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D269A" w14:textId="0F99F2E7" w:rsidR="00A14B74" w:rsidRPr="0086569F" w:rsidRDefault="00A14B74" w:rsidP="10B297B7">
      <w:pPr>
        <w:widowControl w:val="0"/>
        <w:spacing w:after="0" w:line="240" w:lineRule="auto"/>
        <w:rPr>
          <w:rFonts w:ascii="Arial" w:eastAsia="Times New Roman" w:hAnsi="Arial" w:cs="Arial"/>
          <w:sz w:val="28"/>
          <w:szCs w:val="28"/>
          <w:lang w:bidi="he-IL"/>
        </w:rPr>
      </w:pPr>
      <w:r w:rsidRPr="0086569F">
        <w:rPr>
          <w:rFonts w:ascii="Arial" w:eastAsia="Times New Roman" w:hAnsi="Arial" w:cs="Arial"/>
          <w:sz w:val="28"/>
          <w:szCs w:val="28"/>
          <w:lang w:bidi="he-IL"/>
        </w:rPr>
        <w:t xml:space="preserve">Template </w:t>
      </w:r>
      <w:r w:rsidR="00854C01" w:rsidRPr="0086569F">
        <w:rPr>
          <w:rFonts w:ascii="Arial" w:eastAsia="Times New Roman" w:hAnsi="Arial" w:cs="Arial"/>
          <w:sz w:val="28"/>
          <w:szCs w:val="28"/>
          <w:lang w:bidi="he-IL"/>
        </w:rPr>
        <w:t xml:space="preserve">letter: </w:t>
      </w:r>
      <w:r w:rsidR="003E419C">
        <w:rPr>
          <w:rFonts w:ascii="Arial" w:eastAsia="Times New Roman" w:hAnsi="Arial" w:cs="Arial"/>
          <w:sz w:val="28"/>
          <w:szCs w:val="28"/>
          <w:lang w:bidi="he-IL"/>
        </w:rPr>
        <w:t>C</w:t>
      </w:r>
      <w:r w:rsidR="00854C01" w:rsidRPr="0086569F">
        <w:rPr>
          <w:rFonts w:ascii="Arial" w:eastAsia="Times New Roman" w:hAnsi="Arial" w:cs="Arial"/>
          <w:sz w:val="28"/>
          <w:szCs w:val="28"/>
          <w:lang w:bidi="he-IL"/>
        </w:rPr>
        <w:t>onversion approval</w:t>
      </w:r>
      <w:r w:rsidRPr="0086569F">
        <w:rPr>
          <w:rFonts w:ascii="Arial" w:eastAsia="Times New Roman" w:hAnsi="Arial" w:cs="Arial"/>
          <w:sz w:val="28"/>
          <w:szCs w:val="28"/>
          <w:lang w:bidi="he-IL"/>
        </w:rPr>
        <w:t xml:space="preserve"> – </w:t>
      </w:r>
      <w:r w:rsidR="0002050A" w:rsidRPr="00136FE2">
        <w:rPr>
          <w:rFonts w:ascii="Arial" w:eastAsia="Times New Roman" w:hAnsi="Arial" w:cs="Arial"/>
          <w:iCs/>
          <w:sz w:val="28"/>
          <w:szCs w:val="28"/>
          <w:lang w:bidi="he-IL"/>
        </w:rPr>
        <w:t>non-permanent employment</w:t>
      </w:r>
      <w:r w:rsidR="0002050A" w:rsidRPr="0086569F">
        <w:rPr>
          <w:rFonts w:ascii="Arial" w:eastAsia="Times New Roman" w:hAnsi="Arial" w:cs="Arial"/>
          <w:sz w:val="28"/>
          <w:szCs w:val="28"/>
          <w:lang w:bidi="he-IL"/>
        </w:rPr>
        <w:t xml:space="preserve"> </w:t>
      </w:r>
    </w:p>
    <w:p w14:paraId="59CEDCFA" w14:textId="77777777" w:rsidR="00A14B74" w:rsidRPr="00136FE2" w:rsidRDefault="00A14B74" w:rsidP="00A14B74">
      <w:pPr>
        <w:autoSpaceDE w:val="0"/>
        <w:autoSpaceDN w:val="0"/>
        <w:adjustRightInd w:val="0"/>
        <w:spacing w:after="0" w:line="240" w:lineRule="auto"/>
        <w:rPr>
          <w:rFonts w:ascii="Arial" w:hAnsi="Arial" w:cs="Arial"/>
          <w:color w:val="000000"/>
          <w:sz w:val="23"/>
          <w:szCs w:val="23"/>
        </w:rPr>
      </w:pPr>
    </w:p>
    <w:tbl>
      <w:tblPr>
        <w:tblStyle w:val="TableGrid"/>
        <w:tblW w:w="0" w:type="auto"/>
        <w:tblLayout w:type="fixed"/>
        <w:tblLook w:val="06A0" w:firstRow="1" w:lastRow="0" w:firstColumn="1" w:lastColumn="0" w:noHBand="1" w:noVBand="1"/>
      </w:tblPr>
      <w:tblGrid>
        <w:gridCol w:w="9015"/>
      </w:tblGrid>
      <w:tr w:rsidR="1C896698" w:rsidRPr="003E7624" w14:paraId="537DEC3F" w14:textId="77777777" w:rsidTr="00CE0D5D">
        <w:trPr>
          <w:trHeight w:val="300"/>
        </w:trPr>
        <w:tc>
          <w:tcPr>
            <w:tcW w:w="9015" w:type="dxa"/>
            <w:shd w:val="clear" w:color="auto" w:fill="auto"/>
          </w:tcPr>
          <w:p w14:paraId="3681AB04" w14:textId="32A55434" w:rsidR="3DC2C3FB" w:rsidRPr="0086569F" w:rsidRDefault="00FF5001" w:rsidP="1C896698">
            <w:pPr>
              <w:widowControl w:val="0"/>
              <w:rPr>
                <w:i/>
                <w:shd w:val="clear" w:color="auto" w:fill="D9D9D9"/>
              </w:rPr>
            </w:pPr>
            <w:r w:rsidRPr="0086569F">
              <w:rPr>
                <w:rFonts w:ascii="Arial" w:hAnsi="Arial" w:cs="Arial"/>
                <w:i/>
                <w:shd w:val="clear" w:color="auto" w:fill="D9D9D9"/>
              </w:rPr>
              <w:t>This template letter</w:t>
            </w:r>
            <w:r w:rsidR="3DC2C3FB" w:rsidRPr="0086569F">
              <w:rPr>
                <w:rFonts w:ascii="Arial" w:hAnsi="Arial" w:cs="Arial"/>
                <w:i/>
                <w:shd w:val="clear" w:color="auto" w:fill="D9D9D9"/>
              </w:rPr>
              <w:t xml:space="preserve"> inform</w:t>
            </w:r>
            <w:r w:rsidRPr="0086569F">
              <w:rPr>
                <w:rFonts w:ascii="Arial" w:hAnsi="Arial" w:cs="Arial"/>
                <w:i/>
                <w:shd w:val="clear" w:color="auto" w:fill="D9D9D9"/>
              </w:rPr>
              <w:t>s</w:t>
            </w:r>
            <w:r w:rsidR="3DC2C3FB" w:rsidRPr="0086569F">
              <w:rPr>
                <w:rFonts w:ascii="Arial" w:hAnsi="Arial" w:cs="Arial"/>
                <w:i/>
                <w:shd w:val="clear" w:color="auto" w:fill="D9D9D9"/>
              </w:rPr>
              <w:t xml:space="preserve"> a non-permanent employee that their request to be converted to permanent employment </w:t>
            </w:r>
            <w:r w:rsidRPr="0086569F">
              <w:rPr>
                <w:rFonts w:ascii="Arial" w:hAnsi="Arial" w:cs="Arial"/>
                <w:i/>
                <w:shd w:val="clear" w:color="auto" w:fill="D9D9D9"/>
              </w:rPr>
              <w:t xml:space="preserve">is </w:t>
            </w:r>
            <w:r w:rsidR="3DC2C3FB" w:rsidRPr="0086569F">
              <w:rPr>
                <w:rFonts w:ascii="Arial" w:hAnsi="Arial" w:cs="Arial"/>
                <w:i/>
                <w:shd w:val="clear" w:color="auto" w:fill="D9D9D9"/>
              </w:rPr>
              <w:t>approved under the</w:t>
            </w:r>
            <w:r w:rsidR="000A1168" w:rsidRPr="0086569F">
              <w:rPr>
                <w:rFonts w:ascii="Arial" w:hAnsi="Arial" w:cs="Arial"/>
                <w:i/>
                <w:shd w:val="clear" w:color="auto" w:fill="D9D9D9"/>
              </w:rPr>
              <w:t xml:space="preserve"> Act and </w:t>
            </w:r>
            <w:r w:rsidR="00A8671A" w:rsidRPr="0086569F">
              <w:rPr>
                <w:rFonts w:ascii="Arial" w:hAnsi="Arial" w:cs="Arial"/>
                <w:i/>
                <w:shd w:val="clear" w:color="auto" w:fill="D9D9D9"/>
              </w:rPr>
              <w:t>R</w:t>
            </w:r>
            <w:r w:rsidR="3DC2C3FB" w:rsidRPr="0086569F">
              <w:rPr>
                <w:rFonts w:ascii="Arial" w:hAnsi="Arial" w:cs="Arial"/>
                <w:i/>
                <w:shd w:val="clear" w:color="auto" w:fill="D9D9D9"/>
              </w:rPr>
              <w:t>eview of non-permanent employment</w:t>
            </w:r>
            <w:r w:rsidR="00136FE2" w:rsidRPr="0086569F">
              <w:rPr>
                <w:rFonts w:ascii="Arial" w:hAnsi="Arial" w:cs="Arial"/>
                <w:i/>
                <w:shd w:val="clear" w:color="auto" w:fill="D9D9D9"/>
              </w:rPr>
              <w:t xml:space="preserve"> (</w:t>
            </w:r>
            <w:r w:rsidR="00B5663D" w:rsidRPr="0086569F">
              <w:rPr>
                <w:rFonts w:ascii="Arial" w:hAnsi="Arial" w:cs="Arial"/>
                <w:i/>
                <w:shd w:val="clear" w:color="auto" w:fill="D9D9D9"/>
              </w:rPr>
              <w:t>D</w:t>
            </w:r>
            <w:r w:rsidR="00136FE2" w:rsidRPr="0086569F">
              <w:rPr>
                <w:rFonts w:ascii="Arial" w:hAnsi="Arial" w:cs="Arial"/>
                <w:i/>
                <w:shd w:val="clear" w:color="auto" w:fill="D9D9D9"/>
              </w:rPr>
              <w:t>irective 02/</w:t>
            </w:r>
            <w:r w:rsidR="00A12CF0">
              <w:rPr>
                <w:rFonts w:ascii="Arial" w:hAnsi="Arial" w:cs="Arial"/>
                <w:i/>
                <w:shd w:val="clear" w:color="auto" w:fill="D9D9D9"/>
              </w:rPr>
              <w:t>2</w:t>
            </w:r>
            <w:r w:rsidR="00136FE2" w:rsidRPr="0086569F">
              <w:rPr>
                <w:rFonts w:ascii="Arial" w:hAnsi="Arial" w:cs="Arial"/>
                <w:i/>
                <w:shd w:val="clear" w:color="auto" w:fill="D9D9D9"/>
              </w:rPr>
              <w:t>3)</w:t>
            </w:r>
            <w:r w:rsidR="00213B92" w:rsidRPr="0086569F">
              <w:rPr>
                <w:rFonts w:ascii="Arial" w:hAnsi="Arial" w:cs="Arial"/>
                <w:i/>
                <w:shd w:val="clear" w:color="auto" w:fill="D9D9D9"/>
              </w:rPr>
              <w:t>.</w:t>
            </w:r>
            <w:r w:rsidR="00ED7514" w:rsidRPr="00EF58A0">
              <w:rPr>
                <w:rFonts w:ascii="Arial" w:hAnsi="Arial" w:cs="Arial"/>
                <w:iCs/>
                <w:highlight w:val="yellow"/>
              </w:rPr>
              <w:t xml:space="preserve"> [Delete before sending letter]</w:t>
            </w:r>
          </w:p>
          <w:p w14:paraId="0EDA37F2" w14:textId="7BA47A7F" w:rsidR="1C896698" w:rsidRPr="00CE0D5D" w:rsidRDefault="1C896698" w:rsidP="1C896698">
            <w:pPr>
              <w:widowControl w:val="0"/>
              <w:rPr>
                <w:rFonts w:ascii="Arial" w:eastAsia="Times New Roman" w:hAnsi="Arial" w:cs="Arial"/>
                <w:highlight w:val="yellow"/>
                <w:lang w:bidi="he-IL"/>
              </w:rPr>
            </w:pPr>
          </w:p>
        </w:tc>
      </w:tr>
    </w:tbl>
    <w:p w14:paraId="1341C333" w14:textId="034A6A98" w:rsidR="1C896698" w:rsidRPr="00CE0D5D" w:rsidRDefault="1C896698" w:rsidP="1C896698">
      <w:pPr>
        <w:widowControl w:val="0"/>
        <w:spacing w:after="0" w:line="240" w:lineRule="auto"/>
        <w:rPr>
          <w:rFonts w:ascii="Arial" w:eastAsia="Times New Roman" w:hAnsi="Arial" w:cs="Arial"/>
          <w:highlight w:val="yellow"/>
          <w:lang w:bidi="he-IL"/>
        </w:rPr>
      </w:pPr>
    </w:p>
    <w:p w14:paraId="5E328C48" w14:textId="77777777" w:rsidR="00A14B74" w:rsidRPr="00CE0D5D" w:rsidRDefault="00A14B74" w:rsidP="00A14B74">
      <w:pPr>
        <w:widowControl w:val="0"/>
        <w:spacing w:after="0" w:line="240" w:lineRule="auto"/>
        <w:rPr>
          <w:rFonts w:ascii="Arial" w:eastAsia="Times New Roman" w:hAnsi="Arial" w:cs="Arial"/>
          <w:highlight w:val="yellow"/>
          <w:lang w:bidi="he-IL"/>
        </w:rPr>
      </w:pPr>
    </w:p>
    <w:p w14:paraId="43B4ABBB" w14:textId="77777777" w:rsidR="007737E2" w:rsidRPr="003E7624" w:rsidRDefault="007737E2" w:rsidP="007737E2">
      <w:pPr>
        <w:spacing w:after="0"/>
        <w:rPr>
          <w:rFonts w:ascii="Arial" w:hAnsi="Arial" w:cs="Arial"/>
          <w:highlight w:val="lightGray"/>
        </w:rPr>
      </w:pPr>
      <w:r w:rsidRPr="00CE0D5D">
        <w:rPr>
          <w:rFonts w:ascii="Arial" w:hAnsi="Arial" w:cs="Arial"/>
          <w:highlight w:val="lightGray"/>
        </w:rPr>
        <w:t>[</w:t>
      </w:r>
      <w:r w:rsidRPr="003E7624">
        <w:rPr>
          <w:rFonts w:ascii="Arial" w:hAnsi="Arial" w:cs="Arial"/>
          <w:highlight w:val="lightGray"/>
        </w:rPr>
        <w:t>Address]</w:t>
      </w:r>
    </w:p>
    <w:p w14:paraId="543C8D68" w14:textId="4DEA5801" w:rsidR="00A14B74" w:rsidRPr="00CE0D5D" w:rsidRDefault="003E7624" w:rsidP="00CE0D5D">
      <w:pPr>
        <w:spacing w:after="0"/>
        <w:rPr>
          <w:rFonts w:ascii="Arial" w:hAnsi="Arial" w:cs="Arial"/>
          <w:highlight w:val="lightGray"/>
        </w:rPr>
      </w:pPr>
      <w:r w:rsidRPr="00CE0D5D">
        <w:rPr>
          <w:rFonts w:ascii="Arial" w:eastAsia="Times New Roman" w:hAnsi="Arial" w:cs="Arial"/>
          <w:noProof/>
          <w:color w:val="000000"/>
          <w:lang w:eastAsia="en-AU"/>
        </w:rPr>
        <mc:AlternateContent>
          <mc:Choice Requires="wps">
            <w:drawing>
              <wp:anchor distT="45720" distB="45720" distL="114300" distR="114300" simplePos="0" relativeHeight="251658240" behindDoc="0" locked="0" layoutInCell="1" allowOverlap="1" wp14:anchorId="284EECF2" wp14:editId="085D2488">
                <wp:simplePos x="0" y="0"/>
                <wp:positionH relativeFrom="margin">
                  <wp:align>left</wp:align>
                </wp:positionH>
                <wp:positionV relativeFrom="paragraph">
                  <wp:posOffset>286624</wp:posOffset>
                </wp:positionV>
                <wp:extent cx="5871845" cy="1494790"/>
                <wp:effectExtent l="0" t="0" r="14605" b="101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494845"/>
                        </a:xfrm>
                        <a:prstGeom prst="rect">
                          <a:avLst/>
                        </a:prstGeom>
                        <a:solidFill>
                          <a:srgbClr val="FFFFFF"/>
                        </a:solidFill>
                        <a:ln w="9525">
                          <a:solidFill>
                            <a:srgbClr val="000000"/>
                          </a:solidFill>
                          <a:miter lim="800000"/>
                          <a:headEnd/>
                          <a:tailEnd/>
                        </a:ln>
                      </wps:spPr>
                      <wps:txbx>
                        <w:txbxContent>
                          <w:p w14:paraId="5EAAA6FB" w14:textId="11A0AE88" w:rsidR="00213B92" w:rsidRPr="009A32D3" w:rsidRDefault="00213B92" w:rsidP="009A32D3">
                            <w:pPr>
                              <w:spacing w:line="240" w:lineRule="auto"/>
                              <w:rPr>
                                <w:rFonts w:ascii="Arial" w:hAnsi="Arial" w:cs="Arial"/>
                              </w:rPr>
                            </w:pPr>
                            <w:r w:rsidRPr="009A32D3">
                              <w:rPr>
                                <w:rFonts w:ascii="Arial" w:hAnsi="Arial" w:cs="Arial"/>
                              </w:rPr>
                              <w:t>Key points:</w:t>
                            </w:r>
                          </w:p>
                          <w:p w14:paraId="7EC3F42F" w14:textId="44F3C7FB" w:rsidR="00A14B74" w:rsidRPr="009A32D3" w:rsidRDefault="001F6456" w:rsidP="0086569F">
                            <w:pPr>
                              <w:numPr>
                                <w:ilvl w:val="0"/>
                                <w:numId w:val="13"/>
                              </w:numPr>
                              <w:spacing w:line="240" w:lineRule="auto"/>
                              <w:rPr>
                                <w:rFonts w:ascii="Arial" w:hAnsi="Arial" w:cs="Arial"/>
                              </w:rPr>
                            </w:pPr>
                            <w:r w:rsidRPr="00B34488">
                              <w:rPr>
                                <w:rFonts w:ascii="Arial" w:hAnsi="Arial" w:cs="Arial"/>
                                <w:iCs/>
                              </w:rPr>
                              <w:t>T</w:t>
                            </w:r>
                            <w:r w:rsidR="006B2374" w:rsidRPr="0086569F">
                              <w:rPr>
                                <w:rFonts w:ascii="Arial" w:hAnsi="Arial" w:cs="Arial"/>
                                <w:iCs/>
                              </w:rPr>
                              <w:t>his</w:t>
                            </w:r>
                            <w:r w:rsidR="006B2374" w:rsidRPr="0086569F">
                              <w:rPr>
                                <w:rFonts w:ascii="Arial" w:hAnsi="Arial" w:cs="Arial"/>
                              </w:rPr>
                              <w:t xml:space="preserve"> letter </w:t>
                            </w:r>
                            <w:r w:rsidR="001936FC" w:rsidRPr="0086569F">
                              <w:rPr>
                                <w:rFonts w:ascii="Arial" w:hAnsi="Arial" w:cs="Arial"/>
                              </w:rPr>
                              <w:t xml:space="preserve">is </w:t>
                            </w:r>
                            <w:r w:rsidR="006B2374" w:rsidRPr="0086569F">
                              <w:rPr>
                                <w:rFonts w:ascii="Arial" w:hAnsi="Arial" w:cs="Arial"/>
                              </w:rPr>
                              <w:t xml:space="preserve">an offer to </w:t>
                            </w:r>
                            <w:r w:rsidR="00A14B74" w:rsidRPr="0086569F">
                              <w:rPr>
                                <w:rFonts w:ascii="Arial" w:hAnsi="Arial" w:cs="Arial"/>
                              </w:rPr>
                              <w:t>convert</w:t>
                            </w:r>
                            <w:r w:rsidR="00466F90" w:rsidRPr="0086569F">
                              <w:rPr>
                                <w:rFonts w:ascii="Arial" w:hAnsi="Arial" w:cs="Arial"/>
                              </w:rPr>
                              <w:t xml:space="preserve"> your employment to a permanent basis</w:t>
                            </w:r>
                            <w:r w:rsidR="00763782" w:rsidRPr="001B36A3">
                              <w:rPr>
                                <w:rFonts w:ascii="Arial" w:hAnsi="Arial" w:cs="Arial"/>
                              </w:rPr>
                              <w:t>.</w:t>
                            </w:r>
                          </w:p>
                          <w:p w14:paraId="3E7BAC6E" w14:textId="5D723ADD" w:rsidR="00A14B74" w:rsidRPr="0086569F" w:rsidRDefault="00A14B74" w:rsidP="0086569F">
                            <w:pPr>
                              <w:numPr>
                                <w:ilvl w:val="0"/>
                                <w:numId w:val="13"/>
                              </w:numPr>
                              <w:spacing w:line="240" w:lineRule="auto"/>
                              <w:rPr>
                                <w:rFonts w:ascii="Arial" w:hAnsi="Arial" w:cs="Arial"/>
                              </w:rPr>
                            </w:pPr>
                            <w:r w:rsidRPr="0086569F">
                              <w:rPr>
                                <w:rFonts w:ascii="Arial" w:hAnsi="Arial" w:cs="Arial"/>
                              </w:rPr>
                              <w:t xml:space="preserve">Subject to your agreement, your conversion will take effect from </w:t>
                            </w:r>
                            <w:r w:rsidR="001B36A3" w:rsidRPr="0086569F">
                              <w:rPr>
                                <w:rFonts w:ascii="Arial" w:hAnsi="Arial" w:cs="Arial"/>
                                <w:highlight w:val="lightGray"/>
                              </w:rPr>
                              <w:t>[insert date]</w:t>
                            </w:r>
                            <w:r w:rsidR="00DA5542" w:rsidRPr="0086569F">
                              <w:rPr>
                                <w:rFonts w:ascii="Arial" w:hAnsi="Arial" w:cs="Arial"/>
                                <w:highlight w:val="lightGray"/>
                              </w:rPr>
                              <w:t>.</w:t>
                            </w:r>
                          </w:p>
                          <w:p w14:paraId="2992CD75" w14:textId="46D14267" w:rsidR="00A14B74" w:rsidRPr="0086569F" w:rsidRDefault="000D7CB1" w:rsidP="0086569F">
                            <w:pPr>
                              <w:numPr>
                                <w:ilvl w:val="0"/>
                                <w:numId w:val="13"/>
                              </w:numPr>
                              <w:spacing w:line="240" w:lineRule="auto"/>
                              <w:rPr>
                                <w:rFonts w:ascii="Arial" w:hAnsi="Arial" w:cs="Arial"/>
                              </w:rPr>
                            </w:pPr>
                            <w:r w:rsidRPr="0086569F">
                              <w:rPr>
                                <w:rFonts w:ascii="Arial" w:hAnsi="Arial" w:cs="Arial"/>
                              </w:rPr>
                              <w:t>T</w:t>
                            </w:r>
                            <w:r w:rsidR="00A14B74" w:rsidRPr="0086569F">
                              <w:rPr>
                                <w:rFonts w:ascii="Arial" w:hAnsi="Arial" w:cs="Arial"/>
                              </w:rPr>
                              <w:t xml:space="preserve">he permanent hours of work offered are </w:t>
                            </w:r>
                            <w:bookmarkStart w:id="0" w:name="_Hlk52967250"/>
                            <w:r w:rsidR="00A14B74" w:rsidRPr="0086569F">
                              <w:rPr>
                                <w:rFonts w:ascii="Arial" w:hAnsi="Arial" w:cs="Arial"/>
                                <w:highlight w:val="lightGray"/>
                              </w:rPr>
                              <w:t>[</w:t>
                            </w:r>
                            <w:r w:rsidR="001936FC" w:rsidRPr="0086569F">
                              <w:rPr>
                                <w:rFonts w:ascii="Arial" w:hAnsi="Arial" w:cs="Arial"/>
                                <w:highlight w:val="lightGray"/>
                              </w:rPr>
                              <w:t>insert hours per week/fortnight</w:t>
                            </w:r>
                            <w:r w:rsidR="00A14B74" w:rsidRPr="0086569F">
                              <w:rPr>
                                <w:rFonts w:ascii="Arial" w:hAnsi="Arial" w:cs="Arial"/>
                                <w:highlight w:val="lightGray"/>
                              </w:rPr>
                              <w:t>]</w:t>
                            </w:r>
                            <w:bookmarkEnd w:id="0"/>
                            <w:r w:rsidR="00763782" w:rsidRPr="0086569F">
                              <w:rPr>
                                <w:rFonts w:ascii="Arial" w:hAnsi="Arial" w:cs="Arial"/>
                                <w:highlight w:val="lightGray"/>
                              </w:rPr>
                              <w:t>.</w:t>
                            </w:r>
                          </w:p>
                          <w:p w14:paraId="7FE0BEA4" w14:textId="653CDFCF" w:rsidR="00A14B74" w:rsidRPr="009A32D3" w:rsidRDefault="00A14B74" w:rsidP="0086569F">
                            <w:pPr>
                              <w:numPr>
                                <w:ilvl w:val="0"/>
                                <w:numId w:val="13"/>
                              </w:numPr>
                              <w:spacing w:line="240" w:lineRule="auto"/>
                              <w:rPr>
                                <w:rFonts w:ascii="Arial" w:hAnsi="Arial" w:cs="Arial"/>
                              </w:rPr>
                            </w:pPr>
                            <w:r w:rsidRPr="0086569F">
                              <w:rPr>
                                <w:rFonts w:ascii="Arial" w:hAnsi="Arial" w:cs="Arial"/>
                              </w:rPr>
                              <w:t xml:space="preserve">The details of your permanent </w:t>
                            </w:r>
                            <w:r w:rsidR="00EF202C" w:rsidRPr="0086569F">
                              <w:rPr>
                                <w:rFonts w:ascii="Arial" w:hAnsi="Arial" w:cs="Arial"/>
                              </w:rPr>
                              <w:t>employment</w:t>
                            </w:r>
                            <w:r w:rsidRPr="0086569F">
                              <w:rPr>
                                <w:rFonts w:ascii="Arial" w:hAnsi="Arial" w:cs="Arial"/>
                              </w:rPr>
                              <w:t xml:space="preserve"> offer are </w:t>
                            </w:r>
                            <w:r w:rsidR="009D468B" w:rsidRPr="0086569F">
                              <w:rPr>
                                <w:rFonts w:ascii="Arial" w:hAnsi="Arial" w:cs="Arial"/>
                              </w:rPr>
                              <w:t>enclosed</w:t>
                            </w:r>
                            <w:r w:rsidRPr="0086569F">
                              <w:rPr>
                                <w:rFonts w:ascii="Arial" w:hAnsi="Arial" w:cs="Arial"/>
                              </w:rPr>
                              <w:t xml:space="preserve"> at the end of this </w:t>
                            </w:r>
                            <w:r w:rsidRPr="009A32D3">
                              <w:rPr>
                                <w:rFonts w:ascii="Arial" w:hAnsi="Arial" w:cs="Arial"/>
                              </w:rPr>
                              <w:t>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EECF2" id="_x0000_t202" coordsize="21600,21600" o:spt="202" path="m,l,21600r21600,l21600,xe">
                <v:stroke joinstyle="miter"/>
                <v:path gradientshapeok="t" o:connecttype="rect"/>
              </v:shapetype>
              <v:shape id="Text Box 217" o:spid="_x0000_s1026" type="#_x0000_t202" style="position:absolute;margin-left:0;margin-top:22.55pt;width:462.35pt;height:117.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">
                <v:textbox>
                  <w:txbxContent>
                    <w:p w14:paraId="5EAAA6FB" w14:textId="11A0AE88" w:rsidR="00213B92" w:rsidRPr="009A32D3" w:rsidRDefault="00213B92" w:rsidP="009A32D3">
                      <w:pPr>
                        <w:spacing w:line="240" w:lineRule="auto"/>
                        <w:rPr>
                          <w:rFonts w:ascii="Arial" w:hAnsi="Arial" w:cs="Arial"/>
                        </w:rPr>
                      </w:pPr>
                      <w:r w:rsidRPr="009A32D3">
                        <w:rPr>
                          <w:rFonts w:ascii="Arial" w:hAnsi="Arial" w:cs="Arial"/>
                        </w:rPr>
                        <w:t>Key points:</w:t>
                      </w:r>
                    </w:p>
                    <w:p w14:paraId="7EC3F42F" w14:textId="44F3C7FB" w:rsidR="00A14B74" w:rsidRPr="009A32D3" w:rsidRDefault="001F6456" w:rsidP="0086569F">
                      <w:pPr>
                        <w:numPr>
                          <w:ilvl w:val="0"/>
                          <w:numId w:val="13"/>
                        </w:numPr>
                        <w:spacing w:line="240" w:lineRule="auto"/>
                        <w:rPr>
                          <w:rFonts w:ascii="Arial" w:hAnsi="Arial" w:cs="Arial"/>
                        </w:rPr>
                      </w:pPr>
                      <w:r w:rsidRPr="00B34488">
                        <w:rPr>
                          <w:rFonts w:ascii="Arial" w:hAnsi="Arial" w:cs="Arial"/>
                          <w:iCs/>
                        </w:rPr>
                        <w:t>T</w:t>
                      </w:r>
                      <w:r w:rsidR="006B2374" w:rsidRPr="0086569F">
                        <w:rPr>
                          <w:rFonts w:ascii="Arial" w:hAnsi="Arial" w:cs="Arial"/>
                          <w:iCs/>
                        </w:rPr>
                        <w:t>his</w:t>
                      </w:r>
                      <w:r w:rsidR="006B2374" w:rsidRPr="0086569F">
                        <w:rPr>
                          <w:rFonts w:ascii="Arial" w:hAnsi="Arial" w:cs="Arial"/>
                        </w:rPr>
                        <w:t xml:space="preserve"> letter </w:t>
                      </w:r>
                      <w:r w:rsidR="001936FC" w:rsidRPr="0086569F">
                        <w:rPr>
                          <w:rFonts w:ascii="Arial" w:hAnsi="Arial" w:cs="Arial"/>
                        </w:rPr>
                        <w:t xml:space="preserve">is </w:t>
                      </w:r>
                      <w:r w:rsidR="006B2374" w:rsidRPr="0086569F">
                        <w:rPr>
                          <w:rFonts w:ascii="Arial" w:hAnsi="Arial" w:cs="Arial"/>
                        </w:rPr>
                        <w:t xml:space="preserve">an offer to </w:t>
                      </w:r>
                      <w:r w:rsidR="00A14B74" w:rsidRPr="0086569F">
                        <w:rPr>
                          <w:rFonts w:ascii="Arial" w:hAnsi="Arial" w:cs="Arial"/>
                        </w:rPr>
                        <w:t>convert</w:t>
                      </w:r>
                      <w:r w:rsidR="00466F90" w:rsidRPr="0086569F">
                        <w:rPr>
                          <w:rFonts w:ascii="Arial" w:hAnsi="Arial" w:cs="Arial"/>
                        </w:rPr>
                        <w:t xml:space="preserve"> your employment to a permanent basis</w:t>
                      </w:r>
                      <w:r w:rsidR="00763782" w:rsidRPr="001B36A3">
                        <w:rPr>
                          <w:rFonts w:ascii="Arial" w:hAnsi="Arial" w:cs="Arial"/>
                        </w:rPr>
                        <w:t>.</w:t>
                      </w:r>
                    </w:p>
                    <w:p w14:paraId="3E7BAC6E" w14:textId="5D723ADD" w:rsidR="00A14B74" w:rsidRPr="0086569F" w:rsidRDefault="00A14B74" w:rsidP="0086569F">
                      <w:pPr>
                        <w:numPr>
                          <w:ilvl w:val="0"/>
                          <w:numId w:val="13"/>
                        </w:numPr>
                        <w:spacing w:line="240" w:lineRule="auto"/>
                        <w:rPr>
                          <w:rFonts w:ascii="Arial" w:hAnsi="Arial" w:cs="Arial"/>
                        </w:rPr>
                      </w:pPr>
                      <w:r w:rsidRPr="0086569F">
                        <w:rPr>
                          <w:rFonts w:ascii="Arial" w:hAnsi="Arial" w:cs="Arial"/>
                        </w:rPr>
                        <w:t xml:space="preserve">Subject to your agreement, your conversion will take effect from </w:t>
                      </w:r>
                      <w:r w:rsidR="001B36A3" w:rsidRPr="0086569F">
                        <w:rPr>
                          <w:rFonts w:ascii="Arial" w:hAnsi="Arial" w:cs="Arial"/>
                          <w:highlight w:val="lightGray"/>
                        </w:rPr>
                        <w:t>[insert date]</w:t>
                      </w:r>
                      <w:r w:rsidR="00DA5542" w:rsidRPr="0086569F">
                        <w:rPr>
                          <w:rFonts w:ascii="Arial" w:hAnsi="Arial" w:cs="Arial"/>
                          <w:highlight w:val="lightGray"/>
                        </w:rPr>
                        <w:t>.</w:t>
                      </w:r>
                    </w:p>
                    <w:p w14:paraId="2992CD75" w14:textId="46D14267" w:rsidR="00A14B74" w:rsidRPr="0086569F" w:rsidRDefault="000D7CB1" w:rsidP="0086569F">
                      <w:pPr>
                        <w:numPr>
                          <w:ilvl w:val="0"/>
                          <w:numId w:val="13"/>
                        </w:numPr>
                        <w:spacing w:line="240" w:lineRule="auto"/>
                        <w:rPr>
                          <w:rFonts w:ascii="Arial" w:hAnsi="Arial" w:cs="Arial"/>
                        </w:rPr>
                      </w:pPr>
                      <w:r w:rsidRPr="0086569F">
                        <w:rPr>
                          <w:rFonts w:ascii="Arial" w:hAnsi="Arial" w:cs="Arial"/>
                        </w:rPr>
                        <w:t>T</w:t>
                      </w:r>
                      <w:r w:rsidR="00A14B74" w:rsidRPr="0086569F">
                        <w:rPr>
                          <w:rFonts w:ascii="Arial" w:hAnsi="Arial" w:cs="Arial"/>
                        </w:rPr>
                        <w:t xml:space="preserve">he permanent hours of work offered are </w:t>
                      </w:r>
                      <w:bookmarkStart w:id="1" w:name="_Hlk52967250"/>
                      <w:r w:rsidR="00A14B74" w:rsidRPr="0086569F">
                        <w:rPr>
                          <w:rFonts w:ascii="Arial" w:hAnsi="Arial" w:cs="Arial"/>
                          <w:highlight w:val="lightGray"/>
                        </w:rPr>
                        <w:t>[</w:t>
                      </w:r>
                      <w:r w:rsidR="001936FC" w:rsidRPr="0086569F">
                        <w:rPr>
                          <w:rFonts w:ascii="Arial" w:hAnsi="Arial" w:cs="Arial"/>
                          <w:highlight w:val="lightGray"/>
                        </w:rPr>
                        <w:t>insert hours per week/fortnight</w:t>
                      </w:r>
                      <w:r w:rsidR="00A14B74" w:rsidRPr="0086569F">
                        <w:rPr>
                          <w:rFonts w:ascii="Arial" w:hAnsi="Arial" w:cs="Arial"/>
                          <w:highlight w:val="lightGray"/>
                        </w:rPr>
                        <w:t>]</w:t>
                      </w:r>
                      <w:bookmarkEnd w:id="1"/>
                      <w:r w:rsidR="00763782" w:rsidRPr="0086569F">
                        <w:rPr>
                          <w:rFonts w:ascii="Arial" w:hAnsi="Arial" w:cs="Arial"/>
                          <w:highlight w:val="lightGray"/>
                        </w:rPr>
                        <w:t>.</w:t>
                      </w:r>
                    </w:p>
                    <w:p w14:paraId="7FE0BEA4" w14:textId="653CDFCF" w:rsidR="00A14B74" w:rsidRPr="009A32D3" w:rsidRDefault="00A14B74" w:rsidP="0086569F">
                      <w:pPr>
                        <w:numPr>
                          <w:ilvl w:val="0"/>
                          <w:numId w:val="13"/>
                        </w:numPr>
                        <w:spacing w:line="240" w:lineRule="auto"/>
                        <w:rPr>
                          <w:rFonts w:ascii="Arial" w:hAnsi="Arial" w:cs="Arial"/>
                        </w:rPr>
                      </w:pPr>
                      <w:r w:rsidRPr="0086569F">
                        <w:rPr>
                          <w:rFonts w:ascii="Arial" w:hAnsi="Arial" w:cs="Arial"/>
                        </w:rPr>
                        <w:t xml:space="preserve">The details of your permanent </w:t>
                      </w:r>
                      <w:r w:rsidR="00EF202C" w:rsidRPr="0086569F">
                        <w:rPr>
                          <w:rFonts w:ascii="Arial" w:hAnsi="Arial" w:cs="Arial"/>
                        </w:rPr>
                        <w:t>employment</w:t>
                      </w:r>
                      <w:r w:rsidRPr="0086569F">
                        <w:rPr>
                          <w:rFonts w:ascii="Arial" w:hAnsi="Arial" w:cs="Arial"/>
                        </w:rPr>
                        <w:t xml:space="preserve"> offer are </w:t>
                      </w:r>
                      <w:r w:rsidR="009D468B" w:rsidRPr="0086569F">
                        <w:rPr>
                          <w:rFonts w:ascii="Arial" w:hAnsi="Arial" w:cs="Arial"/>
                        </w:rPr>
                        <w:t>enclosed</w:t>
                      </w:r>
                      <w:r w:rsidRPr="0086569F">
                        <w:rPr>
                          <w:rFonts w:ascii="Arial" w:hAnsi="Arial" w:cs="Arial"/>
                        </w:rPr>
                        <w:t xml:space="preserve"> at the end of this </w:t>
                      </w:r>
                      <w:r w:rsidRPr="009A32D3">
                        <w:rPr>
                          <w:rFonts w:ascii="Arial" w:hAnsi="Arial" w:cs="Arial"/>
                        </w:rPr>
                        <w:t>letter.</w:t>
                      </w:r>
                    </w:p>
                  </w:txbxContent>
                </v:textbox>
                <w10:wrap type="square" anchorx="margin"/>
              </v:shape>
            </w:pict>
          </mc:Fallback>
        </mc:AlternateContent>
      </w:r>
      <w:r w:rsidR="007737E2" w:rsidRPr="00CE0D5D">
        <w:rPr>
          <w:rFonts w:ascii="Arial" w:hAnsi="Arial" w:cs="Arial"/>
          <w:highlight w:val="lightGray"/>
        </w:rPr>
        <w:t>[</w:t>
      </w:r>
      <w:r w:rsidR="007737E2" w:rsidRPr="003E7624">
        <w:rPr>
          <w:rFonts w:ascii="Arial" w:hAnsi="Arial" w:cs="Arial"/>
          <w:highlight w:val="lightGray"/>
        </w:rPr>
        <w:t>Employee email address]</w:t>
      </w:r>
      <w:r w:rsidR="00A14B74" w:rsidRPr="003E7624">
        <w:rPr>
          <w:rFonts w:ascii="Arial" w:eastAsia="Times New Roman" w:hAnsi="Arial" w:cs="Arial"/>
          <w:color w:val="000000"/>
          <w:lang w:eastAsia="en-AU"/>
        </w:rPr>
        <w:t> </w:t>
      </w:r>
    </w:p>
    <w:p w14:paraId="3209B429" w14:textId="3D162643" w:rsidR="00A14B74" w:rsidRPr="003E7624" w:rsidRDefault="00A14B74" w:rsidP="00A14B74">
      <w:pPr>
        <w:spacing w:after="0" w:line="240" w:lineRule="auto"/>
        <w:textAlignment w:val="baseline"/>
        <w:rPr>
          <w:rFonts w:ascii="Arial" w:eastAsia="Times New Roman" w:hAnsi="Arial" w:cs="Arial"/>
          <w:color w:val="000000"/>
          <w:lang w:eastAsia="en-AU"/>
        </w:rPr>
      </w:pPr>
      <w:r w:rsidRPr="003E7624">
        <w:rPr>
          <w:rFonts w:ascii="Arial" w:eastAsia="Times New Roman" w:hAnsi="Arial" w:cs="Arial"/>
          <w:color w:val="000000"/>
          <w:lang w:eastAsia="en-AU"/>
        </w:rPr>
        <w:t> </w:t>
      </w:r>
    </w:p>
    <w:p w14:paraId="0ADEF665" w14:textId="5EB64D16" w:rsidR="008D12BC" w:rsidRPr="00754F32" w:rsidRDefault="008D12BC" w:rsidP="00754F32">
      <w:pPr>
        <w:spacing w:line="26" w:lineRule="atLeast"/>
        <w:rPr>
          <w:rFonts w:ascii="Arial" w:hAnsi="Arial" w:cs="Arial"/>
        </w:rPr>
      </w:pPr>
      <w:r w:rsidRPr="003E7624">
        <w:rPr>
          <w:rFonts w:ascii="Arial" w:hAnsi="Arial" w:cs="Arial"/>
        </w:rPr>
        <w:t xml:space="preserve">Dear </w:t>
      </w:r>
      <w:r w:rsidRPr="003E7624">
        <w:rPr>
          <w:rFonts w:ascii="Arial" w:hAnsi="Arial" w:cs="Arial"/>
          <w:highlight w:val="lightGray"/>
        </w:rPr>
        <w:t>[insert name]</w:t>
      </w:r>
      <w:r w:rsidRPr="003E7624">
        <w:rPr>
          <w:rFonts w:ascii="Arial" w:hAnsi="Arial" w:cs="Arial"/>
        </w:rPr>
        <w:t>,</w:t>
      </w:r>
    </w:p>
    <w:p w14:paraId="451F24F4" w14:textId="77777777" w:rsidR="008211AE" w:rsidRDefault="00222E5C" w:rsidP="00A14B74">
      <w:pPr>
        <w:autoSpaceDE w:val="0"/>
        <w:autoSpaceDN w:val="0"/>
        <w:adjustRightInd w:val="0"/>
        <w:spacing w:after="0" w:line="240" w:lineRule="auto"/>
        <w:rPr>
          <w:rFonts w:ascii="Arial" w:hAnsi="Arial" w:cs="Arial"/>
          <w:color w:val="000000"/>
        </w:rPr>
      </w:pPr>
      <w:r>
        <w:rPr>
          <w:rFonts w:ascii="Arial" w:hAnsi="Arial" w:cs="Arial"/>
          <w:color w:val="000000"/>
        </w:rPr>
        <w:t xml:space="preserve">On </w:t>
      </w:r>
      <w:r w:rsidR="008965EA">
        <w:rPr>
          <w:rFonts w:ascii="Arial" w:hAnsi="Arial" w:cs="Arial"/>
          <w:color w:val="000000"/>
        </w:rPr>
        <w:t>[</w:t>
      </w:r>
      <w:r w:rsidR="008965EA" w:rsidRPr="006A0BBD">
        <w:rPr>
          <w:rFonts w:ascii="Arial" w:hAnsi="Arial" w:cs="Arial"/>
          <w:color w:val="000000"/>
          <w:highlight w:val="lightGray"/>
        </w:rPr>
        <w:t>insert date</w:t>
      </w:r>
      <w:r w:rsidR="008965EA">
        <w:rPr>
          <w:rFonts w:ascii="Arial" w:hAnsi="Arial" w:cs="Arial"/>
          <w:color w:val="000000"/>
        </w:rPr>
        <w:t>] [</w:t>
      </w:r>
      <w:r w:rsidR="008965EA" w:rsidRPr="006A0BBD">
        <w:rPr>
          <w:rFonts w:ascii="Arial" w:hAnsi="Arial" w:cs="Arial"/>
          <w:color w:val="000000"/>
          <w:highlight w:val="lightGray"/>
        </w:rPr>
        <w:t xml:space="preserve">select one: you requested a review under section 113 of the </w:t>
      </w:r>
      <w:r w:rsidR="008965EA" w:rsidRPr="006A0BBD">
        <w:rPr>
          <w:rFonts w:ascii="Arial" w:hAnsi="Arial" w:cs="Arial"/>
          <w:i/>
          <w:color w:val="000000"/>
          <w:highlight w:val="lightGray"/>
        </w:rPr>
        <w:t>Public Sector Act 2022</w:t>
      </w:r>
      <w:r w:rsidR="008965EA" w:rsidRPr="006A0BBD">
        <w:rPr>
          <w:rFonts w:ascii="Arial" w:hAnsi="Arial" w:cs="Arial"/>
          <w:color w:val="000000"/>
          <w:highlight w:val="lightGray"/>
        </w:rPr>
        <w:t xml:space="preserve"> (the Act)</w:t>
      </w:r>
      <w:r w:rsidR="008211AE" w:rsidRPr="006A0BBD">
        <w:rPr>
          <w:rFonts w:ascii="Arial" w:hAnsi="Arial" w:cs="Arial"/>
          <w:color w:val="000000"/>
          <w:highlight w:val="lightGray"/>
        </w:rPr>
        <w:t xml:space="preserve"> OR I advised I was undertaking a review of your employment under section 115 of the </w:t>
      </w:r>
      <w:r w:rsidR="008211AE" w:rsidRPr="006A0BBD">
        <w:rPr>
          <w:rFonts w:ascii="Arial" w:hAnsi="Arial" w:cs="Arial"/>
          <w:i/>
          <w:color w:val="000000"/>
          <w:highlight w:val="lightGray"/>
        </w:rPr>
        <w:t>Public Sector Act 2022</w:t>
      </w:r>
      <w:r w:rsidR="008211AE" w:rsidRPr="006A0BBD">
        <w:rPr>
          <w:rFonts w:ascii="Arial" w:hAnsi="Arial" w:cs="Arial"/>
          <w:color w:val="000000"/>
          <w:highlight w:val="lightGray"/>
        </w:rPr>
        <w:t xml:space="preserve"> (the Act)</w:t>
      </w:r>
      <w:r w:rsidR="008211AE">
        <w:rPr>
          <w:rFonts w:ascii="Arial" w:hAnsi="Arial" w:cs="Arial"/>
          <w:color w:val="000000"/>
        </w:rPr>
        <w:t>].</w:t>
      </w:r>
      <w:r w:rsidR="008965EA">
        <w:rPr>
          <w:rFonts w:ascii="Arial" w:hAnsi="Arial" w:cs="Arial"/>
          <w:color w:val="000000"/>
        </w:rPr>
        <w:t xml:space="preserve"> </w:t>
      </w:r>
    </w:p>
    <w:p w14:paraId="73316A69" w14:textId="77777777" w:rsidR="008211AE" w:rsidRDefault="008211AE" w:rsidP="00A14B74">
      <w:pPr>
        <w:autoSpaceDE w:val="0"/>
        <w:autoSpaceDN w:val="0"/>
        <w:adjustRightInd w:val="0"/>
        <w:spacing w:after="0" w:line="240" w:lineRule="auto"/>
        <w:rPr>
          <w:rFonts w:ascii="Arial" w:hAnsi="Arial" w:cs="Arial"/>
          <w:color w:val="000000"/>
        </w:rPr>
      </w:pPr>
    </w:p>
    <w:p w14:paraId="16B38F45" w14:textId="5CC7AC7F" w:rsidR="00D56FF7" w:rsidRDefault="00A14B74" w:rsidP="00A14B74">
      <w:pPr>
        <w:autoSpaceDE w:val="0"/>
        <w:autoSpaceDN w:val="0"/>
        <w:adjustRightInd w:val="0"/>
        <w:spacing w:after="0" w:line="240" w:lineRule="auto"/>
        <w:rPr>
          <w:rFonts w:ascii="Arial" w:hAnsi="Arial" w:cs="Arial"/>
          <w:color w:val="000000"/>
        </w:rPr>
      </w:pPr>
      <w:r w:rsidRPr="003E7624">
        <w:rPr>
          <w:rFonts w:ascii="Arial" w:hAnsi="Arial" w:cs="Arial"/>
          <w:color w:val="000000"/>
        </w:rPr>
        <w:t xml:space="preserve">I have completed the review of your </w:t>
      </w:r>
      <w:r w:rsidR="007B2420" w:rsidRPr="003E7624">
        <w:rPr>
          <w:rFonts w:ascii="Arial" w:hAnsi="Arial" w:cs="Arial"/>
          <w:color w:val="000000"/>
        </w:rPr>
        <w:t>non-</w:t>
      </w:r>
      <w:r w:rsidR="00964FD8" w:rsidRPr="003E7624">
        <w:rPr>
          <w:rFonts w:ascii="Arial" w:hAnsi="Arial" w:cs="Arial"/>
          <w:color w:val="000000"/>
        </w:rPr>
        <w:t>permanent</w:t>
      </w:r>
      <w:r w:rsidRPr="003E7624">
        <w:rPr>
          <w:rFonts w:ascii="Arial" w:hAnsi="Arial" w:cs="Arial"/>
          <w:color w:val="000000"/>
        </w:rPr>
        <w:t xml:space="preserve"> employment</w:t>
      </w:r>
      <w:r w:rsidR="00D56FF7">
        <w:rPr>
          <w:rFonts w:ascii="Arial" w:hAnsi="Arial" w:cs="Arial"/>
          <w:color w:val="000000"/>
        </w:rPr>
        <w:t>.</w:t>
      </w:r>
    </w:p>
    <w:p w14:paraId="74F28AC0" w14:textId="77777777" w:rsidR="00D56FF7" w:rsidRDefault="00D56FF7" w:rsidP="00A14B74">
      <w:pPr>
        <w:autoSpaceDE w:val="0"/>
        <w:autoSpaceDN w:val="0"/>
        <w:adjustRightInd w:val="0"/>
        <w:spacing w:after="0" w:line="240" w:lineRule="auto"/>
        <w:rPr>
          <w:rFonts w:ascii="Arial" w:hAnsi="Arial" w:cs="Arial"/>
          <w:color w:val="000000"/>
        </w:rPr>
      </w:pPr>
    </w:p>
    <w:p w14:paraId="39515985" w14:textId="15EB422C" w:rsidR="00A14B74" w:rsidRPr="003E7624" w:rsidRDefault="00D56FF7" w:rsidP="00A14B74">
      <w:pPr>
        <w:autoSpaceDE w:val="0"/>
        <w:autoSpaceDN w:val="0"/>
        <w:adjustRightInd w:val="0"/>
        <w:spacing w:after="0" w:line="240" w:lineRule="auto"/>
        <w:rPr>
          <w:rFonts w:ascii="Arial" w:hAnsi="Arial" w:cs="Arial"/>
          <w:color w:val="000000"/>
        </w:rPr>
      </w:pPr>
      <w:r>
        <w:rPr>
          <w:rFonts w:ascii="Arial" w:hAnsi="Arial" w:cs="Arial"/>
          <w:color w:val="000000"/>
        </w:rPr>
        <w:t>I</w:t>
      </w:r>
      <w:r w:rsidR="00A14B74" w:rsidRPr="003E7624" w:rsidDel="00E94EE7">
        <w:rPr>
          <w:rFonts w:ascii="Arial" w:hAnsi="Arial" w:cs="Arial"/>
          <w:color w:val="000000"/>
        </w:rPr>
        <w:t xml:space="preserve"> </w:t>
      </w:r>
      <w:r w:rsidR="00A14B74" w:rsidRPr="003E7624">
        <w:rPr>
          <w:rFonts w:ascii="Arial" w:hAnsi="Arial" w:cs="Arial"/>
          <w:color w:val="000000"/>
        </w:rPr>
        <w:t xml:space="preserve">am pleased to </w:t>
      </w:r>
      <w:r w:rsidR="00E94EE7">
        <w:rPr>
          <w:rFonts w:ascii="Arial" w:hAnsi="Arial" w:cs="Arial"/>
          <w:color w:val="000000"/>
        </w:rPr>
        <w:t>advise</w:t>
      </w:r>
      <w:r w:rsidR="00A14B74" w:rsidRPr="003E7624">
        <w:rPr>
          <w:rFonts w:ascii="Arial" w:hAnsi="Arial" w:cs="Arial"/>
          <w:color w:val="000000"/>
        </w:rPr>
        <w:t xml:space="preserve"> that, if you agree, you will be converted to permanent employment in the role of </w:t>
      </w:r>
      <w:r w:rsidR="00A14B74" w:rsidRPr="00754F32">
        <w:rPr>
          <w:rFonts w:ascii="Arial" w:hAnsi="Arial" w:cs="Arial"/>
          <w:color w:val="000000"/>
          <w:highlight w:val="lightGray"/>
        </w:rPr>
        <w:t>[</w:t>
      </w:r>
      <w:r w:rsidR="00B66B89" w:rsidRPr="00754F32">
        <w:rPr>
          <w:rFonts w:ascii="Arial" w:hAnsi="Arial" w:cs="Arial"/>
          <w:color w:val="000000"/>
          <w:highlight w:val="lightGray"/>
        </w:rPr>
        <w:t>role name, business unit, agency, include hours offered and basis for offering those hours where less than full</w:t>
      </w:r>
      <w:r w:rsidR="00E94EE7" w:rsidRPr="0086569F">
        <w:rPr>
          <w:rFonts w:ascii="Arial" w:hAnsi="Arial" w:cs="Arial"/>
          <w:color w:val="000000"/>
          <w:highlight w:val="lightGray"/>
        </w:rPr>
        <w:t>-</w:t>
      </w:r>
      <w:r w:rsidR="00B66B89" w:rsidRPr="0000547F">
        <w:rPr>
          <w:rFonts w:ascii="Arial" w:hAnsi="Arial" w:cs="Arial"/>
          <w:color w:val="000000"/>
          <w:highlight w:val="lightGray"/>
        </w:rPr>
        <w:t>time</w:t>
      </w:r>
      <w:r w:rsidR="00A14B74" w:rsidRPr="0000547F">
        <w:rPr>
          <w:rFonts w:ascii="Arial" w:hAnsi="Arial" w:cs="Arial"/>
          <w:color w:val="000000"/>
          <w:highlight w:val="lightGray"/>
        </w:rPr>
        <w:t>]</w:t>
      </w:r>
      <w:r w:rsidR="00A14B74" w:rsidRPr="003E7624">
        <w:rPr>
          <w:rFonts w:ascii="Arial" w:hAnsi="Arial" w:cs="Arial"/>
          <w:color w:val="000000"/>
        </w:rPr>
        <w:t xml:space="preserve">, with effect from </w:t>
      </w:r>
      <w:r w:rsidR="00A14B74" w:rsidRPr="0028091B">
        <w:rPr>
          <w:rFonts w:ascii="Arial" w:hAnsi="Arial" w:cs="Arial"/>
          <w:color w:val="000000"/>
          <w:highlight w:val="lightGray"/>
        </w:rPr>
        <w:t>[</w:t>
      </w:r>
      <w:r w:rsidR="00B66B89" w:rsidRPr="0028091B">
        <w:rPr>
          <w:rFonts w:ascii="Arial" w:hAnsi="Arial" w:cs="Arial"/>
          <w:color w:val="000000"/>
          <w:highlight w:val="lightGray"/>
        </w:rPr>
        <w:t>date of conversion</w:t>
      </w:r>
      <w:r w:rsidR="00A14B74" w:rsidRPr="0028091B">
        <w:rPr>
          <w:rFonts w:ascii="Arial" w:hAnsi="Arial" w:cs="Arial"/>
          <w:color w:val="000000"/>
          <w:highlight w:val="lightGray"/>
        </w:rPr>
        <w:t>]</w:t>
      </w:r>
      <w:r w:rsidR="00A14B74" w:rsidRPr="003E7624">
        <w:rPr>
          <w:rFonts w:ascii="Arial" w:hAnsi="Arial" w:cs="Arial"/>
          <w:color w:val="000000"/>
        </w:rPr>
        <w:t xml:space="preserve">. </w:t>
      </w:r>
      <w:r w:rsidR="004023E0">
        <w:rPr>
          <w:rFonts w:ascii="Arial" w:hAnsi="Arial" w:cs="Arial"/>
          <w:color w:val="000000"/>
        </w:rPr>
        <w:t xml:space="preserve">This decision is made under section [insert relevant section] of the Act. </w:t>
      </w:r>
    </w:p>
    <w:p w14:paraId="00E407E1" w14:textId="77777777" w:rsidR="00A14B74" w:rsidRPr="003E7624" w:rsidRDefault="00A14B74" w:rsidP="00A14B74">
      <w:pPr>
        <w:autoSpaceDE w:val="0"/>
        <w:autoSpaceDN w:val="0"/>
        <w:adjustRightInd w:val="0"/>
        <w:spacing w:after="0" w:line="240" w:lineRule="auto"/>
        <w:rPr>
          <w:rFonts w:ascii="Arial" w:hAnsi="Arial" w:cs="Arial"/>
          <w:color w:val="000000"/>
        </w:rPr>
      </w:pPr>
    </w:p>
    <w:p w14:paraId="25308056" w14:textId="07D21990" w:rsidR="00A14B74" w:rsidRPr="003E7624" w:rsidRDefault="5DF5F0C3" w:rsidP="00A14B74">
      <w:pPr>
        <w:autoSpaceDE w:val="0"/>
        <w:autoSpaceDN w:val="0"/>
        <w:adjustRightInd w:val="0"/>
        <w:spacing w:after="0" w:line="240" w:lineRule="auto"/>
        <w:rPr>
          <w:rFonts w:ascii="Arial" w:hAnsi="Arial" w:cs="Arial"/>
          <w:color w:val="000000"/>
        </w:rPr>
      </w:pPr>
      <w:r w:rsidRPr="0A66280F">
        <w:rPr>
          <w:rFonts w:ascii="Arial" w:hAnsi="Arial" w:cs="Arial"/>
          <w:b/>
          <w:bCs/>
          <w:color w:val="000000" w:themeColor="text1"/>
          <w:highlight w:val="yellow"/>
        </w:rPr>
        <w:t>[</w:t>
      </w:r>
      <w:r w:rsidR="715E7A16" w:rsidRPr="0A66280F">
        <w:rPr>
          <w:rFonts w:ascii="Arial" w:hAnsi="Arial" w:cs="Arial"/>
          <w:b/>
          <w:bCs/>
          <w:color w:val="000000" w:themeColor="text1"/>
          <w:highlight w:val="yellow"/>
        </w:rPr>
        <w:t>I</w:t>
      </w:r>
      <w:r w:rsidR="59C1F94A" w:rsidRPr="0A66280F">
        <w:rPr>
          <w:rFonts w:ascii="Arial" w:hAnsi="Arial" w:cs="Arial"/>
          <w:b/>
          <w:bCs/>
          <w:color w:val="000000" w:themeColor="text1"/>
          <w:highlight w:val="yellow"/>
        </w:rPr>
        <w:t>nsert if full time hours not offered and hours offered less than the greater of the current work cycle/roster period hours</w:t>
      </w:r>
      <w:r w:rsidR="70856511" w:rsidRPr="0A66280F">
        <w:rPr>
          <w:rFonts w:ascii="Arial" w:hAnsi="Arial" w:cs="Arial"/>
          <w:b/>
          <w:bCs/>
          <w:color w:val="000000" w:themeColor="text1"/>
          <w:highlight w:val="yellow"/>
        </w:rPr>
        <w:t>,</w:t>
      </w:r>
      <w:r w:rsidR="59C1F94A" w:rsidRPr="0A66280F">
        <w:rPr>
          <w:rFonts w:ascii="Arial" w:hAnsi="Arial" w:cs="Arial"/>
          <w:b/>
          <w:bCs/>
          <w:color w:val="000000" w:themeColor="text1"/>
          <w:highlight w:val="yellow"/>
        </w:rPr>
        <w:t xml:space="preserve"> or the average hours worked over the preceding two years</w:t>
      </w:r>
      <w:r w:rsidR="10A17099" w:rsidRPr="0A66280F">
        <w:rPr>
          <w:rFonts w:ascii="Arial" w:hAnsi="Arial" w:cs="Arial"/>
          <w:b/>
          <w:bCs/>
          <w:color w:val="000000" w:themeColor="text1"/>
          <w:highlight w:val="yellow"/>
        </w:rPr>
        <w:t>.</w:t>
      </w:r>
      <w:r w:rsidRPr="0A66280F">
        <w:rPr>
          <w:rFonts w:ascii="Arial" w:hAnsi="Arial" w:cs="Arial"/>
          <w:b/>
          <w:bCs/>
          <w:color w:val="000000" w:themeColor="text1"/>
          <w:highlight w:val="yellow"/>
        </w:rPr>
        <w:t>]</w:t>
      </w:r>
      <w:r w:rsidR="368AD696" w:rsidRPr="0A66280F">
        <w:rPr>
          <w:rFonts w:ascii="Arial" w:hAnsi="Arial" w:cs="Arial"/>
          <w:b/>
          <w:bCs/>
          <w:color w:val="000000" w:themeColor="text1"/>
        </w:rPr>
        <w:t xml:space="preserve"> </w:t>
      </w:r>
      <w:r w:rsidR="00A14B74" w:rsidRPr="003E7624">
        <w:rPr>
          <w:rFonts w:ascii="Arial" w:hAnsi="Arial" w:cs="Arial"/>
          <w:color w:val="000000" w:themeColor="text1"/>
        </w:rPr>
        <w:t xml:space="preserve">I have decided to convert you at </w:t>
      </w:r>
      <w:r w:rsidR="00A14B74" w:rsidRPr="00800E13">
        <w:rPr>
          <w:rFonts w:ascii="Arial" w:hAnsi="Arial" w:cs="Arial"/>
          <w:color w:val="000000"/>
          <w:highlight w:val="lightGray"/>
        </w:rPr>
        <w:t>[</w:t>
      </w:r>
      <w:r w:rsidR="003E7624" w:rsidRPr="00800E13">
        <w:rPr>
          <w:rFonts w:ascii="Arial" w:hAnsi="Arial" w:cs="Arial"/>
          <w:color w:val="000000"/>
          <w:highlight w:val="lightGray"/>
        </w:rPr>
        <w:t>insert hours of work per week/fortnight</w:t>
      </w:r>
      <w:r w:rsidR="00A14B74" w:rsidRPr="00800E13">
        <w:rPr>
          <w:rFonts w:ascii="Arial" w:hAnsi="Arial" w:cs="Arial"/>
          <w:color w:val="000000"/>
          <w:highlight w:val="lightGray"/>
        </w:rPr>
        <w:t xml:space="preserve">]. </w:t>
      </w:r>
      <w:r w:rsidR="00A14B74" w:rsidRPr="003E7624">
        <w:rPr>
          <w:rFonts w:ascii="Arial" w:hAnsi="Arial" w:cs="Arial"/>
          <w:color w:val="000000" w:themeColor="text1"/>
        </w:rPr>
        <w:t xml:space="preserve">These hours are fewer than the </w:t>
      </w:r>
      <w:r w:rsidR="00A14B74" w:rsidRPr="00800E13">
        <w:rPr>
          <w:rFonts w:ascii="Arial" w:hAnsi="Arial" w:cs="Arial"/>
          <w:color w:val="000000"/>
          <w:highlight w:val="lightGray"/>
        </w:rPr>
        <w:t>[average hours you have worked over the last two years</w:t>
      </w:r>
      <w:r w:rsidR="005B312D" w:rsidRPr="00511648">
        <w:rPr>
          <w:rFonts w:ascii="Arial" w:hAnsi="Arial" w:cs="Arial"/>
          <w:color w:val="000000"/>
          <w:highlight w:val="lightGray"/>
        </w:rPr>
        <w:t>/</w:t>
      </w:r>
      <w:r w:rsidR="00A14B74" w:rsidRPr="00800E13">
        <w:rPr>
          <w:rFonts w:ascii="Arial" w:hAnsi="Arial" w:cs="Arial"/>
          <w:color w:val="000000"/>
          <w:highlight w:val="lightGray"/>
        </w:rPr>
        <w:t xml:space="preserve">hours you worked last </w:t>
      </w:r>
      <w:r w:rsidR="686018CD" w:rsidRPr="00800E13">
        <w:rPr>
          <w:rFonts w:ascii="Arial" w:hAnsi="Arial" w:cs="Arial"/>
          <w:color w:val="000000"/>
          <w:highlight w:val="lightGray"/>
        </w:rPr>
        <w:t xml:space="preserve">work </w:t>
      </w:r>
      <w:r w:rsidR="628246A5" w:rsidRPr="00800E13">
        <w:rPr>
          <w:rFonts w:ascii="Arial" w:hAnsi="Arial" w:cs="Arial"/>
          <w:color w:val="000000"/>
          <w:highlight w:val="lightGray"/>
        </w:rPr>
        <w:t>cycle</w:t>
      </w:r>
      <w:r w:rsidR="002F0664" w:rsidRPr="00800E13">
        <w:rPr>
          <w:rFonts w:ascii="Arial" w:hAnsi="Arial" w:cs="Arial"/>
          <w:color w:val="000000"/>
          <w:highlight w:val="lightGray"/>
        </w:rPr>
        <w:t xml:space="preserve"> or rostering period</w:t>
      </w:r>
      <w:r w:rsidR="005B312D">
        <w:rPr>
          <w:rFonts w:ascii="Arial" w:hAnsi="Arial" w:cs="Arial"/>
          <w:color w:val="000000"/>
          <w:highlight w:val="lightGray"/>
        </w:rPr>
        <w:t xml:space="preserve"> – leave whichever is the greater hours</w:t>
      </w:r>
      <w:r w:rsidR="00A14B74" w:rsidRPr="00800E13">
        <w:rPr>
          <w:rFonts w:ascii="Arial" w:hAnsi="Arial" w:cs="Arial"/>
          <w:color w:val="000000"/>
          <w:highlight w:val="lightGray"/>
        </w:rPr>
        <w:t>]</w:t>
      </w:r>
      <w:r w:rsidR="00A14B74" w:rsidRPr="003E7624">
        <w:rPr>
          <w:rFonts w:ascii="Arial" w:hAnsi="Arial" w:cs="Arial"/>
          <w:color w:val="000000" w:themeColor="text1"/>
        </w:rPr>
        <w:t xml:space="preserve">. The reason I have offered these hours is </w:t>
      </w:r>
      <w:r w:rsidR="00A14B74" w:rsidRPr="004C45C2">
        <w:rPr>
          <w:rFonts w:ascii="Arial" w:hAnsi="Arial" w:cs="Arial"/>
          <w:color w:val="000000" w:themeColor="text1"/>
          <w:highlight w:val="lightGray"/>
        </w:rPr>
        <w:t>[</w:t>
      </w:r>
      <w:r w:rsidR="003E7624" w:rsidRPr="004C45C2">
        <w:rPr>
          <w:rFonts w:ascii="Arial" w:hAnsi="Arial" w:cs="Arial"/>
          <w:color w:val="000000" w:themeColor="text1"/>
          <w:highlight w:val="lightGray"/>
        </w:rPr>
        <w:t>exceptional circumstances the basis for the lesser hours</w:t>
      </w:r>
      <w:r w:rsidR="00A14B74" w:rsidRPr="004C45C2">
        <w:rPr>
          <w:rFonts w:ascii="Arial" w:hAnsi="Arial" w:cs="Arial"/>
          <w:color w:val="000000" w:themeColor="text1"/>
          <w:highlight w:val="lightGray"/>
        </w:rPr>
        <w:t>]</w:t>
      </w:r>
      <w:r w:rsidR="00A14B74" w:rsidRPr="003E7624">
        <w:rPr>
          <w:rFonts w:ascii="Arial" w:hAnsi="Arial" w:cs="Arial"/>
          <w:color w:val="000000" w:themeColor="text1"/>
        </w:rPr>
        <w:t>.</w:t>
      </w:r>
    </w:p>
    <w:p w14:paraId="50B81F42" w14:textId="77777777" w:rsidR="00A14B74" w:rsidRPr="003E7624" w:rsidRDefault="00A14B74" w:rsidP="00A14B74">
      <w:pPr>
        <w:autoSpaceDE w:val="0"/>
        <w:autoSpaceDN w:val="0"/>
        <w:adjustRightInd w:val="0"/>
        <w:spacing w:after="0" w:line="240" w:lineRule="auto"/>
        <w:rPr>
          <w:rFonts w:ascii="Arial" w:hAnsi="Arial" w:cs="Arial"/>
          <w:color w:val="000000"/>
        </w:rPr>
      </w:pPr>
    </w:p>
    <w:p w14:paraId="79829AF0" w14:textId="77AF6520" w:rsidR="00EE1B54" w:rsidRPr="006A0BBD" w:rsidRDefault="00EE1B54" w:rsidP="00EE1B54">
      <w:pPr>
        <w:widowControl w:val="0"/>
        <w:spacing w:after="60" w:line="240" w:lineRule="auto"/>
        <w:rPr>
          <w:rFonts w:ascii="Arial" w:eastAsia="Times New Roman" w:hAnsi="Arial" w:cs="Arial"/>
          <w:b/>
          <w:lang w:bidi="he-IL"/>
        </w:rPr>
      </w:pPr>
      <w:r w:rsidRPr="006A0BBD">
        <w:rPr>
          <w:rFonts w:ascii="Arial" w:eastAsia="Times New Roman" w:hAnsi="Arial" w:cs="Arial"/>
          <w:b/>
          <w:lang w:bidi="he-IL"/>
        </w:rPr>
        <w:t>Appeals</w:t>
      </w:r>
    </w:p>
    <w:p w14:paraId="1D404CDE" w14:textId="4874B0DB" w:rsidR="00EE1B54" w:rsidRPr="00313F4A" w:rsidRDefault="00EE1B54" w:rsidP="00EE1B54">
      <w:pPr>
        <w:widowControl w:val="0"/>
        <w:spacing w:after="60" w:line="240" w:lineRule="auto"/>
        <w:rPr>
          <w:rFonts w:ascii="Arial" w:eastAsia="Times New Roman" w:hAnsi="Arial" w:cs="Arial"/>
          <w:lang w:bidi="he-IL"/>
        </w:rPr>
      </w:pPr>
      <w:r w:rsidRPr="00313F4A">
        <w:rPr>
          <w:rFonts w:ascii="Arial" w:eastAsia="Times New Roman" w:hAnsi="Arial" w:cs="Arial"/>
          <w:lang w:bidi="he-IL"/>
        </w:rPr>
        <w:t xml:space="preserve">In accordance with </w:t>
      </w:r>
      <w:hyperlink r:id="rId10" w:anchor="sec.115" w:history="1">
        <w:r w:rsidRPr="005E318F">
          <w:rPr>
            <w:rStyle w:val="Hyperlink"/>
            <w:rFonts w:eastAsia="Times New Roman" w:cs="Arial"/>
            <w:lang w:bidi="he-IL"/>
          </w:rPr>
          <w:t>section 115</w:t>
        </w:r>
        <w:r w:rsidR="002E19CA" w:rsidRPr="005E318F">
          <w:rPr>
            <w:rStyle w:val="Hyperlink"/>
            <w:rFonts w:cs="Arial"/>
          </w:rPr>
          <w:t>(8), section 115</w:t>
        </w:r>
        <w:r w:rsidRPr="005E318F">
          <w:rPr>
            <w:rStyle w:val="Hyperlink"/>
            <w:rFonts w:eastAsia="Times New Roman" w:cs="Arial"/>
            <w:lang w:bidi="he-IL"/>
          </w:rPr>
          <w:t>(9)(b)</w:t>
        </w:r>
      </w:hyperlink>
      <w:r w:rsidRPr="00313F4A">
        <w:rPr>
          <w:rFonts w:ascii="Arial" w:eastAsia="Times New Roman" w:hAnsi="Arial" w:cs="Arial"/>
          <w:lang w:bidi="he-IL"/>
        </w:rPr>
        <w:t xml:space="preserve"> </w:t>
      </w:r>
      <w:r w:rsidR="003005A6">
        <w:rPr>
          <w:rFonts w:ascii="Arial" w:eastAsia="Times New Roman" w:hAnsi="Arial" w:cs="Arial"/>
          <w:lang w:bidi="he-IL"/>
        </w:rPr>
        <w:t xml:space="preserve">and </w:t>
      </w:r>
      <w:hyperlink r:id="rId11" w:anchor="sec.131" w:history="1">
        <w:r w:rsidR="003005A6" w:rsidRPr="00274088">
          <w:rPr>
            <w:rStyle w:val="Hyperlink"/>
            <w:rFonts w:eastAsia="Times New Roman" w:cs="Arial"/>
            <w:lang w:bidi="he-IL"/>
          </w:rPr>
          <w:t>s</w:t>
        </w:r>
        <w:r w:rsidR="002E19CA" w:rsidRPr="00274088">
          <w:rPr>
            <w:rStyle w:val="Hyperlink"/>
            <w:rFonts w:eastAsia="Times New Roman" w:cs="Arial"/>
            <w:lang w:bidi="he-IL"/>
          </w:rPr>
          <w:t xml:space="preserve">ection </w:t>
        </w:r>
        <w:r w:rsidR="00644CDD" w:rsidRPr="00274088">
          <w:rPr>
            <w:rStyle w:val="Hyperlink"/>
            <w:rFonts w:eastAsia="Times New Roman" w:cs="Arial"/>
            <w:lang w:bidi="he-IL"/>
          </w:rPr>
          <w:t>131(1)</w:t>
        </w:r>
        <w:r w:rsidR="00616049" w:rsidRPr="00274088">
          <w:rPr>
            <w:rStyle w:val="Hyperlink"/>
            <w:rFonts w:eastAsia="Times New Roman" w:cs="Arial"/>
            <w:lang w:bidi="he-IL"/>
          </w:rPr>
          <w:t>(a)</w:t>
        </w:r>
      </w:hyperlink>
      <w:r w:rsidR="00644CDD">
        <w:rPr>
          <w:rFonts w:ascii="Arial" w:eastAsia="Times New Roman" w:hAnsi="Arial" w:cs="Arial"/>
          <w:lang w:bidi="he-IL"/>
        </w:rPr>
        <w:t xml:space="preserve"> </w:t>
      </w:r>
      <w:r w:rsidRPr="00313F4A">
        <w:rPr>
          <w:rFonts w:ascii="Arial" w:eastAsia="Times New Roman" w:hAnsi="Arial" w:cs="Arial"/>
          <w:lang w:bidi="he-IL"/>
        </w:rPr>
        <w:t xml:space="preserve">of the Act, a public sector employee may appeal an offer made under </w:t>
      </w:r>
      <w:hyperlink r:id="rId12" w:anchor="sec.115" w:history="1">
        <w:r w:rsidRPr="00274088">
          <w:rPr>
            <w:rStyle w:val="Hyperlink"/>
            <w:rFonts w:eastAsia="Times New Roman" w:cs="Arial"/>
            <w:lang w:bidi="he-IL"/>
          </w:rPr>
          <w:t>section 115(1)(b)</w:t>
        </w:r>
      </w:hyperlink>
      <w:r w:rsidRPr="00313F4A">
        <w:rPr>
          <w:rFonts w:ascii="Arial" w:eastAsia="Times New Roman" w:hAnsi="Arial" w:cs="Arial"/>
          <w:lang w:bidi="he-IL"/>
        </w:rPr>
        <w:t xml:space="preserve"> to convert the employee’s employment to a permanent basis in the circumstances where the hours of work offered </w:t>
      </w:r>
      <w:r w:rsidR="00122C44">
        <w:rPr>
          <w:rFonts w:ascii="Arial" w:eastAsia="Times New Roman" w:hAnsi="Arial" w:cs="Arial"/>
          <w:lang w:bidi="he-IL"/>
        </w:rPr>
        <w:t xml:space="preserve">(as required by </w:t>
      </w:r>
      <w:r w:rsidRPr="00313F4A">
        <w:rPr>
          <w:rFonts w:ascii="Arial" w:eastAsia="Times New Roman" w:hAnsi="Arial" w:cs="Arial"/>
          <w:lang w:bidi="he-IL"/>
        </w:rPr>
        <w:t>clause 1</w:t>
      </w:r>
      <w:r w:rsidR="00470EF2">
        <w:rPr>
          <w:rFonts w:ascii="Arial" w:eastAsia="Times New Roman" w:hAnsi="Arial" w:cs="Arial"/>
          <w:lang w:bidi="he-IL"/>
        </w:rPr>
        <w:t>1</w:t>
      </w:r>
      <w:r w:rsidRPr="00313F4A">
        <w:rPr>
          <w:rFonts w:ascii="Arial" w:eastAsia="Times New Roman" w:hAnsi="Arial" w:cs="Arial"/>
          <w:lang w:bidi="he-IL"/>
        </w:rPr>
        <w:t xml:space="preserve"> of the review of non-permanent employment directive</w:t>
      </w:r>
      <w:r w:rsidR="00122C44">
        <w:rPr>
          <w:rFonts w:ascii="Arial" w:eastAsia="Times New Roman" w:hAnsi="Arial" w:cs="Arial"/>
          <w:lang w:bidi="he-IL"/>
        </w:rPr>
        <w:t xml:space="preserve">) </w:t>
      </w:r>
      <w:r w:rsidR="005C1A3C">
        <w:rPr>
          <w:rFonts w:ascii="Arial" w:eastAsia="Times New Roman" w:hAnsi="Arial" w:cs="Arial"/>
          <w:lang w:bidi="he-IL"/>
        </w:rPr>
        <w:t xml:space="preserve">unreasonably disadvantage </w:t>
      </w:r>
      <w:r w:rsidR="009635AA">
        <w:rPr>
          <w:rFonts w:ascii="Arial" w:eastAsia="Times New Roman" w:hAnsi="Arial" w:cs="Arial"/>
          <w:lang w:bidi="he-IL"/>
        </w:rPr>
        <w:t>the employee in the circumstance</w:t>
      </w:r>
      <w:r w:rsidR="00836DD0">
        <w:rPr>
          <w:rFonts w:ascii="Arial" w:eastAsia="Times New Roman" w:hAnsi="Arial" w:cs="Arial"/>
          <w:lang w:bidi="he-IL"/>
        </w:rPr>
        <w:t>s</w:t>
      </w:r>
      <w:r w:rsidRPr="00313F4A">
        <w:rPr>
          <w:rFonts w:ascii="Arial" w:eastAsia="Times New Roman" w:hAnsi="Arial" w:cs="Arial"/>
          <w:lang w:bidi="he-IL"/>
        </w:rPr>
        <w:t>. </w:t>
      </w:r>
    </w:p>
    <w:p w14:paraId="46D19699" w14:textId="77777777" w:rsidR="00EE1B54" w:rsidRPr="00313F4A" w:rsidRDefault="00EE1B54" w:rsidP="00EE1B54">
      <w:pPr>
        <w:widowControl w:val="0"/>
        <w:spacing w:after="60" w:line="240" w:lineRule="auto"/>
        <w:rPr>
          <w:rFonts w:ascii="Arial" w:eastAsia="Times New Roman" w:hAnsi="Arial" w:cs="Arial"/>
          <w:lang w:bidi="he-IL"/>
        </w:rPr>
      </w:pPr>
    </w:p>
    <w:p w14:paraId="718B3D07" w14:textId="5092C768" w:rsidR="00EE1B54" w:rsidRPr="00313F4A" w:rsidRDefault="00EE1B54" w:rsidP="00EE1B54">
      <w:pPr>
        <w:widowControl w:val="0"/>
        <w:spacing w:after="60" w:line="240" w:lineRule="auto"/>
        <w:rPr>
          <w:rFonts w:ascii="Arial" w:eastAsia="Times New Roman" w:hAnsi="Arial" w:cs="Arial"/>
          <w:lang w:bidi="he-IL"/>
        </w:rPr>
      </w:pPr>
      <w:r w:rsidRPr="00313F4A">
        <w:rPr>
          <w:rFonts w:ascii="Arial" w:eastAsia="Times New Roman" w:hAnsi="Arial" w:cs="Arial"/>
          <w:lang w:bidi="he-IL"/>
        </w:rPr>
        <w:t xml:space="preserve">There are procedural requirements, including time limits, under the </w:t>
      </w:r>
      <w:hyperlink r:id="rId13" w:history="1">
        <w:r w:rsidRPr="0088573B">
          <w:rPr>
            <w:rStyle w:val="Hyperlink"/>
            <w:rFonts w:eastAsia="Times New Roman" w:cs="Arial"/>
            <w:i/>
            <w:lang w:bidi="he-IL"/>
          </w:rPr>
          <w:t>Industrial Relations Act 2016</w:t>
        </w:r>
      </w:hyperlink>
      <w:r w:rsidRPr="00313F4A">
        <w:rPr>
          <w:rFonts w:ascii="Arial" w:eastAsia="Times New Roman" w:hAnsi="Arial" w:cs="Arial"/>
          <w:i/>
          <w:lang w:bidi="he-IL"/>
        </w:rPr>
        <w:t xml:space="preserve"> </w:t>
      </w:r>
      <w:r w:rsidRPr="00313F4A">
        <w:rPr>
          <w:rFonts w:ascii="Arial" w:eastAsia="Times New Roman" w:hAnsi="Arial" w:cs="Arial"/>
          <w:lang w:bidi="he-IL"/>
        </w:rPr>
        <w:t xml:space="preserve">that must </w:t>
      </w:r>
      <w:r w:rsidR="00EB1355">
        <w:rPr>
          <w:rFonts w:ascii="Arial" w:eastAsia="Times New Roman" w:hAnsi="Arial" w:cs="Arial"/>
          <w:lang w:bidi="he-IL"/>
        </w:rPr>
        <w:t xml:space="preserve">be </w:t>
      </w:r>
      <w:r w:rsidRPr="00313F4A">
        <w:rPr>
          <w:rFonts w:ascii="Arial" w:eastAsia="Times New Roman" w:hAnsi="Arial" w:cs="Arial"/>
          <w:lang w:bidi="he-IL"/>
        </w:rPr>
        <w:t>fulfil</w:t>
      </w:r>
      <w:r w:rsidR="00EB1355">
        <w:rPr>
          <w:rFonts w:ascii="Arial" w:eastAsia="Times New Roman" w:hAnsi="Arial" w:cs="Arial"/>
          <w:lang w:bidi="he-IL"/>
        </w:rPr>
        <w:t>led</w:t>
      </w:r>
      <w:r w:rsidRPr="00313F4A">
        <w:rPr>
          <w:rFonts w:ascii="Arial" w:eastAsia="Times New Roman" w:hAnsi="Arial" w:cs="Arial"/>
          <w:lang w:bidi="he-IL"/>
        </w:rPr>
        <w:t xml:space="preserve"> in order to appeal this decision.</w:t>
      </w:r>
      <w:r w:rsidRPr="00313F4A">
        <w:rPr>
          <w:rFonts w:ascii="Arial" w:eastAsia="Times New Roman" w:hAnsi="Arial" w:cs="Arial"/>
          <w:i/>
          <w:lang w:bidi="he-IL"/>
        </w:rPr>
        <w:t xml:space="preserve"> </w:t>
      </w:r>
      <w:r w:rsidRPr="00313F4A">
        <w:rPr>
          <w:rFonts w:ascii="Arial" w:eastAsia="Times New Roman" w:hAnsi="Arial" w:cs="Arial"/>
          <w:lang w:bidi="he-IL"/>
        </w:rPr>
        <w:t>Further information is available in</w:t>
      </w:r>
      <w:r w:rsidR="003474A6">
        <w:rPr>
          <w:rFonts w:ascii="Arial" w:eastAsia="Times New Roman" w:hAnsi="Arial" w:cs="Arial"/>
          <w:lang w:bidi="he-IL"/>
        </w:rPr>
        <w:t xml:space="preserve"> the </w:t>
      </w:r>
      <w:r w:rsidR="00F6753D">
        <w:rPr>
          <w:rFonts w:ascii="Arial" w:eastAsia="Times New Roman" w:hAnsi="Arial" w:cs="Arial"/>
          <w:lang w:bidi="he-IL"/>
        </w:rPr>
        <w:t>d</w:t>
      </w:r>
      <w:r w:rsidR="003474A6">
        <w:rPr>
          <w:rFonts w:ascii="Arial" w:eastAsia="Times New Roman" w:hAnsi="Arial" w:cs="Arial"/>
          <w:lang w:bidi="he-IL"/>
        </w:rPr>
        <w:t xml:space="preserve">irective relating to </w:t>
      </w:r>
      <w:r w:rsidR="00F6753D">
        <w:rPr>
          <w:rFonts w:ascii="Arial" w:eastAsia="Times New Roman" w:hAnsi="Arial" w:cs="Arial"/>
          <w:lang w:bidi="he-IL"/>
        </w:rPr>
        <w:t>a</w:t>
      </w:r>
      <w:r w:rsidR="003474A6">
        <w:rPr>
          <w:rFonts w:ascii="Arial" w:eastAsia="Times New Roman" w:hAnsi="Arial" w:cs="Arial"/>
          <w:lang w:bidi="he-IL"/>
        </w:rPr>
        <w:t>ppeals and</w:t>
      </w:r>
      <w:r w:rsidRPr="00313F4A">
        <w:rPr>
          <w:rFonts w:ascii="Arial" w:eastAsia="Times New Roman" w:hAnsi="Arial" w:cs="Arial"/>
          <w:lang w:bidi="he-IL"/>
        </w:rPr>
        <w:t xml:space="preserve"> the Queensland Industrial Relations Commission’s </w:t>
      </w:r>
      <w:r w:rsidR="003474A6">
        <w:rPr>
          <w:rFonts w:ascii="Arial" w:eastAsia="Times New Roman" w:hAnsi="Arial" w:cs="Arial"/>
          <w:lang w:bidi="he-IL"/>
        </w:rPr>
        <w:t xml:space="preserve">(QIRC) </w:t>
      </w:r>
      <w:r w:rsidRPr="00313F4A">
        <w:rPr>
          <w:rFonts w:ascii="Arial" w:eastAsia="Times New Roman" w:hAnsi="Arial" w:cs="Arial"/>
          <w:lang w:bidi="he-IL"/>
        </w:rPr>
        <w:t xml:space="preserve">public service appeals guide found </w:t>
      </w:r>
      <w:r w:rsidR="00507B33">
        <w:rPr>
          <w:rFonts w:ascii="Arial" w:eastAsia="Times New Roman" w:hAnsi="Arial" w:cs="Arial"/>
          <w:lang w:bidi="he-IL"/>
        </w:rPr>
        <w:t xml:space="preserve">online </w:t>
      </w:r>
      <w:r w:rsidRPr="00313F4A">
        <w:rPr>
          <w:rFonts w:ascii="Arial" w:eastAsia="Times New Roman" w:hAnsi="Arial" w:cs="Arial"/>
          <w:lang w:bidi="he-IL"/>
        </w:rPr>
        <w:t xml:space="preserve">at </w:t>
      </w:r>
      <w:hyperlink r:id="rId14" w:history="1">
        <w:r w:rsidR="00F6753D" w:rsidRPr="00F6753D">
          <w:rPr>
            <w:rStyle w:val="Hyperlink"/>
          </w:rPr>
          <w:t>www.qirc.qld.gov.au/public-service-</w:t>
        </w:r>
        <w:r w:rsidR="00F6753D" w:rsidRPr="00F6753D">
          <w:rPr>
            <w:rStyle w:val="Hyperlink"/>
          </w:rPr>
          <w:lastRenderedPageBreak/>
          <w:t>appeals</w:t>
        </w:r>
      </w:hyperlink>
      <w:r w:rsidRPr="00313F4A">
        <w:rPr>
          <w:rFonts w:ascii="Arial" w:eastAsia="Times New Roman" w:hAnsi="Arial" w:cs="Arial"/>
          <w:lang w:bidi="he-IL"/>
        </w:rPr>
        <w:t>.</w:t>
      </w:r>
      <w:r w:rsidR="003474A6">
        <w:rPr>
          <w:rFonts w:ascii="Arial" w:eastAsia="Times New Roman" w:hAnsi="Arial" w:cs="Arial"/>
          <w:lang w:bidi="he-IL"/>
        </w:rPr>
        <w:t xml:space="preserve"> </w:t>
      </w:r>
      <w:r w:rsidR="00657FE9">
        <w:rPr>
          <w:rFonts w:ascii="Arial" w:eastAsia="Times New Roman" w:hAnsi="Arial" w:cs="Arial"/>
          <w:lang w:bidi="he-IL"/>
        </w:rPr>
        <w:t>Additionally, t</w:t>
      </w:r>
      <w:r w:rsidR="003474A6">
        <w:rPr>
          <w:rFonts w:ascii="Arial" w:eastAsia="Times New Roman" w:hAnsi="Arial" w:cs="Arial"/>
          <w:lang w:bidi="he-IL"/>
        </w:rPr>
        <w:t xml:space="preserve">he QIRC Industrial Registry </w:t>
      </w:r>
      <w:r w:rsidR="00BC2EA9">
        <w:rPr>
          <w:rFonts w:ascii="Arial" w:eastAsia="Times New Roman" w:hAnsi="Arial" w:cs="Arial"/>
          <w:lang w:bidi="he-IL"/>
        </w:rPr>
        <w:t>can provide further information on public sector appeal procedures</w:t>
      </w:r>
      <w:r w:rsidR="00F6753D" w:rsidRPr="00247B34">
        <w:rPr>
          <w:rStyle w:val="listnumber"/>
          <w:rFonts w:ascii="Arial" w:hAnsi="Arial" w:cs="Arial"/>
          <w:color w:val="000000"/>
        </w:rPr>
        <w:t>—</w:t>
      </w:r>
      <w:r w:rsidR="00F6753D">
        <w:rPr>
          <w:rStyle w:val="listnumber"/>
          <w:rFonts w:ascii="Arial" w:hAnsi="Arial" w:cs="Arial"/>
          <w:color w:val="000000"/>
        </w:rPr>
        <w:t>v</w:t>
      </w:r>
      <w:r w:rsidR="00BC2EA9">
        <w:rPr>
          <w:rFonts w:ascii="Arial" w:eastAsia="Times New Roman" w:hAnsi="Arial" w:cs="Arial"/>
          <w:lang w:bidi="he-IL"/>
        </w:rPr>
        <w:t xml:space="preserve">isit </w:t>
      </w:r>
      <w:hyperlink r:id="rId15" w:history="1">
        <w:r w:rsidR="00BC2EA9" w:rsidRPr="00705D23">
          <w:rPr>
            <w:rStyle w:val="Hyperlink"/>
            <w:rFonts w:eastAsia="Times New Roman" w:cs="Arial"/>
            <w:lang w:bidi="he-IL"/>
          </w:rPr>
          <w:t>www.qirc.qld.gov.au</w:t>
        </w:r>
      </w:hyperlink>
      <w:r w:rsidR="00BC2EA9">
        <w:rPr>
          <w:rFonts w:ascii="Arial" w:eastAsia="Times New Roman" w:hAnsi="Arial" w:cs="Arial"/>
          <w:lang w:bidi="he-IL"/>
        </w:rPr>
        <w:t xml:space="preserve"> or telephone </w:t>
      </w:r>
      <w:r w:rsidR="00E43247">
        <w:rPr>
          <w:rFonts w:ascii="Arial" w:eastAsia="Times New Roman" w:hAnsi="Arial" w:cs="Arial"/>
          <w:lang w:bidi="he-IL"/>
        </w:rPr>
        <w:t>1300 592 987 or (07) 3227 8060.</w:t>
      </w:r>
    </w:p>
    <w:p w14:paraId="45C762E1" w14:textId="77777777" w:rsidR="00A14B74" w:rsidRPr="003E7624" w:rsidRDefault="00A14B74" w:rsidP="00A14B74">
      <w:pPr>
        <w:spacing w:after="0" w:line="240" w:lineRule="auto"/>
        <w:rPr>
          <w:rFonts w:ascii="Arial" w:hAnsi="Arial" w:cs="Arial"/>
          <w:lang w:bidi="he-IL"/>
        </w:rPr>
      </w:pPr>
    </w:p>
    <w:p w14:paraId="0D292450" w14:textId="4BAA82E1" w:rsidR="00A14B74" w:rsidRPr="003E7624" w:rsidRDefault="00A14B74" w:rsidP="00A14B74">
      <w:pPr>
        <w:autoSpaceDE w:val="0"/>
        <w:autoSpaceDN w:val="0"/>
        <w:adjustRightInd w:val="0"/>
        <w:spacing w:after="0" w:line="240" w:lineRule="auto"/>
        <w:rPr>
          <w:rFonts w:ascii="Arial" w:hAnsi="Arial" w:cs="Arial"/>
          <w:color w:val="000000"/>
        </w:rPr>
      </w:pPr>
      <w:r w:rsidRPr="003E7624">
        <w:rPr>
          <w:rFonts w:ascii="Arial" w:hAnsi="Arial" w:cs="Arial"/>
          <w:color w:val="000000"/>
        </w:rPr>
        <w:t xml:space="preserve">I would also like to take this opportunity to thank you for the contribution you have made to </w:t>
      </w:r>
      <w:r w:rsidR="000937B6" w:rsidRPr="00884F50">
        <w:rPr>
          <w:rFonts w:ascii="Arial" w:hAnsi="Arial" w:cs="Arial"/>
          <w:highlight w:val="lightGray"/>
        </w:rPr>
        <w:t>[insert department, agency or entity’s name]</w:t>
      </w:r>
      <w:r w:rsidR="000937B6">
        <w:rPr>
          <w:rFonts w:ascii="Arial" w:eastAsia="Times New Roman" w:hAnsi="Arial" w:cs="Arial"/>
          <w:iCs/>
          <w:szCs w:val="20"/>
          <w:lang w:bidi="he-IL"/>
        </w:rPr>
        <w:t xml:space="preserve"> </w:t>
      </w:r>
      <w:r w:rsidRPr="003E7624">
        <w:rPr>
          <w:rFonts w:ascii="Arial" w:hAnsi="Arial" w:cs="Arial"/>
          <w:color w:val="000000"/>
        </w:rPr>
        <w:t xml:space="preserve">and look forward to working with you on an ongoing basis. </w:t>
      </w:r>
    </w:p>
    <w:p w14:paraId="7E62CAFB" w14:textId="77777777" w:rsidR="00A14B74" w:rsidRPr="003E7624" w:rsidRDefault="00A14B74" w:rsidP="00A14B74">
      <w:pPr>
        <w:autoSpaceDE w:val="0"/>
        <w:autoSpaceDN w:val="0"/>
        <w:adjustRightInd w:val="0"/>
        <w:spacing w:after="0" w:line="240" w:lineRule="auto"/>
        <w:rPr>
          <w:rFonts w:ascii="Arial" w:hAnsi="Arial" w:cs="Arial"/>
          <w:color w:val="000000"/>
        </w:rPr>
      </w:pPr>
    </w:p>
    <w:p w14:paraId="265460AA" w14:textId="48050A0E" w:rsidR="00ED704C" w:rsidRPr="00622752" w:rsidRDefault="00D17332" w:rsidP="00ED704C">
      <w:pPr>
        <w:spacing w:after="0" w:line="240" w:lineRule="auto"/>
        <w:rPr>
          <w:rFonts w:ascii="Arial" w:eastAsia="Times New Roman" w:hAnsi="Arial" w:cs="Arial"/>
          <w:szCs w:val="20"/>
          <w:lang w:bidi="he-IL"/>
        </w:rPr>
      </w:pPr>
      <w:r w:rsidRPr="00FD2EA9">
        <w:rPr>
          <w:rFonts w:ascii="Arial" w:hAnsi="Arial" w:cs="Arial"/>
          <w:highlight w:val="lightGray"/>
        </w:rPr>
        <w:t>[Insert name]</w:t>
      </w:r>
      <w:r w:rsidRPr="00D17332">
        <w:rPr>
          <w:rFonts w:ascii="Arial" w:hAnsi="Arial" w:cs="Arial"/>
          <w:color w:val="000000"/>
        </w:rPr>
        <w:t xml:space="preserve"> has been assigned as the contact for the review. Should</w:t>
      </w:r>
      <w:r w:rsidR="00A14B74" w:rsidRPr="003E7624">
        <w:rPr>
          <w:rFonts w:ascii="Arial" w:hAnsi="Arial" w:cs="Arial"/>
          <w:color w:val="000000"/>
        </w:rPr>
        <w:t xml:space="preserve"> you have any questions about the contents of this letter, or do not wish to be converted to permanent employment, please contact </w:t>
      </w:r>
      <w:r w:rsidR="00ED704C" w:rsidRPr="00884F50">
        <w:rPr>
          <w:rFonts w:ascii="Arial" w:hAnsi="Arial" w:cs="Arial"/>
          <w:highlight w:val="lightGray"/>
        </w:rPr>
        <w:t>[insert name of contact]</w:t>
      </w:r>
      <w:r w:rsidR="00ED704C" w:rsidRPr="00884F50">
        <w:rPr>
          <w:rFonts w:ascii="Arial" w:hAnsi="Arial" w:cs="Arial"/>
        </w:rPr>
        <w:t xml:space="preserve"> on </w:t>
      </w:r>
      <w:r w:rsidR="00ED704C" w:rsidRPr="00884F50">
        <w:rPr>
          <w:rFonts w:ascii="Arial" w:hAnsi="Arial" w:cs="Arial"/>
          <w:iCs/>
          <w:highlight w:val="lightGray"/>
        </w:rPr>
        <w:t>[insert telephone number]</w:t>
      </w:r>
      <w:r w:rsidR="00ED704C" w:rsidRPr="00884F50">
        <w:rPr>
          <w:rFonts w:ascii="Arial" w:hAnsi="Arial" w:cs="Arial"/>
          <w:iCs/>
        </w:rPr>
        <w:t>.</w:t>
      </w:r>
    </w:p>
    <w:p w14:paraId="2F11E8AF" w14:textId="00A959E4" w:rsidR="00A14B74" w:rsidRPr="003E7624" w:rsidRDefault="00A14B74" w:rsidP="00A14B74">
      <w:pPr>
        <w:autoSpaceDE w:val="0"/>
        <w:autoSpaceDN w:val="0"/>
        <w:adjustRightInd w:val="0"/>
        <w:spacing w:after="0" w:line="240" w:lineRule="auto"/>
        <w:rPr>
          <w:rFonts w:ascii="Arial" w:hAnsi="Arial" w:cs="Arial"/>
          <w:color w:val="000000"/>
        </w:rPr>
      </w:pPr>
    </w:p>
    <w:p w14:paraId="5D1851D2" w14:textId="77777777" w:rsidR="00A14B74" w:rsidRPr="003E7624" w:rsidRDefault="00A14B74" w:rsidP="00A14B74">
      <w:pPr>
        <w:autoSpaceDE w:val="0"/>
        <w:autoSpaceDN w:val="0"/>
        <w:adjustRightInd w:val="0"/>
        <w:spacing w:after="0" w:line="240" w:lineRule="auto"/>
        <w:rPr>
          <w:rFonts w:ascii="Arial" w:hAnsi="Arial" w:cs="Arial"/>
          <w:color w:val="000000"/>
        </w:rPr>
      </w:pPr>
    </w:p>
    <w:p w14:paraId="0907D3BD" w14:textId="77777777" w:rsidR="00A14B74" w:rsidRPr="003E7624" w:rsidRDefault="00A14B74" w:rsidP="00A14B74">
      <w:pPr>
        <w:autoSpaceDE w:val="0"/>
        <w:autoSpaceDN w:val="0"/>
        <w:adjustRightInd w:val="0"/>
        <w:spacing w:after="0" w:line="240" w:lineRule="auto"/>
        <w:rPr>
          <w:rFonts w:ascii="Arial" w:hAnsi="Arial" w:cs="Arial"/>
          <w:color w:val="000000"/>
        </w:rPr>
      </w:pPr>
      <w:r w:rsidRPr="003E7624">
        <w:rPr>
          <w:rFonts w:ascii="Arial" w:hAnsi="Arial" w:cs="Arial"/>
          <w:color w:val="000000"/>
        </w:rPr>
        <w:t xml:space="preserve">Yours sincerely </w:t>
      </w:r>
    </w:p>
    <w:p w14:paraId="0C52A319" w14:textId="77777777" w:rsidR="00A14B74" w:rsidRPr="003E7624" w:rsidRDefault="00A14B74" w:rsidP="00A14B74">
      <w:pPr>
        <w:autoSpaceDE w:val="0"/>
        <w:autoSpaceDN w:val="0"/>
        <w:adjustRightInd w:val="0"/>
        <w:spacing w:after="0" w:line="240" w:lineRule="auto"/>
        <w:rPr>
          <w:rFonts w:ascii="Arial" w:hAnsi="Arial" w:cs="Arial"/>
          <w:color w:val="000000"/>
        </w:rPr>
      </w:pPr>
    </w:p>
    <w:p w14:paraId="5947BAB7" w14:textId="77777777" w:rsidR="00A14B74" w:rsidRPr="003E7624" w:rsidRDefault="00A14B74" w:rsidP="00A14B74">
      <w:pPr>
        <w:autoSpaceDE w:val="0"/>
        <w:autoSpaceDN w:val="0"/>
        <w:adjustRightInd w:val="0"/>
        <w:spacing w:after="0" w:line="240" w:lineRule="auto"/>
        <w:rPr>
          <w:rFonts w:ascii="Arial" w:hAnsi="Arial" w:cs="Arial"/>
          <w:color w:val="000000"/>
        </w:rPr>
      </w:pPr>
    </w:p>
    <w:p w14:paraId="05741858" w14:textId="77777777" w:rsidR="0077750D" w:rsidRDefault="0008528B" w:rsidP="006D42BC">
      <w:pPr>
        <w:spacing w:after="0"/>
        <w:rPr>
          <w:rFonts w:ascii="Arial" w:hAnsi="Arial" w:cs="Arial"/>
          <w:highlight w:val="lightGray"/>
        </w:rPr>
      </w:pPr>
      <w:r w:rsidRPr="00884F50">
        <w:rPr>
          <w:rFonts w:ascii="Arial" w:hAnsi="Arial" w:cs="Arial"/>
          <w:highlight w:val="lightGray"/>
        </w:rPr>
        <w:t>[</w:t>
      </w:r>
      <w:r>
        <w:rPr>
          <w:rFonts w:ascii="Arial" w:hAnsi="Arial" w:cs="Arial"/>
          <w:highlight w:val="lightGray"/>
        </w:rPr>
        <w:t>Decision maker</w:t>
      </w:r>
      <w:r w:rsidRPr="00884F50">
        <w:rPr>
          <w:rFonts w:ascii="Arial" w:hAnsi="Arial" w:cs="Arial"/>
          <w:highlight w:val="lightGray"/>
        </w:rPr>
        <w:t>]</w:t>
      </w:r>
    </w:p>
    <w:p w14:paraId="2DE3780C" w14:textId="30DC3D29" w:rsidR="006D42BC" w:rsidRPr="00884F50" w:rsidRDefault="006D42BC" w:rsidP="006D42BC">
      <w:pPr>
        <w:spacing w:after="0"/>
        <w:rPr>
          <w:rFonts w:ascii="Arial" w:hAnsi="Arial" w:cs="Arial"/>
          <w:highlight w:val="lightGray"/>
        </w:rPr>
      </w:pPr>
      <w:r w:rsidRPr="00884F50">
        <w:rPr>
          <w:rFonts w:ascii="Arial" w:hAnsi="Arial" w:cs="Arial"/>
          <w:highlight w:val="lightGray"/>
        </w:rPr>
        <w:t>[</w:t>
      </w:r>
      <w:r w:rsidR="0077750D">
        <w:rPr>
          <w:rFonts w:ascii="Arial" w:hAnsi="Arial" w:cs="Arial"/>
          <w:highlight w:val="lightGray"/>
        </w:rPr>
        <w:t>Position</w:t>
      </w:r>
      <w:r w:rsidRPr="00884F50">
        <w:rPr>
          <w:rFonts w:ascii="Arial" w:hAnsi="Arial" w:cs="Arial"/>
          <w:highlight w:val="lightGray"/>
        </w:rPr>
        <w:t>]</w:t>
      </w:r>
    </w:p>
    <w:p w14:paraId="2FD2E702" w14:textId="77777777" w:rsidR="00A14B74" w:rsidRPr="003E7624" w:rsidRDefault="00A14B74" w:rsidP="00A14B74">
      <w:pPr>
        <w:autoSpaceDE w:val="0"/>
        <w:autoSpaceDN w:val="0"/>
        <w:adjustRightInd w:val="0"/>
        <w:spacing w:after="0" w:line="240" w:lineRule="auto"/>
        <w:rPr>
          <w:rFonts w:ascii="Arial" w:hAnsi="Arial" w:cs="Arial"/>
          <w:color w:val="000000"/>
        </w:rPr>
      </w:pPr>
    </w:p>
    <w:p w14:paraId="3CA31E1B" w14:textId="0DFD8846" w:rsidR="006D6A14" w:rsidRPr="00884F50" w:rsidRDefault="00550E8D" w:rsidP="00E42E4D">
      <w:pPr>
        <w:rPr>
          <w:rFonts w:ascii="Arial" w:eastAsia="Times New Roman" w:hAnsi="Arial" w:cs="Arial"/>
          <w:bCs/>
          <w:sz w:val="28"/>
          <w:szCs w:val="28"/>
          <w:lang w:bidi="he-IL"/>
        </w:rPr>
      </w:pPr>
      <w:r w:rsidRPr="000861F2">
        <w:rPr>
          <w:rStyle w:val="cf01"/>
          <w:rFonts w:ascii="Arial" w:hAnsi="Arial" w:cs="Arial"/>
        </w:rPr>
        <w:t>Attachment 1 – Employment summary (</w:t>
      </w:r>
      <w:r w:rsidRPr="000861F2">
        <w:rPr>
          <w:rFonts w:ascii="Arial" w:eastAsia="Times New Roman" w:hAnsi="Arial" w:cs="Arial"/>
          <w:b/>
          <w:sz w:val="18"/>
          <w:szCs w:val="18"/>
          <w:highlight w:val="yellow"/>
          <w:lang w:bidi="he-IL"/>
        </w:rPr>
        <w:t>include any previous conversion review decisions and reasons</w:t>
      </w:r>
      <w:r w:rsidRPr="000861F2">
        <w:rPr>
          <w:rFonts w:ascii="Arial" w:eastAsia="Times New Roman" w:hAnsi="Arial" w:cs="Arial"/>
          <w:b/>
          <w:sz w:val="18"/>
          <w:szCs w:val="18"/>
          <w:lang w:bidi="he-IL"/>
        </w:rPr>
        <w:t>)</w:t>
      </w:r>
      <w:r w:rsidR="00125867" w:rsidRPr="00CE0D5D">
        <w:rPr>
          <w:rFonts w:ascii="Arial" w:eastAsia="Times New Roman" w:hAnsi="Arial" w:cs="Arial"/>
          <w:b/>
          <w:bCs/>
          <w:highlight w:val="yellow"/>
          <w:lang w:bidi="he-IL"/>
        </w:rPr>
        <w:br w:type="page"/>
      </w:r>
      <w:r w:rsidR="006D6A14" w:rsidRPr="00A72704">
        <w:rPr>
          <w:rFonts w:ascii="Arial" w:eastAsia="Times New Roman" w:hAnsi="Arial" w:cs="Arial"/>
          <w:b/>
          <w:sz w:val="28"/>
          <w:szCs w:val="28"/>
          <w:lang w:bidi="he-IL"/>
        </w:rPr>
        <w:lastRenderedPageBreak/>
        <w:t xml:space="preserve">Additional information </w:t>
      </w:r>
    </w:p>
    <w:p w14:paraId="58C6B5EB" w14:textId="77777777" w:rsidR="006D6A14" w:rsidRPr="00F5054D" w:rsidRDefault="006D6A14" w:rsidP="006D6A14">
      <w:pPr>
        <w:widowControl w:val="0"/>
        <w:spacing w:after="60" w:line="240" w:lineRule="auto"/>
        <w:rPr>
          <w:rFonts w:ascii="Arial" w:eastAsia="Times New Roman" w:hAnsi="Arial" w:cs="Arial"/>
          <w:b/>
          <w:lang w:bidi="he-IL"/>
        </w:rPr>
      </w:pPr>
    </w:p>
    <w:p w14:paraId="5A3DD67B" w14:textId="77777777" w:rsidR="006D6A14" w:rsidRPr="00313F4A" w:rsidRDefault="006D6A14" w:rsidP="006D6A14">
      <w:pPr>
        <w:widowControl w:val="0"/>
        <w:spacing w:after="60" w:line="240" w:lineRule="auto"/>
        <w:rPr>
          <w:rFonts w:ascii="Arial" w:eastAsia="Times New Roman" w:hAnsi="Arial" w:cs="Arial"/>
          <w:b/>
          <w:lang w:bidi="he-IL"/>
        </w:rPr>
      </w:pPr>
      <w:r w:rsidRPr="00313F4A">
        <w:rPr>
          <w:rFonts w:ascii="Arial" w:eastAsia="Times New Roman" w:hAnsi="Arial" w:cs="Arial"/>
          <w:b/>
          <w:lang w:bidi="he-IL"/>
        </w:rPr>
        <w:t>Decision making framework</w:t>
      </w:r>
    </w:p>
    <w:p w14:paraId="115A0BEC" w14:textId="19CB8D4B" w:rsidR="006D6A14" w:rsidRPr="00313F4A" w:rsidRDefault="006D6A14" w:rsidP="006D6A14">
      <w:pPr>
        <w:widowControl w:val="0"/>
        <w:spacing w:after="60" w:line="240" w:lineRule="auto"/>
        <w:rPr>
          <w:rFonts w:ascii="Arial" w:eastAsia="Times New Roman" w:hAnsi="Arial" w:cs="Arial"/>
          <w:lang w:bidi="he-IL"/>
        </w:rPr>
      </w:pPr>
      <w:r w:rsidRPr="00313F4A">
        <w:rPr>
          <w:rFonts w:ascii="Arial" w:eastAsia="Times New Roman" w:hAnsi="Arial" w:cs="Arial"/>
          <w:lang w:bidi="he-IL"/>
        </w:rPr>
        <w:t xml:space="preserve">This review is conducted in accordance with the </w:t>
      </w:r>
      <w:hyperlink r:id="rId16" w:history="1">
        <w:r w:rsidRPr="00F05346">
          <w:rPr>
            <w:rStyle w:val="Hyperlink"/>
            <w:rFonts w:eastAsia="Times New Roman" w:cs="Arial"/>
            <w:i/>
            <w:iCs/>
            <w:lang w:bidi="he-IL"/>
          </w:rPr>
          <w:t>Public Sector Act 2022</w:t>
        </w:r>
      </w:hyperlink>
      <w:r w:rsidRPr="00313F4A">
        <w:rPr>
          <w:rFonts w:ascii="Arial" w:eastAsia="Times New Roman" w:hAnsi="Arial" w:cs="Arial"/>
          <w:i/>
          <w:iCs/>
          <w:lang w:bidi="he-IL"/>
        </w:rPr>
        <w:t xml:space="preserve"> </w:t>
      </w:r>
      <w:r w:rsidRPr="00313F4A">
        <w:rPr>
          <w:rFonts w:ascii="Arial" w:eastAsia="Times New Roman" w:hAnsi="Arial" w:cs="Arial"/>
          <w:lang w:bidi="he-IL"/>
        </w:rPr>
        <w:t xml:space="preserve">(Act) and the </w:t>
      </w:r>
      <w:hyperlink r:id="rId17" w:history="1">
        <w:r w:rsidRPr="00CD6FE1">
          <w:rPr>
            <w:rStyle w:val="Hyperlink"/>
            <w:rFonts w:eastAsia="Times New Roman" w:cs="Arial"/>
            <w:lang w:bidi="he-IL"/>
          </w:rPr>
          <w:t xml:space="preserve">Review of non-permanent employment </w:t>
        </w:r>
        <w:r w:rsidR="00371D66">
          <w:rPr>
            <w:rStyle w:val="Hyperlink"/>
            <w:rFonts w:eastAsia="Times New Roman" w:cs="Arial"/>
            <w:lang w:bidi="he-IL"/>
          </w:rPr>
          <w:t>(D</w:t>
        </w:r>
        <w:r w:rsidRPr="00CD6FE1">
          <w:rPr>
            <w:rStyle w:val="Hyperlink"/>
            <w:rFonts w:eastAsia="Times New Roman" w:cs="Arial"/>
            <w:lang w:bidi="he-IL"/>
          </w:rPr>
          <w:t>irective 02/23</w:t>
        </w:r>
      </w:hyperlink>
      <w:r w:rsidR="00371D66">
        <w:rPr>
          <w:rStyle w:val="Hyperlink"/>
          <w:rFonts w:eastAsia="Times New Roman" w:cs="Arial"/>
          <w:lang w:bidi="he-IL"/>
        </w:rPr>
        <w:t>)</w:t>
      </w:r>
      <w:r w:rsidRPr="00313F4A">
        <w:rPr>
          <w:rFonts w:ascii="Arial" w:eastAsia="Times New Roman" w:hAnsi="Arial" w:cs="Arial"/>
          <w:lang w:bidi="he-IL"/>
        </w:rPr>
        <w:t xml:space="preserve">. </w:t>
      </w:r>
    </w:p>
    <w:p w14:paraId="46880B0A" w14:textId="77777777" w:rsidR="006D6A14" w:rsidRPr="00313F4A" w:rsidRDefault="006D6A14" w:rsidP="006D6A14">
      <w:pPr>
        <w:widowControl w:val="0"/>
        <w:spacing w:after="60" w:line="240" w:lineRule="auto"/>
        <w:rPr>
          <w:rFonts w:ascii="Arial" w:eastAsia="Times New Roman" w:hAnsi="Arial" w:cs="Arial"/>
          <w:b/>
          <w:lang w:bidi="he-IL"/>
        </w:rPr>
      </w:pPr>
    </w:p>
    <w:p w14:paraId="155832F3" w14:textId="0E422089" w:rsidR="006D6A14" w:rsidRPr="00313F4A" w:rsidRDefault="006D6A14" w:rsidP="006D6A14">
      <w:pPr>
        <w:widowControl w:val="0"/>
        <w:spacing w:after="60" w:line="240" w:lineRule="auto"/>
        <w:rPr>
          <w:rFonts w:ascii="Arial" w:eastAsia="Times New Roman" w:hAnsi="Arial" w:cs="Arial"/>
          <w:b/>
          <w:lang w:bidi="he-IL"/>
        </w:rPr>
      </w:pPr>
      <w:r w:rsidRPr="00313F4A">
        <w:rPr>
          <w:rFonts w:ascii="Arial" w:eastAsia="Times New Roman" w:hAnsi="Arial" w:cs="Arial"/>
          <w:b/>
          <w:lang w:bidi="he-IL"/>
        </w:rPr>
        <w:t>Permanent hours of work offered</w:t>
      </w:r>
      <w:r w:rsidR="008073A9">
        <w:rPr>
          <w:rFonts w:ascii="Arial" w:eastAsia="Times New Roman" w:hAnsi="Arial" w:cs="Arial"/>
          <w:b/>
          <w:lang w:bidi="he-IL"/>
        </w:rPr>
        <w:t xml:space="preserve"> </w:t>
      </w:r>
      <w:r w:rsidRPr="00313F4A">
        <w:rPr>
          <w:rFonts w:ascii="Arial" w:eastAsia="Times New Roman" w:hAnsi="Arial" w:cs="Arial"/>
          <w:b/>
          <w:lang w:bidi="he-IL"/>
        </w:rPr>
        <w:t>–</w:t>
      </w:r>
      <w:r w:rsidR="008073A9">
        <w:rPr>
          <w:rFonts w:ascii="Arial" w:eastAsia="Times New Roman" w:hAnsi="Arial" w:cs="Arial"/>
          <w:b/>
          <w:lang w:bidi="he-IL"/>
        </w:rPr>
        <w:t xml:space="preserve"> </w:t>
      </w:r>
      <w:r w:rsidRPr="00313F4A">
        <w:rPr>
          <w:rFonts w:ascii="Arial" w:eastAsia="Times New Roman" w:hAnsi="Arial" w:cs="Arial"/>
          <w:b/>
          <w:lang w:bidi="he-IL"/>
        </w:rPr>
        <w:t>Directive clause 11</w:t>
      </w:r>
    </w:p>
    <w:p w14:paraId="1B1172A3" w14:textId="1FC7D2AE" w:rsidR="00E43247" w:rsidRDefault="006D6A14" w:rsidP="00E43247">
      <w:pPr>
        <w:widowControl w:val="0"/>
        <w:spacing w:after="60" w:line="240" w:lineRule="auto"/>
        <w:rPr>
          <w:rFonts w:ascii="Arial" w:eastAsia="Times New Roman" w:hAnsi="Arial" w:cs="Arial"/>
          <w:bCs/>
          <w:lang w:bidi="he-IL"/>
        </w:rPr>
      </w:pPr>
      <w:r w:rsidRPr="00313F4A">
        <w:rPr>
          <w:rFonts w:ascii="Arial" w:eastAsia="Times New Roman" w:hAnsi="Arial" w:cs="Arial"/>
          <w:bCs/>
          <w:lang w:bidi="he-IL"/>
        </w:rPr>
        <w:t xml:space="preserve">Unless there are exceptional circumstances, when deciding the hours of work to be offered when a decision is made to offer to convert an employee’s employment to a permanent basis under </w:t>
      </w:r>
      <w:hyperlink r:id="rId18" w:anchor="ch.3-pt.9-div.1" w:history="1">
        <w:r w:rsidRPr="002F6558">
          <w:rPr>
            <w:rStyle w:val="Hyperlink"/>
            <w:rFonts w:eastAsia="Times New Roman" w:cs="Arial"/>
            <w:bCs/>
            <w:lang w:bidi="he-IL"/>
          </w:rPr>
          <w:t>chapter 3, part 9, division 1</w:t>
        </w:r>
      </w:hyperlink>
      <w:r w:rsidRPr="00313F4A">
        <w:rPr>
          <w:rFonts w:ascii="Arial" w:eastAsia="Times New Roman" w:hAnsi="Arial" w:cs="Arial"/>
          <w:bCs/>
          <w:lang w:bidi="he-IL"/>
        </w:rPr>
        <w:t xml:space="preserve"> of the Act, the chief executive should offer hours of work no less than the greater of the following amounts: </w:t>
      </w:r>
    </w:p>
    <w:p w14:paraId="72D4B027" w14:textId="4FEA31E1" w:rsidR="006D6A14" w:rsidRPr="006A0BBD" w:rsidRDefault="006D6A14" w:rsidP="006A0BBD">
      <w:pPr>
        <w:pStyle w:val="ListParagraph"/>
        <w:widowControl w:val="0"/>
        <w:numPr>
          <w:ilvl w:val="0"/>
          <w:numId w:val="14"/>
        </w:numPr>
        <w:spacing w:after="60" w:line="240" w:lineRule="auto"/>
        <w:rPr>
          <w:rFonts w:ascii="Arial" w:eastAsia="Times New Roman" w:hAnsi="Arial" w:cs="Arial"/>
          <w:bCs/>
          <w:lang w:bidi="he-IL"/>
        </w:rPr>
      </w:pPr>
      <w:r w:rsidRPr="006A0BBD">
        <w:rPr>
          <w:rFonts w:ascii="Arial" w:eastAsia="Times New Roman" w:hAnsi="Arial" w:cs="Arial"/>
          <w:bCs/>
          <w:lang w:bidi="he-IL"/>
        </w:rPr>
        <w:t>the hours worked by the employee in the continuing role or role that is substantially the same, in the work cycle or rostering period, whichever is applicable, immediately before the chief executive’s decision, </w:t>
      </w:r>
    </w:p>
    <w:p w14:paraId="6476CCB7" w14:textId="66886851" w:rsidR="006D6A14" w:rsidRPr="00313F4A" w:rsidRDefault="006D6A14" w:rsidP="006A0BBD">
      <w:pPr>
        <w:pStyle w:val="ListParagraph"/>
        <w:widowControl w:val="0"/>
        <w:numPr>
          <w:ilvl w:val="0"/>
          <w:numId w:val="14"/>
        </w:numPr>
        <w:spacing w:after="60" w:line="240" w:lineRule="auto"/>
        <w:rPr>
          <w:rFonts w:ascii="Arial" w:eastAsia="Times New Roman" w:hAnsi="Arial" w:cs="Arial"/>
          <w:bCs/>
          <w:lang w:bidi="he-IL"/>
        </w:rPr>
      </w:pPr>
      <w:r w:rsidRPr="00313F4A">
        <w:rPr>
          <w:rFonts w:ascii="Arial" w:eastAsia="Times New Roman" w:hAnsi="Arial" w:cs="Arial"/>
          <w:bCs/>
          <w:lang w:bidi="he-IL"/>
        </w:rPr>
        <w:t>the average hours per week worked by the employee in the continuing role or role that is substantially the same, over the last two years. </w:t>
      </w:r>
    </w:p>
    <w:p w14:paraId="3C986EC2" w14:textId="77777777" w:rsidR="006D6A14" w:rsidRPr="00313F4A" w:rsidRDefault="006D6A14" w:rsidP="006D6A14">
      <w:pPr>
        <w:widowControl w:val="0"/>
        <w:spacing w:after="60" w:line="240" w:lineRule="auto"/>
        <w:rPr>
          <w:rFonts w:ascii="Arial" w:eastAsia="Times New Roman" w:hAnsi="Arial" w:cs="Arial"/>
          <w:b/>
          <w:lang w:bidi="he-IL"/>
        </w:rPr>
      </w:pPr>
    </w:p>
    <w:p w14:paraId="51B9CF39" w14:textId="77777777" w:rsidR="006D6A14" w:rsidRPr="00313F4A" w:rsidRDefault="006D6A14" w:rsidP="006D6A14">
      <w:pPr>
        <w:widowControl w:val="0"/>
        <w:spacing w:after="60" w:line="240" w:lineRule="auto"/>
        <w:rPr>
          <w:rFonts w:ascii="Arial" w:eastAsia="Times New Roman" w:hAnsi="Arial" w:cs="Arial"/>
          <w:b/>
          <w:bCs/>
          <w:lang w:bidi="he-IL"/>
        </w:rPr>
      </w:pPr>
      <w:r w:rsidRPr="00313F4A">
        <w:rPr>
          <w:rFonts w:ascii="Arial" w:eastAsia="Times New Roman" w:hAnsi="Arial" w:cs="Arial"/>
          <w:b/>
          <w:bCs/>
          <w:lang w:bidi="he-IL"/>
        </w:rPr>
        <w:t>Human rights</w:t>
      </w:r>
    </w:p>
    <w:p w14:paraId="604F9093" w14:textId="3EE39D1F" w:rsidR="006D6A14" w:rsidRPr="00313F4A" w:rsidRDefault="006D6A14" w:rsidP="006D6A14">
      <w:pPr>
        <w:tabs>
          <w:tab w:val="left" w:pos="720"/>
          <w:tab w:val="center" w:pos="4320"/>
          <w:tab w:val="right" w:pos="8640"/>
        </w:tabs>
        <w:spacing w:after="0" w:line="240" w:lineRule="auto"/>
        <w:rPr>
          <w:rFonts w:ascii="Arial" w:eastAsia="Times New Roman" w:hAnsi="Arial" w:cs="Arial"/>
          <w:lang w:bidi="he-IL"/>
        </w:rPr>
      </w:pPr>
      <w:r w:rsidRPr="00313F4A">
        <w:rPr>
          <w:rFonts w:ascii="Arial" w:eastAsia="Times New Roman" w:hAnsi="Arial" w:cs="Arial"/>
          <w:lang w:bidi="he-IL"/>
        </w:rPr>
        <w:t xml:space="preserve">Under the </w:t>
      </w:r>
      <w:hyperlink r:id="rId19" w:history="1">
        <w:r w:rsidRPr="00086CEE">
          <w:rPr>
            <w:rStyle w:val="Hyperlink"/>
            <w:rFonts w:eastAsia="Times New Roman" w:cs="Arial"/>
            <w:i/>
            <w:iCs/>
            <w:lang w:bidi="he-IL"/>
          </w:rPr>
          <w:t>Human Rights Act 2019</w:t>
        </w:r>
      </w:hyperlink>
      <w:r w:rsidRPr="00313F4A">
        <w:rPr>
          <w:rFonts w:ascii="Arial" w:eastAsia="Times New Roman" w:hAnsi="Arial" w:cs="Arial"/>
          <w:lang w:bidi="he-IL"/>
        </w:rPr>
        <w:t xml:space="preserve">, decision makers </w:t>
      </w:r>
      <w:r w:rsidR="00F67B66">
        <w:rPr>
          <w:rFonts w:ascii="Arial" w:eastAsia="Times New Roman" w:hAnsi="Arial" w:cs="Arial"/>
          <w:lang w:bidi="he-IL"/>
        </w:rPr>
        <w:t>must</w:t>
      </w:r>
      <w:r w:rsidRPr="00313F4A">
        <w:rPr>
          <w:rFonts w:ascii="Arial" w:eastAsia="Times New Roman" w:hAnsi="Arial" w:cs="Arial"/>
          <w:lang w:bidi="he-IL"/>
        </w:rPr>
        <w:t xml:space="preserve"> act and make decisions in a way that is compatible with human rights, and when making a decision under this directive, to give proper consideration to human rights.</w:t>
      </w:r>
    </w:p>
    <w:p w14:paraId="676A538E" w14:textId="77777777" w:rsidR="006D6A14" w:rsidRPr="00313F4A" w:rsidRDefault="006D6A14" w:rsidP="006D6A14">
      <w:pPr>
        <w:tabs>
          <w:tab w:val="left" w:pos="720"/>
          <w:tab w:val="center" w:pos="4320"/>
          <w:tab w:val="right" w:pos="8640"/>
        </w:tabs>
        <w:spacing w:after="0" w:line="240" w:lineRule="auto"/>
        <w:rPr>
          <w:rFonts w:ascii="Arial" w:eastAsia="Times New Roman" w:hAnsi="Arial" w:cs="Arial"/>
          <w:lang w:bidi="he-IL"/>
        </w:rPr>
      </w:pPr>
    </w:p>
    <w:p w14:paraId="75146DF6" w14:textId="6281A9C9" w:rsidR="006D6A14" w:rsidRPr="00313F4A" w:rsidRDefault="006D6A14" w:rsidP="006D6A14">
      <w:pPr>
        <w:tabs>
          <w:tab w:val="left" w:pos="720"/>
          <w:tab w:val="center" w:pos="4320"/>
          <w:tab w:val="right" w:pos="8640"/>
        </w:tabs>
        <w:spacing w:after="0" w:line="240" w:lineRule="auto"/>
        <w:rPr>
          <w:rFonts w:ascii="Arial" w:eastAsia="Times New Roman" w:hAnsi="Arial" w:cs="Arial"/>
          <w:lang w:bidi="he-IL"/>
        </w:rPr>
      </w:pPr>
      <w:r w:rsidRPr="00313F4A">
        <w:rPr>
          <w:rFonts w:ascii="Arial" w:eastAsia="Times New Roman" w:hAnsi="Arial" w:cs="Arial"/>
          <w:lang w:bidi="he-IL"/>
        </w:rPr>
        <w:t xml:space="preserve">If </w:t>
      </w:r>
      <w:r w:rsidR="00F67B66">
        <w:rPr>
          <w:rFonts w:ascii="Arial" w:eastAsia="Times New Roman" w:hAnsi="Arial" w:cs="Arial"/>
          <w:lang w:bidi="he-IL"/>
        </w:rPr>
        <w:t xml:space="preserve">an </w:t>
      </w:r>
      <w:r w:rsidR="0077750D">
        <w:rPr>
          <w:rFonts w:ascii="Arial" w:eastAsia="Times New Roman" w:hAnsi="Arial" w:cs="Arial"/>
          <w:lang w:bidi="he-IL"/>
        </w:rPr>
        <w:t xml:space="preserve">employee </w:t>
      </w:r>
      <w:r w:rsidR="0077750D" w:rsidRPr="00313F4A">
        <w:rPr>
          <w:rFonts w:ascii="Arial" w:eastAsia="Times New Roman" w:hAnsi="Arial" w:cs="Arial"/>
          <w:lang w:bidi="he-IL"/>
        </w:rPr>
        <w:t>considers</w:t>
      </w:r>
      <w:r w:rsidRPr="00313F4A">
        <w:rPr>
          <w:rFonts w:ascii="Arial" w:eastAsia="Times New Roman" w:hAnsi="Arial" w:cs="Arial"/>
          <w:lang w:bidi="he-IL"/>
        </w:rPr>
        <w:t xml:space="preserve"> that a relevant human right has not been </w:t>
      </w:r>
      <w:proofErr w:type="gramStart"/>
      <w:r w:rsidRPr="00313F4A">
        <w:rPr>
          <w:rFonts w:ascii="Arial" w:eastAsia="Times New Roman" w:hAnsi="Arial" w:cs="Arial"/>
          <w:lang w:bidi="he-IL"/>
        </w:rPr>
        <w:t>taken into account</w:t>
      </w:r>
      <w:proofErr w:type="gramEnd"/>
      <w:r w:rsidRPr="00313F4A">
        <w:rPr>
          <w:rFonts w:ascii="Arial" w:eastAsia="Times New Roman" w:hAnsi="Arial" w:cs="Arial"/>
          <w:lang w:bidi="he-IL"/>
        </w:rPr>
        <w:t xml:space="preserve"> in making this decision, you may make a complaint using your agency’s process for making a human rights complaint. If you appeal a decision, you can include information about your human rights complaint.</w:t>
      </w:r>
    </w:p>
    <w:p w14:paraId="2BCB6E7B" w14:textId="77777777" w:rsidR="006D6A14" w:rsidRPr="00313F4A" w:rsidRDefault="006D6A14" w:rsidP="006D6A14">
      <w:pPr>
        <w:tabs>
          <w:tab w:val="left" w:pos="720"/>
          <w:tab w:val="center" w:pos="4320"/>
          <w:tab w:val="right" w:pos="8640"/>
        </w:tabs>
        <w:spacing w:after="0" w:line="240" w:lineRule="auto"/>
        <w:rPr>
          <w:rFonts w:ascii="Arial" w:eastAsia="Times New Roman" w:hAnsi="Arial" w:cs="Arial"/>
          <w:lang w:bidi="he-IL"/>
        </w:rPr>
      </w:pPr>
    </w:p>
    <w:p w14:paraId="365A1EC1" w14:textId="1AB400EF" w:rsidR="006D6A14" w:rsidRPr="00313F4A" w:rsidRDefault="006D6A14" w:rsidP="006D6A14">
      <w:pPr>
        <w:tabs>
          <w:tab w:val="left" w:pos="720"/>
          <w:tab w:val="center" w:pos="4320"/>
          <w:tab w:val="right" w:pos="8640"/>
        </w:tabs>
        <w:spacing w:after="0" w:line="240" w:lineRule="auto"/>
        <w:rPr>
          <w:rFonts w:ascii="Arial" w:eastAsia="Times New Roman" w:hAnsi="Arial" w:cs="Arial"/>
          <w:lang w:bidi="he-IL"/>
        </w:rPr>
      </w:pPr>
      <w:r w:rsidRPr="00313F4A">
        <w:rPr>
          <w:rFonts w:ascii="Arial" w:eastAsia="Times New Roman" w:hAnsi="Arial" w:cs="Arial"/>
          <w:lang w:bidi="he-IL"/>
        </w:rPr>
        <w:t>Further information about</w:t>
      </w:r>
      <w:r w:rsidR="00F6753D">
        <w:rPr>
          <w:rFonts w:ascii="Arial" w:eastAsia="Times New Roman" w:hAnsi="Arial" w:cs="Arial"/>
          <w:lang w:bidi="he-IL"/>
        </w:rPr>
        <w:t xml:space="preserve"> </w:t>
      </w:r>
      <w:r w:rsidRPr="00313F4A">
        <w:rPr>
          <w:rFonts w:ascii="Arial" w:eastAsia="Times New Roman" w:hAnsi="Arial" w:cs="Arial"/>
          <w:lang w:bidi="he-IL"/>
        </w:rPr>
        <w:t>human rights is available</w:t>
      </w:r>
      <w:r w:rsidR="00F6753D">
        <w:rPr>
          <w:rFonts w:ascii="Arial" w:eastAsia="Times New Roman" w:hAnsi="Arial" w:cs="Arial"/>
          <w:lang w:bidi="he-IL"/>
        </w:rPr>
        <w:t xml:space="preserve"> at </w:t>
      </w:r>
      <w:hyperlink r:id="rId20" w:history="1">
        <w:r w:rsidR="00F6753D" w:rsidRPr="00F6753D">
          <w:rPr>
            <w:rStyle w:val="Hyperlink"/>
            <w:rFonts w:cs="Arial"/>
          </w:rPr>
          <w:t>www.qhrc.qld.gov.au/your-rights/human-rights-law</w:t>
        </w:r>
      </w:hyperlink>
      <w:r w:rsidRPr="00313F4A">
        <w:rPr>
          <w:rFonts w:ascii="Arial" w:eastAsia="Times New Roman" w:hAnsi="Arial" w:cs="Arial"/>
          <w:lang w:bidi="he-IL"/>
        </w:rPr>
        <w:t>.</w:t>
      </w:r>
    </w:p>
    <w:p w14:paraId="3A5AA330" w14:textId="77777777" w:rsidR="006D6A14" w:rsidRPr="00781D45" w:rsidRDefault="006D6A14" w:rsidP="006D6A14">
      <w:pPr>
        <w:widowControl w:val="0"/>
        <w:spacing w:after="60" w:line="240" w:lineRule="auto"/>
        <w:rPr>
          <w:rFonts w:ascii="Arial" w:hAnsi="Arial" w:cs="Arial"/>
        </w:rPr>
      </w:pPr>
    </w:p>
    <w:p w14:paraId="6556EE30" w14:textId="77777777" w:rsidR="00B67923" w:rsidRPr="00781D45" w:rsidRDefault="00B67923" w:rsidP="006D6A14">
      <w:pPr>
        <w:widowControl w:val="0"/>
        <w:spacing w:after="60" w:line="240" w:lineRule="auto"/>
        <w:rPr>
          <w:rFonts w:ascii="Arial" w:hAnsi="Arial" w:cs="Arial"/>
        </w:rPr>
      </w:pPr>
    </w:p>
    <w:sectPr w:rsidR="00B67923" w:rsidRPr="00781D45">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3B2FC" w14:textId="77777777" w:rsidR="00552D7D" w:rsidRDefault="00552D7D" w:rsidP="00227FF8">
      <w:pPr>
        <w:spacing w:after="0" w:line="240" w:lineRule="auto"/>
      </w:pPr>
      <w:r>
        <w:separator/>
      </w:r>
    </w:p>
  </w:endnote>
  <w:endnote w:type="continuationSeparator" w:id="0">
    <w:p w14:paraId="7138E376" w14:textId="77777777" w:rsidR="00552D7D" w:rsidRDefault="00552D7D" w:rsidP="00227FF8">
      <w:pPr>
        <w:spacing w:after="0" w:line="240" w:lineRule="auto"/>
      </w:pPr>
      <w:r>
        <w:continuationSeparator/>
      </w:r>
    </w:p>
  </w:endnote>
  <w:endnote w:type="continuationNotice" w:id="1">
    <w:p w14:paraId="462B29CE" w14:textId="77777777" w:rsidR="00552D7D" w:rsidRDefault="00552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9909170"/>
      <w:docPartObj>
        <w:docPartGallery w:val="Page Numbers (Bottom of Page)"/>
        <w:docPartUnique/>
      </w:docPartObj>
    </w:sdtPr>
    <w:sdtEndPr>
      <w:rPr>
        <w:noProof/>
      </w:rPr>
    </w:sdtEndPr>
    <w:sdtContent>
      <w:p w14:paraId="4DADAC0D" w14:textId="1F8C1839" w:rsidR="00227FF8" w:rsidRDefault="00227F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3784E" w14:textId="77777777" w:rsidR="00227FF8" w:rsidRDefault="00227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6E89C" w14:textId="77777777" w:rsidR="00552D7D" w:rsidRDefault="00552D7D" w:rsidP="00227FF8">
      <w:pPr>
        <w:spacing w:after="0" w:line="240" w:lineRule="auto"/>
      </w:pPr>
      <w:r>
        <w:separator/>
      </w:r>
    </w:p>
  </w:footnote>
  <w:footnote w:type="continuationSeparator" w:id="0">
    <w:p w14:paraId="42697133" w14:textId="77777777" w:rsidR="00552D7D" w:rsidRDefault="00552D7D" w:rsidP="00227FF8">
      <w:pPr>
        <w:spacing w:after="0" w:line="240" w:lineRule="auto"/>
      </w:pPr>
      <w:r>
        <w:continuationSeparator/>
      </w:r>
    </w:p>
  </w:footnote>
  <w:footnote w:type="continuationNotice" w:id="1">
    <w:p w14:paraId="469D1C29" w14:textId="77777777" w:rsidR="00552D7D" w:rsidRDefault="00552D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3725"/>
    <w:multiLevelType w:val="hybridMultilevel"/>
    <w:tmpl w:val="9A703B00"/>
    <w:lvl w:ilvl="0" w:tplc="2A72BF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2871C1"/>
    <w:multiLevelType w:val="hybridMultilevel"/>
    <w:tmpl w:val="7056302A"/>
    <w:lvl w:ilvl="0" w:tplc="0B5AC16C">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C1556C"/>
    <w:multiLevelType w:val="hybridMultilevel"/>
    <w:tmpl w:val="F466AE2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3E3194"/>
    <w:multiLevelType w:val="hybridMultilevel"/>
    <w:tmpl w:val="7D688550"/>
    <w:lvl w:ilvl="0" w:tplc="2A72BF1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AB7F86"/>
    <w:multiLevelType w:val="hybridMultilevel"/>
    <w:tmpl w:val="F4EA59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9455C"/>
    <w:multiLevelType w:val="multilevel"/>
    <w:tmpl w:val="DA2680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1B2E17"/>
    <w:multiLevelType w:val="multilevel"/>
    <w:tmpl w:val="687842D6"/>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B60F74"/>
    <w:multiLevelType w:val="multilevel"/>
    <w:tmpl w:val="DA2680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FD3489"/>
    <w:multiLevelType w:val="hybridMultilevel"/>
    <w:tmpl w:val="60CAA86C"/>
    <w:lvl w:ilvl="0" w:tplc="2A72BF1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F51ED8"/>
    <w:multiLevelType w:val="hybridMultilevel"/>
    <w:tmpl w:val="20E43D30"/>
    <w:lvl w:ilvl="0" w:tplc="8CCAA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9B34F5"/>
    <w:multiLevelType w:val="hybridMultilevel"/>
    <w:tmpl w:val="B21C5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7C5275"/>
    <w:multiLevelType w:val="multilevel"/>
    <w:tmpl w:val="DA2680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ED93DB5"/>
    <w:multiLevelType w:val="hybridMultilevel"/>
    <w:tmpl w:val="59161C58"/>
    <w:lvl w:ilvl="0" w:tplc="2F203AA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06E019D"/>
    <w:multiLevelType w:val="multilevel"/>
    <w:tmpl w:val="DA2680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9487814">
    <w:abstractNumId w:val="1"/>
  </w:num>
  <w:num w:numId="2" w16cid:durableId="543980150">
    <w:abstractNumId w:val="9"/>
  </w:num>
  <w:num w:numId="3" w16cid:durableId="1450856850">
    <w:abstractNumId w:val="8"/>
  </w:num>
  <w:num w:numId="4" w16cid:durableId="129711207">
    <w:abstractNumId w:val="12"/>
  </w:num>
  <w:num w:numId="5" w16cid:durableId="2121143522">
    <w:abstractNumId w:val="0"/>
  </w:num>
  <w:num w:numId="6" w16cid:durableId="1535653142">
    <w:abstractNumId w:val="3"/>
  </w:num>
  <w:num w:numId="7" w16cid:durableId="311181704">
    <w:abstractNumId w:val="10"/>
  </w:num>
  <w:num w:numId="8" w16cid:durableId="815494615">
    <w:abstractNumId w:val="5"/>
  </w:num>
  <w:num w:numId="9" w16cid:durableId="982583336">
    <w:abstractNumId w:val="6"/>
  </w:num>
  <w:num w:numId="10" w16cid:durableId="479730064">
    <w:abstractNumId w:val="13"/>
  </w:num>
  <w:num w:numId="11" w16cid:durableId="1423258741">
    <w:abstractNumId w:val="7"/>
  </w:num>
  <w:num w:numId="12" w16cid:durableId="989479655">
    <w:abstractNumId w:val="11"/>
  </w:num>
  <w:num w:numId="13" w16cid:durableId="1338851131">
    <w:abstractNumId w:val="2"/>
  </w:num>
  <w:num w:numId="14" w16cid:durableId="578903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54"/>
    <w:rsid w:val="0000547F"/>
    <w:rsid w:val="0001208E"/>
    <w:rsid w:val="00012C4C"/>
    <w:rsid w:val="0001607B"/>
    <w:rsid w:val="0002050A"/>
    <w:rsid w:val="00057271"/>
    <w:rsid w:val="0008528B"/>
    <w:rsid w:val="00086CEE"/>
    <w:rsid w:val="000937B6"/>
    <w:rsid w:val="000A1168"/>
    <w:rsid w:val="000C1932"/>
    <w:rsid w:val="000D7CB1"/>
    <w:rsid w:val="000E39D9"/>
    <w:rsid w:val="000F4DB9"/>
    <w:rsid w:val="00122C44"/>
    <w:rsid w:val="00125867"/>
    <w:rsid w:val="001328F7"/>
    <w:rsid w:val="00136FE2"/>
    <w:rsid w:val="001932FD"/>
    <w:rsid w:val="001936FC"/>
    <w:rsid w:val="001B36A3"/>
    <w:rsid w:val="001B3AA1"/>
    <w:rsid w:val="001E6998"/>
    <w:rsid w:val="001F6456"/>
    <w:rsid w:val="00212D26"/>
    <w:rsid w:val="00213B92"/>
    <w:rsid w:val="00222E5C"/>
    <w:rsid w:val="00225056"/>
    <w:rsid w:val="00227FF8"/>
    <w:rsid w:val="002429A8"/>
    <w:rsid w:val="00274088"/>
    <w:rsid w:val="002777A8"/>
    <w:rsid w:val="0028091B"/>
    <w:rsid w:val="00295349"/>
    <w:rsid w:val="002E08F2"/>
    <w:rsid w:val="002E19CA"/>
    <w:rsid w:val="002F0664"/>
    <w:rsid w:val="002F6558"/>
    <w:rsid w:val="003005A6"/>
    <w:rsid w:val="00313F4A"/>
    <w:rsid w:val="00334170"/>
    <w:rsid w:val="003474A6"/>
    <w:rsid w:val="00371D66"/>
    <w:rsid w:val="003C10CC"/>
    <w:rsid w:val="003E419C"/>
    <w:rsid w:val="003E7624"/>
    <w:rsid w:val="004023E0"/>
    <w:rsid w:val="00404169"/>
    <w:rsid w:val="00466F90"/>
    <w:rsid w:val="00470EF2"/>
    <w:rsid w:val="00483903"/>
    <w:rsid w:val="004B1702"/>
    <w:rsid w:val="004C45C2"/>
    <w:rsid w:val="004D1FBE"/>
    <w:rsid w:val="004F0CA7"/>
    <w:rsid w:val="0050769F"/>
    <w:rsid w:val="00507B33"/>
    <w:rsid w:val="00511648"/>
    <w:rsid w:val="00512772"/>
    <w:rsid w:val="005267CA"/>
    <w:rsid w:val="005415AE"/>
    <w:rsid w:val="00550E8D"/>
    <w:rsid w:val="00552D7D"/>
    <w:rsid w:val="00566FBD"/>
    <w:rsid w:val="005740AD"/>
    <w:rsid w:val="00576D66"/>
    <w:rsid w:val="00577AE9"/>
    <w:rsid w:val="00596F73"/>
    <w:rsid w:val="005A57AE"/>
    <w:rsid w:val="005A795A"/>
    <w:rsid w:val="005B312D"/>
    <w:rsid w:val="005C1A3C"/>
    <w:rsid w:val="005E318F"/>
    <w:rsid w:val="005F3A69"/>
    <w:rsid w:val="00602122"/>
    <w:rsid w:val="006046C9"/>
    <w:rsid w:val="00605016"/>
    <w:rsid w:val="00616049"/>
    <w:rsid w:val="00644CDD"/>
    <w:rsid w:val="00647D06"/>
    <w:rsid w:val="00652B76"/>
    <w:rsid w:val="00657FB1"/>
    <w:rsid w:val="00657FE9"/>
    <w:rsid w:val="006740FE"/>
    <w:rsid w:val="006756EA"/>
    <w:rsid w:val="00685A62"/>
    <w:rsid w:val="006A0BBD"/>
    <w:rsid w:val="006B2374"/>
    <w:rsid w:val="006C09C5"/>
    <w:rsid w:val="006D42BC"/>
    <w:rsid w:val="006D5E58"/>
    <w:rsid w:val="006D6A14"/>
    <w:rsid w:val="006F136F"/>
    <w:rsid w:val="006F62F9"/>
    <w:rsid w:val="00715511"/>
    <w:rsid w:val="00720731"/>
    <w:rsid w:val="00731434"/>
    <w:rsid w:val="00733796"/>
    <w:rsid w:val="00747503"/>
    <w:rsid w:val="00754F32"/>
    <w:rsid w:val="007600E1"/>
    <w:rsid w:val="00760786"/>
    <w:rsid w:val="00762DD8"/>
    <w:rsid w:val="00763782"/>
    <w:rsid w:val="007727F7"/>
    <w:rsid w:val="007737E2"/>
    <w:rsid w:val="0077750D"/>
    <w:rsid w:val="00781D45"/>
    <w:rsid w:val="007926FF"/>
    <w:rsid w:val="007B0A28"/>
    <w:rsid w:val="007B21F9"/>
    <w:rsid w:val="007B2420"/>
    <w:rsid w:val="007C02B8"/>
    <w:rsid w:val="007E326D"/>
    <w:rsid w:val="007F103B"/>
    <w:rsid w:val="007F1E16"/>
    <w:rsid w:val="007F1EC1"/>
    <w:rsid w:val="007F5E6B"/>
    <w:rsid w:val="00800E13"/>
    <w:rsid w:val="00806702"/>
    <w:rsid w:val="008073A9"/>
    <w:rsid w:val="00812146"/>
    <w:rsid w:val="008162D9"/>
    <w:rsid w:val="00820400"/>
    <w:rsid w:val="008211AE"/>
    <w:rsid w:val="00836DD0"/>
    <w:rsid w:val="008429E1"/>
    <w:rsid w:val="00854C01"/>
    <w:rsid w:val="00861893"/>
    <w:rsid w:val="00861B4F"/>
    <w:rsid w:val="0086569F"/>
    <w:rsid w:val="00870A87"/>
    <w:rsid w:val="0088573B"/>
    <w:rsid w:val="008965EA"/>
    <w:rsid w:val="008A2709"/>
    <w:rsid w:val="008B5DF0"/>
    <w:rsid w:val="008C6851"/>
    <w:rsid w:val="008D12BC"/>
    <w:rsid w:val="008E394E"/>
    <w:rsid w:val="008F3AB6"/>
    <w:rsid w:val="009073B0"/>
    <w:rsid w:val="00910824"/>
    <w:rsid w:val="0091218B"/>
    <w:rsid w:val="009565CD"/>
    <w:rsid w:val="009635AA"/>
    <w:rsid w:val="00964FD8"/>
    <w:rsid w:val="00970986"/>
    <w:rsid w:val="00970B22"/>
    <w:rsid w:val="009A052F"/>
    <w:rsid w:val="009A32D3"/>
    <w:rsid w:val="009B15A9"/>
    <w:rsid w:val="009D0BAE"/>
    <w:rsid w:val="009D35BE"/>
    <w:rsid w:val="009D468B"/>
    <w:rsid w:val="009D7E71"/>
    <w:rsid w:val="009F5138"/>
    <w:rsid w:val="00A03F07"/>
    <w:rsid w:val="00A04970"/>
    <w:rsid w:val="00A060D9"/>
    <w:rsid w:val="00A12CF0"/>
    <w:rsid w:val="00A14B74"/>
    <w:rsid w:val="00A72704"/>
    <w:rsid w:val="00A80CFC"/>
    <w:rsid w:val="00A8671A"/>
    <w:rsid w:val="00A908AE"/>
    <w:rsid w:val="00AA4971"/>
    <w:rsid w:val="00AB3BAE"/>
    <w:rsid w:val="00AC4222"/>
    <w:rsid w:val="00AD4883"/>
    <w:rsid w:val="00AF5EB6"/>
    <w:rsid w:val="00B0196D"/>
    <w:rsid w:val="00B02FEB"/>
    <w:rsid w:val="00B15629"/>
    <w:rsid w:val="00B34488"/>
    <w:rsid w:val="00B43D84"/>
    <w:rsid w:val="00B5663D"/>
    <w:rsid w:val="00B623A9"/>
    <w:rsid w:val="00B66B89"/>
    <w:rsid w:val="00B67923"/>
    <w:rsid w:val="00B90907"/>
    <w:rsid w:val="00BB529E"/>
    <w:rsid w:val="00BC09F7"/>
    <w:rsid w:val="00BC2EA9"/>
    <w:rsid w:val="00BC759E"/>
    <w:rsid w:val="00BE1361"/>
    <w:rsid w:val="00BF33AD"/>
    <w:rsid w:val="00C00DB4"/>
    <w:rsid w:val="00C0526E"/>
    <w:rsid w:val="00C16CA1"/>
    <w:rsid w:val="00C244D1"/>
    <w:rsid w:val="00CA4CFC"/>
    <w:rsid w:val="00CB4087"/>
    <w:rsid w:val="00CC4B09"/>
    <w:rsid w:val="00CD6704"/>
    <w:rsid w:val="00CD6FE1"/>
    <w:rsid w:val="00CE0D5D"/>
    <w:rsid w:val="00CE6018"/>
    <w:rsid w:val="00D0419A"/>
    <w:rsid w:val="00D17332"/>
    <w:rsid w:val="00D341CC"/>
    <w:rsid w:val="00D56FF7"/>
    <w:rsid w:val="00D61169"/>
    <w:rsid w:val="00D67482"/>
    <w:rsid w:val="00D8554D"/>
    <w:rsid w:val="00D87471"/>
    <w:rsid w:val="00DA5542"/>
    <w:rsid w:val="00DF3454"/>
    <w:rsid w:val="00E42E4D"/>
    <w:rsid w:val="00E43247"/>
    <w:rsid w:val="00E503F4"/>
    <w:rsid w:val="00E57FBC"/>
    <w:rsid w:val="00E63F39"/>
    <w:rsid w:val="00E7164D"/>
    <w:rsid w:val="00E76C8F"/>
    <w:rsid w:val="00E94EE7"/>
    <w:rsid w:val="00EB1355"/>
    <w:rsid w:val="00EC2754"/>
    <w:rsid w:val="00EC45D3"/>
    <w:rsid w:val="00EC46A3"/>
    <w:rsid w:val="00ED3A38"/>
    <w:rsid w:val="00ED5144"/>
    <w:rsid w:val="00ED704C"/>
    <w:rsid w:val="00ED7514"/>
    <w:rsid w:val="00ED7982"/>
    <w:rsid w:val="00EE1B54"/>
    <w:rsid w:val="00EF202C"/>
    <w:rsid w:val="00EF4AAC"/>
    <w:rsid w:val="00EF6351"/>
    <w:rsid w:val="00EF7496"/>
    <w:rsid w:val="00F01D2E"/>
    <w:rsid w:val="00F05346"/>
    <w:rsid w:val="00F43493"/>
    <w:rsid w:val="00F43B2A"/>
    <w:rsid w:val="00F57D62"/>
    <w:rsid w:val="00F6753D"/>
    <w:rsid w:val="00F67B66"/>
    <w:rsid w:val="00F95C1B"/>
    <w:rsid w:val="00FD2EA9"/>
    <w:rsid w:val="00FF5001"/>
    <w:rsid w:val="0A66280F"/>
    <w:rsid w:val="10A17099"/>
    <w:rsid w:val="10B297B7"/>
    <w:rsid w:val="196A97FE"/>
    <w:rsid w:val="1A1A92F2"/>
    <w:rsid w:val="1C896698"/>
    <w:rsid w:val="2D47BE77"/>
    <w:rsid w:val="33400BD2"/>
    <w:rsid w:val="368AD696"/>
    <w:rsid w:val="3DC2C3FB"/>
    <w:rsid w:val="40B25137"/>
    <w:rsid w:val="4324C995"/>
    <w:rsid w:val="59C1F94A"/>
    <w:rsid w:val="5DF5F0C3"/>
    <w:rsid w:val="628246A5"/>
    <w:rsid w:val="65B28A83"/>
    <w:rsid w:val="686018CD"/>
    <w:rsid w:val="70856511"/>
    <w:rsid w:val="715E7A16"/>
    <w:rsid w:val="73916485"/>
    <w:rsid w:val="77427520"/>
    <w:rsid w:val="7B9B5695"/>
    <w:rsid w:val="7D3726F6"/>
    <w:rsid w:val="7ED2F7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C422"/>
  <w15:chartTrackingRefBased/>
  <w15:docId w15:val="{B9FBD9D3-9100-4755-897C-5ACADF42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7923"/>
    <w:rPr>
      <w:sz w:val="16"/>
      <w:szCs w:val="16"/>
    </w:rPr>
  </w:style>
  <w:style w:type="paragraph" w:styleId="CommentText">
    <w:name w:val="annotation text"/>
    <w:basedOn w:val="Normal"/>
    <w:link w:val="CommentTextChar"/>
    <w:uiPriority w:val="99"/>
    <w:unhideWhenUsed/>
    <w:rsid w:val="00B67923"/>
    <w:pPr>
      <w:spacing w:line="240" w:lineRule="auto"/>
    </w:pPr>
    <w:rPr>
      <w:sz w:val="20"/>
      <w:szCs w:val="20"/>
    </w:rPr>
  </w:style>
  <w:style w:type="character" w:customStyle="1" w:styleId="CommentTextChar">
    <w:name w:val="Comment Text Char"/>
    <w:basedOn w:val="DefaultParagraphFont"/>
    <w:link w:val="CommentText"/>
    <w:uiPriority w:val="99"/>
    <w:rsid w:val="00B67923"/>
    <w:rPr>
      <w:sz w:val="20"/>
      <w:szCs w:val="20"/>
    </w:rPr>
  </w:style>
  <w:style w:type="character" w:styleId="Hyperlink">
    <w:name w:val="Hyperlink"/>
    <w:basedOn w:val="DefaultParagraphFont"/>
    <w:uiPriority w:val="99"/>
    <w:unhideWhenUsed/>
    <w:rsid w:val="00AA4971"/>
    <w:rPr>
      <w:rFonts w:ascii="Arial" w:hAnsi="Arial"/>
      <w:color w:val="0563C1"/>
      <w:u w:val="single"/>
    </w:rPr>
  </w:style>
  <w:style w:type="paragraph" w:styleId="ListParagraph">
    <w:name w:val="List Paragraph"/>
    <w:basedOn w:val="Normal"/>
    <w:uiPriority w:val="34"/>
    <w:qFormat/>
    <w:rsid w:val="00B67923"/>
    <w:pPr>
      <w:ind w:left="720"/>
      <w:contextualSpacing/>
    </w:pPr>
  </w:style>
  <w:style w:type="paragraph" w:customStyle="1" w:styleId="Default">
    <w:name w:val="Default"/>
    <w:rsid w:val="0012586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E601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34170"/>
    <w:rPr>
      <w:b/>
      <w:bCs/>
    </w:rPr>
  </w:style>
  <w:style w:type="character" w:customStyle="1" w:styleId="CommentSubjectChar">
    <w:name w:val="Comment Subject Char"/>
    <w:basedOn w:val="CommentTextChar"/>
    <w:link w:val="CommentSubject"/>
    <w:uiPriority w:val="99"/>
    <w:semiHidden/>
    <w:rsid w:val="00334170"/>
    <w:rPr>
      <w:b/>
      <w:bCs/>
      <w:sz w:val="20"/>
      <w:szCs w:val="20"/>
    </w:rPr>
  </w:style>
  <w:style w:type="paragraph" w:styleId="Header">
    <w:name w:val="header"/>
    <w:basedOn w:val="Normal"/>
    <w:link w:val="HeaderChar"/>
    <w:uiPriority w:val="99"/>
    <w:unhideWhenUsed/>
    <w:rsid w:val="00227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F8"/>
  </w:style>
  <w:style w:type="paragraph" w:styleId="Footer">
    <w:name w:val="footer"/>
    <w:basedOn w:val="Normal"/>
    <w:link w:val="FooterChar"/>
    <w:uiPriority w:val="99"/>
    <w:unhideWhenUsed/>
    <w:rsid w:val="00227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F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54C01"/>
    <w:pPr>
      <w:spacing w:after="0" w:line="240" w:lineRule="auto"/>
    </w:pPr>
  </w:style>
  <w:style w:type="character" w:customStyle="1" w:styleId="cf01">
    <w:name w:val="cf01"/>
    <w:basedOn w:val="DefaultParagraphFont"/>
    <w:rsid w:val="002429A8"/>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EC2754"/>
    <w:rPr>
      <w:color w:val="2B579A"/>
      <w:shd w:val="clear" w:color="auto" w:fill="E1DFDD"/>
    </w:rPr>
  </w:style>
  <w:style w:type="character" w:styleId="FollowedHyperlink">
    <w:name w:val="FollowedHyperlink"/>
    <w:basedOn w:val="DefaultParagraphFont"/>
    <w:uiPriority w:val="99"/>
    <w:semiHidden/>
    <w:unhideWhenUsed/>
    <w:rsid w:val="005E318F"/>
    <w:rPr>
      <w:color w:val="954F72" w:themeColor="followedHyperlink"/>
      <w:u w:val="single"/>
    </w:rPr>
  </w:style>
  <w:style w:type="character" w:customStyle="1" w:styleId="listnumber">
    <w:name w:val="listnumber"/>
    <w:basedOn w:val="DefaultParagraphFont"/>
    <w:rsid w:val="00F67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622640">
      <w:bodyDiv w:val="1"/>
      <w:marLeft w:val="0"/>
      <w:marRight w:val="0"/>
      <w:marTop w:val="0"/>
      <w:marBottom w:val="0"/>
      <w:divBdr>
        <w:top w:val="none" w:sz="0" w:space="0" w:color="auto"/>
        <w:left w:val="none" w:sz="0" w:space="0" w:color="auto"/>
        <w:bottom w:val="none" w:sz="0" w:space="0" w:color="auto"/>
        <w:right w:val="none" w:sz="0" w:space="0" w:color="auto"/>
      </w:divBdr>
      <w:divsChild>
        <w:div w:id="20417386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92521118">
              <w:blockQuote w:val="1"/>
              <w:marLeft w:val="600"/>
              <w:marRight w:val="0"/>
              <w:marTop w:val="120"/>
              <w:marBottom w:val="120"/>
              <w:divBdr>
                <w:top w:val="none" w:sz="0" w:space="0" w:color="auto"/>
                <w:left w:val="none" w:sz="0" w:space="0" w:color="auto"/>
                <w:bottom w:val="none" w:sz="0" w:space="0" w:color="auto"/>
                <w:right w:val="none" w:sz="0" w:space="0" w:color="auto"/>
              </w:divBdr>
            </w:div>
            <w:div w:id="213879827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22334861">
          <w:blockQuote w:val="1"/>
          <w:marLeft w:val="600"/>
          <w:marRight w:val="0"/>
          <w:marTop w:val="120"/>
          <w:marBottom w:val="120"/>
          <w:divBdr>
            <w:top w:val="none" w:sz="0" w:space="0" w:color="auto"/>
            <w:left w:val="none" w:sz="0" w:space="0" w:color="auto"/>
            <w:bottom w:val="none" w:sz="0" w:space="0" w:color="auto"/>
            <w:right w:val="none" w:sz="0" w:space="0" w:color="auto"/>
          </w:divBdr>
        </w:div>
        <w:div w:id="179536789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17054152">
              <w:blockQuote w:val="1"/>
              <w:marLeft w:val="600"/>
              <w:marRight w:val="0"/>
              <w:marTop w:val="120"/>
              <w:marBottom w:val="120"/>
              <w:divBdr>
                <w:top w:val="none" w:sz="0" w:space="0" w:color="auto"/>
                <w:left w:val="none" w:sz="0" w:space="0" w:color="auto"/>
                <w:bottom w:val="none" w:sz="0" w:space="0" w:color="auto"/>
                <w:right w:val="none" w:sz="0" w:space="0" w:color="auto"/>
              </w:divBdr>
            </w:div>
            <w:div w:id="115129145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6100727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6480877">
              <w:blockQuote w:val="1"/>
              <w:marLeft w:val="600"/>
              <w:marRight w:val="0"/>
              <w:marTop w:val="120"/>
              <w:marBottom w:val="120"/>
              <w:divBdr>
                <w:top w:val="none" w:sz="0" w:space="0" w:color="auto"/>
                <w:left w:val="none" w:sz="0" w:space="0" w:color="auto"/>
                <w:bottom w:val="none" w:sz="0" w:space="0" w:color="auto"/>
                <w:right w:val="none" w:sz="0" w:space="0" w:color="auto"/>
              </w:divBdr>
            </w:div>
            <w:div w:id="616448214">
              <w:blockQuote w:val="1"/>
              <w:marLeft w:val="600"/>
              <w:marRight w:val="0"/>
              <w:marTop w:val="120"/>
              <w:marBottom w:val="120"/>
              <w:divBdr>
                <w:top w:val="none" w:sz="0" w:space="0" w:color="auto"/>
                <w:left w:val="none" w:sz="0" w:space="0" w:color="auto"/>
                <w:bottom w:val="none" w:sz="0" w:space="0" w:color="auto"/>
                <w:right w:val="none" w:sz="0" w:space="0" w:color="auto"/>
              </w:divBdr>
            </w:div>
            <w:div w:id="1122335516">
              <w:blockQuote w:val="1"/>
              <w:marLeft w:val="600"/>
              <w:marRight w:val="0"/>
              <w:marTop w:val="120"/>
              <w:marBottom w:val="120"/>
              <w:divBdr>
                <w:top w:val="none" w:sz="0" w:space="0" w:color="auto"/>
                <w:left w:val="none" w:sz="0" w:space="0" w:color="auto"/>
                <w:bottom w:val="none" w:sz="0" w:space="0" w:color="auto"/>
                <w:right w:val="none" w:sz="0" w:space="0" w:color="auto"/>
              </w:divBdr>
            </w:div>
            <w:div w:id="165506619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430346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01620104">
              <w:blockQuote w:val="1"/>
              <w:marLeft w:val="600"/>
              <w:marRight w:val="0"/>
              <w:marTop w:val="120"/>
              <w:marBottom w:val="120"/>
              <w:divBdr>
                <w:top w:val="none" w:sz="0" w:space="0" w:color="auto"/>
                <w:left w:val="none" w:sz="0" w:space="0" w:color="auto"/>
                <w:bottom w:val="none" w:sz="0" w:space="0" w:color="auto"/>
                <w:right w:val="none" w:sz="0" w:space="0" w:color="auto"/>
              </w:divBdr>
            </w:div>
            <w:div w:id="3138759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020661492">
      <w:bodyDiv w:val="1"/>
      <w:marLeft w:val="0"/>
      <w:marRight w:val="0"/>
      <w:marTop w:val="0"/>
      <w:marBottom w:val="0"/>
      <w:divBdr>
        <w:top w:val="none" w:sz="0" w:space="0" w:color="auto"/>
        <w:left w:val="none" w:sz="0" w:space="0" w:color="auto"/>
        <w:bottom w:val="none" w:sz="0" w:space="0" w:color="auto"/>
        <w:right w:val="none" w:sz="0" w:space="0" w:color="auto"/>
      </w:divBdr>
      <w:divsChild>
        <w:div w:id="418065666">
          <w:blockQuote w:val="1"/>
          <w:marLeft w:val="600"/>
          <w:marRight w:val="0"/>
          <w:marTop w:val="120"/>
          <w:marBottom w:val="120"/>
          <w:divBdr>
            <w:top w:val="none" w:sz="0" w:space="0" w:color="auto"/>
            <w:left w:val="none" w:sz="0" w:space="0" w:color="auto"/>
            <w:bottom w:val="none" w:sz="0" w:space="0" w:color="auto"/>
            <w:right w:val="none" w:sz="0" w:space="0" w:color="auto"/>
          </w:divBdr>
        </w:div>
        <w:div w:id="158002217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68286390">
              <w:blockQuote w:val="1"/>
              <w:marLeft w:val="600"/>
              <w:marRight w:val="0"/>
              <w:marTop w:val="120"/>
              <w:marBottom w:val="120"/>
              <w:divBdr>
                <w:top w:val="none" w:sz="0" w:space="0" w:color="auto"/>
                <w:left w:val="none" w:sz="0" w:space="0" w:color="auto"/>
                <w:bottom w:val="none" w:sz="0" w:space="0" w:color="auto"/>
                <w:right w:val="none" w:sz="0" w:space="0" w:color="auto"/>
              </w:divBdr>
            </w:div>
            <w:div w:id="17240573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094938454">
      <w:bodyDiv w:val="1"/>
      <w:marLeft w:val="0"/>
      <w:marRight w:val="0"/>
      <w:marTop w:val="0"/>
      <w:marBottom w:val="0"/>
      <w:divBdr>
        <w:top w:val="none" w:sz="0" w:space="0" w:color="auto"/>
        <w:left w:val="none" w:sz="0" w:space="0" w:color="auto"/>
        <w:bottom w:val="none" w:sz="0" w:space="0" w:color="auto"/>
        <w:right w:val="none" w:sz="0" w:space="0" w:color="auto"/>
      </w:divBdr>
      <w:divsChild>
        <w:div w:id="412554350">
          <w:blockQuote w:val="1"/>
          <w:marLeft w:val="600"/>
          <w:marRight w:val="0"/>
          <w:marTop w:val="120"/>
          <w:marBottom w:val="120"/>
          <w:divBdr>
            <w:top w:val="none" w:sz="0" w:space="0" w:color="auto"/>
            <w:left w:val="none" w:sz="0" w:space="0" w:color="auto"/>
            <w:bottom w:val="none" w:sz="0" w:space="0" w:color="auto"/>
            <w:right w:val="none" w:sz="0" w:space="0" w:color="auto"/>
          </w:divBdr>
        </w:div>
        <w:div w:id="16139024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43823380">
      <w:bodyDiv w:val="1"/>
      <w:marLeft w:val="0"/>
      <w:marRight w:val="0"/>
      <w:marTop w:val="0"/>
      <w:marBottom w:val="0"/>
      <w:divBdr>
        <w:top w:val="none" w:sz="0" w:space="0" w:color="auto"/>
        <w:left w:val="none" w:sz="0" w:space="0" w:color="auto"/>
        <w:bottom w:val="none" w:sz="0" w:space="0" w:color="auto"/>
        <w:right w:val="none" w:sz="0" w:space="0" w:color="auto"/>
      </w:divBdr>
      <w:divsChild>
        <w:div w:id="6248579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05147405">
              <w:blockQuote w:val="1"/>
              <w:marLeft w:val="600"/>
              <w:marRight w:val="0"/>
              <w:marTop w:val="120"/>
              <w:marBottom w:val="120"/>
              <w:divBdr>
                <w:top w:val="none" w:sz="0" w:space="0" w:color="auto"/>
                <w:left w:val="none" w:sz="0" w:space="0" w:color="auto"/>
                <w:bottom w:val="none" w:sz="0" w:space="0" w:color="auto"/>
                <w:right w:val="none" w:sz="0" w:space="0" w:color="auto"/>
              </w:divBdr>
            </w:div>
            <w:div w:id="19986128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3627633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45346094">
              <w:blockQuote w:val="1"/>
              <w:marLeft w:val="600"/>
              <w:marRight w:val="0"/>
              <w:marTop w:val="120"/>
              <w:marBottom w:val="120"/>
              <w:divBdr>
                <w:top w:val="none" w:sz="0" w:space="0" w:color="auto"/>
                <w:left w:val="none" w:sz="0" w:space="0" w:color="auto"/>
                <w:bottom w:val="none" w:sz="0" w:space="0" w:color="auto"/>
                <w:right w:val="none" w:sz="0" w:space="0" w:color="auto"/>
              </w:divBdr>
            </w:div>
            <w:div w:id="101908503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530728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4416951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58293654">
                  <w:blockQuote w:val="1"/>
                  <w:marLeft w:val="600"/>
                  <w:marRight w:val="0"/>
                  <w:marTop w:val="120"/>
                  <w:marBottom w:val="120"/>
                  <w:divBdr>
                    <w:top w:val="none" w:sz="0" w:space="0" w:color="auto"/>
                    <w:left w:val="none" w:sz="0" w:space="0" w:color="auto"/>
                    <w:bottom w:val="none" w:sz="0" w:space="0" w:color="auto"/>
                    <w:right w:val="none" w:sz="0" w:space="0" w:color="auto"/>
                  </w:divBdr>
                </w:div>
                <w:div w:id="185172125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004430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41323471">
                  <w:blockQuote w:val="1"/>
                  <w:marLeft w:val="600"/>
                  <w:marRight w:val="0"/>
                  <w:marTop w:val="120"/>
                  <w:marBottom w:val="120"/>
                  <w:divBdr>
                    <w:top w:val="none" w:sz="0" w:space="0" w:color="auto"/>
                    <w:left w:val="none" w:sz="0" w:space="0" w:color="auto"/>
                    <w:bottom w:val="none" w:sz="0" w:space="0" w:color="auto"/>
                    <w:right w:val="none" w:sz="0" w:space="0" w:color="auto"/>
                  </w:divBdr>
                </w:div>
                <w:div w:id="163683761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954480562">
      <w:bodyDiv w:val="1"/>
      <w:marLeft w:val="0"/>
      <w:marRight w:val="0"/>
      <w:marTop w:val="0"/>
      <w:marBottom w:val="0"/>
      <w:divBdr>
        <w:top w:val="none" w:sz="0" w:space="0" w:color="auto"/>
        <w:left w:val="none" w:sz="0" w:space="0" w:color="auto"/>
        <w:bottom w:val="none" w:sz="0" w:space="0" w:color="auto"/>
        <w:right w:val="none" w:sz="0" w:space="0" w:color="auto"/>
      </w:divBdr>
      <w:divsChild>
        <w:div w:id="87428297">
          <w:blockQuote w:val="1"/>
          <w:marLeft w:val="600"/>
          <w:marRight w:val="0"/>
          <w:marTop w:val="120"/>
          <w:marBottom w:val="120"/>
          <w:divBdr>
            <w:top w:val="none" w:sz="0" w:space="0" w:color="auto"/>
            <w:left w:val="none" w:sz="0" w:space="0" w:color="auto"/>
            <w:bottom w:val="none" w:sz="0" w:space="0" w:color="auto"/>
            <w:right w:val="none" w:sz="0" w:space="0" w:color="auto"/>
          </w:divBdr>
        </w:div>
        <w:div w:id="3681883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12082302">
              <w:blockQuote w:val="1"/>
              <w:marLeft w:val="600"/>
              <w:marRight w:val="0"/>
              <w:marTop w:val="120"/>
              <w:marBottom w:val="120"/>
              <w:divBdr>
                <w:top w:val="none" w:sz="0" w:space="0" w:color="auto"/>
                <w:left w:val="none" w:sz="0" w:space="0" w:color="auto"/>
                <w:bottom w:val="none" w:sz="0" w:space="0" w:color="auto"/>
                <w:right w:val="none" w:sz="0" w:space="0" w:color="auto"/>
              </w:divBdr>
            </w:div>
            <w:div w:id="1096365470">
              <w:blockQuote w:val="1"/>
              <w:marLeft w:val="600"/>
              <w:marRight w:val="0"/>
              <w:marTop w:val="120"/>
              <w:marBottom w:val="120"/>
              <w:divBdr>
                <w:top w:val="none" w:sz="0" w:space="0" w:color="auto"/>
                <w:left w:val="none" w:sz="0" w:space="0" w:color="auto"/>
                <w:bottom w:val="none" w:sz="0" w:space="0" w:color="auto"/>
                <w:right w:val="none" w:sz="0" w:space="0" w:color="auto"/>
              </w:divBdr>
            </w:div>
            <w:div w:id="1643197802">
              <w:blockQuote w:val="1"/>
              <w:marLeft w:val="600"/>
              <w:marRight w:val="0"/>
              <w:marTop w:val="120"/>
              <w:marBottom w:val="120"/>
              <w:divBdr>
                <w:top w:val="none" w:sz="0" w:space="0" w:color="auto"/>
                <w:left w:val="none" w:sz="0" w:space="0" w:color="auto"/>
                <w:bottom w:val="none" w:sz="0" w:space="0" w:color="auto"/>
                <w:right w:val="none" w:sz="0" w:space="0" w:color="auto"/>
              </w:divBdr>
            </w:div>
            <w:div w:id="198412000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5714383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37435750">
              <w:blockQuote w:val="1"/>
              <w:marLeft w:val="600"/>
              <w:marRight w:val="0"/>
              <w:marTop w:val="120"/>
              <w:marBottom w:val="120"/>
              <w:divBdr>
                <w:top w:val="none" w:sz="0" w:space="0" w:color="auto"/>
                <w:left w:val="none" w:sz="0" w:space="0" w:color="auto"/>
                <w:bottom w:val="none" w:sz="0" w:space="0" w:color="auto"/>
                <w:right w:val="none" w:sz="0" w:space="0" w:color="auto"/>
              </w:divBdr>
            </w:div>
            <w:div w:id="192618583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8085972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27404049">
              <w:blockQuote w:val="1"/>
              <w:marLeft w:val="600"/>
              <w:marRight w:val="0"/>
              <w:marTop w:val="120"/>
              <w:marBottom w:val="120"/>
              <w:divBdr>
                <w:top w:val="none" w:sz="0" w:space="0" w:color="auto"/>
                <w:left w:val="none" w:sz="0" w:space="0" w:color="auto"/>
                <w:bottom w:val="none" w:sz="0" w:space="0" w:color="auto"/>
                <w:right w:val="none" w:sz="0" w:space="0" w:color="auto"/>
              </w:divBdr>
            </w:div>
            <w:div w:id="20859084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2541455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28880224">
              <w:blockQuote w:val="1"/>
              <w:marLeft w:val="600"/>
              <w:marRight w:val="0"/>
              <w:marTop w:val="120"/>
              <w:marBottom w:val="120"/>
              <w:divBdr>
                <w:top w:val="none" w:sz="0" w:space="0" w:color="auto"/>
                <w:left w:val="none" w:sz="0" w:space="0" w:color="auto"/>
                <w:bottom w:val="none" w:sz="0" w:space="0" w:color="auto"/>
                <w:right w:val="none" w:sz="0" w:space="0" w:color="auto"/>
              </w:divBdr>
            </w:div>
            <w:div w:id="96123225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984508352">
      <w:bodyDiv w:val="1"/>
      <w:marLeft w:val="0"/>
      <w:marRight w:val="0"/>
      <w:marTop w:val="0"/>
      <w:marBottom w:val="0"/>
      <w:divBdr>
        <w:top w:val="none" w:sz="0" w:space="0" w:color="auto"/>
        <w:left w:val="none" w:sz="0" w:space="0" w:color="auto"/>
        <w:bottom w:val="none" w:sz="0" w:space="0" w:color="auto"/>
        <w:right w:val="none" w:sz="0" w:space="0" w:color="auto"/>
      </w:divBdr>
      <w:divsChild>
        <w:div w:id="882668348">
          <w:blockQuote w:val="1"/>
          <w:marLeft w:val="600"/>
          <w:marRight w:val="0"/>
          <w:marTop w:val="120"/>
          <w:marBottom w:val="120"/>
          <w:divBdr>
            <w:top w:val="none" w:sz="0" w:space="0" w:color="auto"/>
            <w:left w:val="none" w:sz="0" w:space="0" w:color="auto"/>
            <w:bottom w:val="none" w:sz="0" w:space="0" w:color="auto"/>
            <w:right w:val="none" w:sz="0" w:space="0" w:color="auto"/>
          </w:divBdr>
        </w:div>
        <w:div w:id="153519044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5734966">
              <w:blockQuote w:val="1"/>
              <w:marLeft w:val="600"/>
              <w:marRight w:val="0"/>
              <w:marTop w:val="120"/>
              <w:marBottom w:val="120"/>
              <w:divBdr>
                <w:top w:val="none" w:sz="0" w:space="0" w:color="auto"/>
                <w:left w:val="none" w:sz="0" w:space="0" w:color="auto"/>
                <w:bottom w:val="none" w:sz="0" w:space="0" w:color="auto"/>
                <w:right w:val="none" w:sz="0" w:space="0" w:color="auto"/>
              </w:divBdr>
            </w:div>
            <w:div w:id="752046231">
              <w:blockQuote w:val="1"/>
              <w:marLeft w:val="600"/>
              <w:marRight w:val="0"/>
              <w:marTop w:val="120"/>
              <w:marBottom w:val="120"/>
              <w:divBdr>
                <w:top w:val="none" w:sz="0" w:space="0" w:color="auto"/>
                <w:left w:val="none" w:sz="0" w:space="0" w:color="auto"/>
                <w:bottom w:val="none" w:sz="0" w:space="0" w:color="auto"/>
                <w:right w:val="none" w:sz="0" w:space="0" w:color="auto"/>
              </w:divBdr>
            </w:div>
            <w:div w:id="123404863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qld.gov.au/view/html/inforce/current/act-2016-063" TargetMode="External"/><Relationship Id="rId18" Type="http://schemas.openxmlformats.org/officeDocument/2006/relationships/hyperlink" Target="https://www.legislation.qld.gov.au/view/html/inforce/current/act-2022-03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legislation.qld.gov.au/view/html/inforce/current/act-2022-034" TargetMode="External"/><Relationship Id="rId17" Type="http://schemas.openxmlformats.org/officeDocument/2006/relationships/hyperlink" Target="https://www.forgov.qld.gov.au/employment-policy-career-and-wellbeing/directives-policies-circulars-and-guidelines/review-of-non-permanent-employment-directive-0223" TargetMode="External"/><Relationship Id="rId2" Type="http://schemas.openxmlformats.org/officeDocument/2006/relationships/customXml" Target="../customXml/item2.xml"/><Relationship Id="rId16" Type="http://schemas.openxmlformats.org/officeDocument/2006/relationships/hyperlink" Target="https://www.legislation.qld.gov.au/view/html/inforce/current/act-2022-034" TargetMode="External"/><Relationship Id="rId20" Type="http://schemas.openxmlformats.org/officeDocument/2006/relationships/hyperlink" Target="file:///C:\Users\thompsons\AppData\Local\Microsoft\Windows\INetCache\Content.Outlook\FRYAHIXX\www.qhrc.qld.gov.au\your-rights\human-rights-la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qld.gov.au/view/html/inforce/current/act-2022-034" TargetMode="External"/><Relationship Id="rId5" Type="http://schemas.openxmlformats.org/officeDocument/2006/relationships/styles" Target="styles.xml"/><Relationship Id="rId15" Type="http://schemas.openxmlformats.org/officeDocument/2006/relationships/hyperlink" Target="http://www.qirc.qld.gov.au" TargetMode="External"/><Relationship Id="rId23" Type="http://schemas.openxmlformats.org/officeDocument/2006/relationships/theme" Target="theme/theme1.xml"/><Relationship Id="rId10" Type="http://schemas.openxmlformats.org/officeDocument/2006/relationships/hyperlink" Target="https://www.legislation.qld.gov.au/view/html/inforce/current/act-2022-034" TargetMode="External"/><Relationship Id="rId19" Type="http://schemas.openxmlformats.org/officeDocument/2006/relationships/hyperlink" Target="https://www.legislation.qld.gov.au/view/html/inforce/current/act-2019-00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thompsons\AppData\Local\Microsoft\Windows\INetCache\Content.Outlook\FRYAHIXX\www.qirc.qld.gov.au\public-service-appe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21" ma:contentTypeDescription="Create a new document." ma:contentTypeScope="" ma:versionID="52289b524ae4b12db5717216c0787294">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c08d15323b7eb315824d1905e9095b63"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Subjectmatterexpert" minOccurs="0"/>
                <xsd:element ref="ns2:MediaLengthInSeconds" minOccurs="0"/>
                <xsd:element ref="ns2:MediaServiceObjectDetectorVersions" minOccurs="0"/>
                <xsd:element ref="ns2:link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Subjectmatterexpert" ma:index="24" nillable="true" ma:displayName="Subject matter expert" ma:description="Person responsible for editing this page" ma:format="Dropdown" ma:internalName="Subjectmatterexper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ink0" ma:index="27" nillable="true" ma:displayName="link"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71f86-2bc3-4eda-a5e7-ed52d7073a80">
      <Terms xmlns="http://schemas.microsoft.com/office/infopath/2007/PartnerControls"/>
    </lcf76f155ced4ddcb4097134ff3c332f>
    <TaxCatchAll xmlns="fd5a31b8-7943-496c-9bf2-dda18d38b62a" xsi:nil="true"/>
    <Subjectmatterexpert xmlns="42f71f86-2bc3-4eda-a5e7-ed52d7073a80" xsi:nil="true"/>
    <link0 xmlns="42f71f86-2bc3-4eda-a5e7-ed52d7073a80">
      <Url xsi:nil="true"/>
      <Description xsi:nil="true"/>
    </link0>
    <Link xmlns="42f71f86-2bc3-4eda-a5e7-ed52d7073a80">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176F6-3536-4244-994C-77D1F9B927A0}"/>
</file>

<file path=customXml/itemProps2.xml><?xml version="1.0" encoding="utf-8"?>
<ds:datastoreItem xmlns:ds="http://schemas.openxmlformats.org/officeDocument/2006/customXml" ds:itemID="{1A0E0F25-1163-4AB8-97C2-B83A1326210A}">
  <ds:schemaRefs>
    <ds:schemaRef ds:uri="http://schemas.microsoft.com/office/2006/metadata/properties"/>
    <ds:schemaRef ds:uri="http://schemas.microsoft.com/office/infopath/2007/PartnerControls"/>
    <ds:schemaRef ds:uri="349dcae6-1c55-46da-a023-c4c9ff23e2d0"/>
    <ds:schemaRef ds:uri="6e2d4c12-3607-4393-9d89-8b07dc70eafd"/>
  </ds:schemaRefs>
</ds:datastoreItem>
</file>

<file path=customXml/itemProps3.xml><?xml version="1.0" encoding="utf-8"?>
<ds:datastoreItem xmlns:ds="http://schemas.openxmlformats.org/officeDocument/2006/customXml" ds:itemID="{563FF29F-5DED-425C-A617-E68FCF5F6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Sector Commission | Queensland Government</dc:creator>
  <cp:keywords/>
  <dc:description/>
  <dcterms:created xsi:type="dcterms:W3CDTF">2024-09-24T01:39:00Z</dcterms:created>
  <dcterms:modified xsi:type="dcterms:W3CDTF">2024-09-24T01:40:00Z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0x0101001D9371A76C57CE419EC8A3BA35E1122D</vt:lpwstr>
  </property>
  <property fmtid="{D5CDD505-2E9C-101B-9397-08002B2CF9AE}" pid="3" name="MediaServiceImageTags">
    <vt:lpwstr/>
  </property>
</Properties>
</file>