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9D7C1" w14:textId="77777777" w:rsidR="00CB7AFA" w:rsidRPr="00055798" w:rsidRDefault="00CB7AFA" w:rsidP="0015571E">
      <w:pPr>
        <w:rPr>
          <w:rStyle w:val="Reporttitle"/>
          <w:b w:val="0"/>
          <w:sz w:val="22"/>
        </w:rPr>
      </w:pPr>
    </w:p>
    <w:p w14:paraId="5AE701FF" w14:textId="77777777" w:rsidR="00CB7AFA" w:rsidRPr="00055798" w:rsidRDefault="00CB7AFA" w:rsidP="0064176D"/>
    <w:p w14:paraId="6B446947" w14:textId="77777777" w:rsidR="00CB7AFA" w:rsidRPr="00055798" w:rsidRDefault="00CB7AFA" w:rsidP="00743696"/>
    <w:p w14:paraId="3A87BA3C" w14:textId="77777777" w:rsidR="00CB7AFA" w:rsidRPr="00055798" w:rsidRDefault="00CB7AFA" w:rsidP="00CB7AFA">
      <w:pPr>
        <w:tabs>
          <w:tab w:val="left" w:pos="4253"/>
        </w:tabs>
        <w:ind w:left="2410"/>
      </w:pPr>
    </w:p>
    <w:p w14:paraId="040069F1" w14:textId="77777777" w:rsidR="00CB7AFA" w:rsidRPr="00055798" w:rsidRDefault="00CB7AFA" w:rsidP="00743696"/>
    <w:p w14:paraId="1EECE35F" w14:textId="77777777" w:rsidR="00743696" w:rsidRPr="00055798" w:rsidRDefault="00743696" w:rsidP="00C04112"/>
    <w:p w14:paraId="00DB7C6C" w14:textId="77777777" w:rsidR="00743696" w:rsidRPr="00055798" w:rsidRDefault="00743696" w:rsidP="00C04112"/>
    <w:p w14:paraId="7F40E497" w14:textId="77777777" w:rsidR="00537EA2" w:rsidRPr="009D2237" w:rsidRDefault="007A0C06" w:rsidP="006B6233">
      <w:pPr>
        <w:framePr w:w="4956" w:hSpace="181" w:wrap="around" w:vAnchor="page" w:hAnchor="page" w:x="6692" w:y="7372"/>
        <w:spacing w:before="120" w:after="120"/>
        <w:ind w:right="238"/>
      </w:pPr>
      <w:r>
        <w:rPr>
          <w:rStyle w:val="Reporttitle"/>
        </w:rPr>
        <w:t>I</w:t>
      </w:r>
      <w:r w:rsidR="00BD561E">
        <w:rPr>
          <w:rStyle w:val="Reporttitle"/>
        </w:rPr>
        <w:t xml:space="preserve">nformation </w:t>
      </w:r>
      <w:r w:rsidR="00707A2A">
        <w:rPr>
          <w:rStyle w:val="Reporttitle"/>
        </w:rPr>
        <w:t>p</w:t>
      </w:r>
      <w:r w:rsidR="00846342">
        <w:rPr>
          <w:rStyle w:val="Reporttitle"/>
        </w:rPr>
        <w:t>rinciples</w:t>
      </w:r>
    </w:p>
    <w:p w14:paraId="778E7F3F" w14:textId="77777777" w:rsidR="0072013F" w:rsidRPr="0072013F" w:rsidRDefault="00A95681" w:rsidP="006B6233">
      <w:pPr>
        <w:framePr w:w="4956" w:hSpace="181" w:wrap="around" w:vAnchor="page" w:hAnchor="page" w:x="6692" w:y="7372"/>
        <w:tabs>
          <w:tab w:val="left" w:pos="4253"/>
        </w:tabs>
        <w:spacing w:before="120" w:after="120"/>
        <w:ind w:right="238"/>
      </w:pPr>
      <w:bookmarkStart w:id="0" w:name="ReportDate"/>
      <w:r>
        <w:rPr>
          <w:rStyle w:val="Reportstatus"/>
        </w:rPr>
        <w:t>Final</w:t>
      </w:r>
    </w:p>
    <w:bookmarkEnd w:id="0"/>
    <w:p w14:paraId="30B48C26" w14:textId="77777777" w:rsidR="00537EA2" w:rsidRPr="0072013F" w:rsidRDefault="00133CC3" w:rsidP="006B6233">
      <w:pPr>
        <w:framePr w:w="4956" w:hSpace="181" w:wrap="around" w:vAnchor="page" w:hAnchor="page" w:x="6692" w:y="7372"/>
        <w:tabs>
          <w:tab w:val="left" w:pos="4253"/>
        </w:tabs>
        <w:spacing w:before="120" w:after="120"/>
        <w:ind w:right="238"/>
      </w:pPr>
      <w:r>
        <w:rPr>
          <w:rStyle w:val="Reportdate"/>
        </w:rPr>
        <w:t>September</w:t>
      </w:r>
      <w:r w:rsidR="00EF07D2">
        <w:rPr>
          <w:rStyle w:val="Reportdate"/>
        </w:rPr>
        <w:t xml:space="preserve"> </w:t>
      </w:r>
      <w:r w:rsidR="00846342">
        <w:rPr>
          <w:rStyle w:val="Reportdate"/>
        </w:rPr>
        <w:t>200</w:t>
      </w:r>
      <w:r w:rsidR="00871F15">
        <w:rPr>
          <w:rStyle w:val="Reportdate"/>
        </w:rPr>
        <w:t>9</w:t>
      </w:r>
    </w:p>
    <w:p w14:paraId="197155D0" w14:textId="77777777" w:rsidR="00537EA2" w:rsidRPr="00AC787F" w:rsidRDefault="00A95681" w:rsidP="006B6233">
      <w:pPr>
        <w:framePr w:w="4956" w:hSpace="181" w:wrap="around" w:vAnchor="page" w:hAnchor="page" w:x="6692" w:y="7372"/>
        <w:tabs>
          <w:tab w:val="left" w:pos="4253"/>
        </w:tabs>
        <w:spacing w:before="120" w:after="120"/>
        <w:ind w:right="238"/>
        <w:rPr>
          <w:b/>
        </w:rPr>
      </w:pPr>
      <w:r>
        <w:rPr>
          <w:rStyle w:val="Versionnumber"/>
        </w:rPr>
        <w:t>1.0.</w:t>
      </w:r>
      <w:r w:rsidR="002714D0">
        <w:rPr>
          <w:rStyle w:val="Versionnumber"/>
        </w:rPr>
        <w:t>1</w:t>
      </w:r>
    </w:p>
    <w:p w14:paraId="2BF5D565" w14:textId="77777777" w:rsidR="009F7209" w:rsidRDefault="009F7209" w:rsidP="006B6233">
      <w:pPr>
        <w:framePr w:w="4956" w:hSpace="181" w:wrap="around" w:vAnchor="page" w:hAnchor="page" w:x="6692" w:y="7372"/>
        <w:tabs>
          <w:tab w:val="left" w:pos="4253"/>
        </w:tabs>
        <w:spacing w:before="120" w:after="120"/>
        <w:ind w:right="238"/>
        <w:rPr>
          <w:b/>
        </w:rPr>
      </w:pPr>
    </w:p>
    <w:p w14:paraId="11084C73" w14:textId="77777777" w:rsidR="00AC787F" w:rsidRPr="00AC787F" w:rsidRDefault="00AC787F" w:rsidP="006B6233">
      <w:pPr>
        <w:framePr w:w="4956" w:hSpace="181" w:wrap="around" w:vAnchor="page" w:hAnchor="page" w:x="6692" w:y="7372"/>
        <w:tabs>
          <w:tab w:val="left" w:pos="4253"/>
        </w:tabs>
        <w:spacing w:before="120" w:after="120"/>
        <w:ind w:right="238"/>
        <w:rPr>
          <w:b/>
        </w:rPr>
      </w:pPr>
    </w:p>
    <w:p w14:paraId="06699991" w14:textId="77777777" w:rsidR="009F7209" w:rsidRPr="00AC787F" w:rsidRDefault="00A76B61" w:rsidP="006B6233">
      <w:pPr>
        <w:framePr w:w="4956" w:hSpace="181" w:wrap="around" w:vAnchor="page" w:hAnchor="page" w:x="6692" w:y="7372"/>
        <w:tabs>
          <w:tab w:val="left" w:pos="4253"/>
        </w:tabs>
        <w:spacing w:before="120" w:after="120"/>
        <w:ind w:right="238"/>
        <w:rPr>
          <w:b/>
          <w:smallCaps/>
        </w:rPr>
      </w:pPr>
      <w:r>
        <w:rPr>
          <w:rStyle w:val="Securityclassification"/>
          <w:b/>
        </w:rPr>
        <w:t>PUBLIC</w:t>
      </w:r>
    </w:p>
    <w:p w14:paraId="1C351596" w14:textId="77777777" w:rsidR="00743696" w:rsidRPr="00055798" w:rsidRDefault="00743696" w:rsidP="00B5132B">
      <w:pPr>
        <w:sectPr w:rsidR="00743696" w:rsidRPr="00055798" w:rsidSect="0064176D">
          <w:headerReference w:type="even" r:id="rId11"/>
          <w:headerReference w:type="default" r:id="rId12"/>
          <w:footerReference w:type="even" r:id="rId13"/>
          <w:footerReference w:type="default" r:id="rId14"/>
          <w:headerReference w:type="first" r:id="rId15"/>
          <w:footerReference w:type="first" r:id="rId16"/>
          <w:pgSz w:w="11906" w:h="16838" w:code="9"/>
          <w:pgMar w:top="5032" w:right="386" w:bottom="1258" w:left="1134" w:header="567" w:footer="585" w:gutter="0"/>
          <w:cols w:space="708"/>
          <w:titlePg/>
          <w:docGrid w:linePitch="360"/>
        </w:sectPr>
      </w:pPr>
    </w:p>
    <w:p w14:paraId="3B89E107" w14:textId="77777777" w:rsidR="00C40C29" w:rsidRDefault="00C40C29" w:rsidP="00AB0DD0">
      <w:pPr>
        <w:pStyle w:val="Heading2nonumber"/>
      </w:pPr>
      <w:r>
        <w:lastRenderedPageBreak/>
        <w:t>Document details</w:t>
      </w: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1" w:type="dxa"/>
        </w:tblCellMar>
        <w:tblLook w:val="01E0" w:firstRow="1" w:lastRow="1" w:firstColumn="1" w:lastColumn="1" w:noHBand="0" w:noVBand="0"/>
      </w:tblPr>
      <w:tblGrid>
        <w:gridCol w:w="2676"/>
        <w:gridCol w:w="416"/>
        <w:gridCol w:w="1733"/>
        <w:gridCol w:w="347"/>
        <w:gridCol w:w="2427"/>
        <w:gridCol w:w="420"/>
        <w:gridCol w:w="1703"/>
      </w:tblGrid>
      <w:tr w:rsidR="00733482" w:rsidRPr="006113BC" w14:paraId="7ACF874F" w14:textId="77777777" w:rsidTr="006113BC">
        <w:trPr>
          <w:tblHeader/>
        </w:trPr>
        <w:tc>
          <w:tcPr>
            <w:tcW w:w="2693" w:type="dxa"/>
            <w:tcBorders>
              <w:top w:val="nil"/>
              <w:left w:val="nil"/>
              <w:bottom w:val="single" w:sz="4" w:space="0" w:color="auto"/>
              <w:right w:val="nil"/>
              <w:tl2br w:val="nil"/>
              <w:tr2bl w:val="nil"/>
            </w:tcBorders>
            <w:shd w:val="clear" w:color="auto" w:fill="auto"/>
            <w:tcMar>
              <w:top w:w="0" w:type="dxa"/>
              <w:left w:w="0" w:type="dxa"/>
              <w:bottom w:w="0" w:type="dxa"/>
              <w:right w:w="0" w:type="dxa"/>
            </w:tcMar>
          </w:tcPr>
          <w:p w14:paraId="338A9299" w14:textId="77777777" w:rsidR="00733482" w:rsidRPr="006113BC" w:rsidRDefault="00733482" w:rsidP="006113BC">
            <w:pPr>
              <w:pStyle w:val="TableHeading"/>
              <w:spacing w:before="0" w:after="0" w:line="240" w:lineRule="auto"/>
              <w:rPr>
                <w:sz w:val="4"/>
                <w:szCs w:val="4"/>
              </w:rPr>
            </w:pPr>
          </w:p>
        </w:tc>
        <w:tc>
          <w:tcPr>
            <w:tcW w:w="7029" w:type="dxa"/>
            <w:gridSpan w:val="6"/>
            <w:tcBorders>
              <w:top w:val="nil"/>
              <w:left w:val="nil"/>
              <w:bottom w:val="single" w:sz="4" w:space="0" w:color="auto"/>
              <w:right w:val="nil"/>
              <w:tl2br w:val="nil"/>
              <w:tr2bl w:val="nil"/>
            </w:tcBorders>
            <w:shd w:val="clear" w:color="auto" w:fill="auto"/>
            <w:tcMar>
              <w:top w:w="0" w:type="dxa"/>
              <w:left w:w="0" w:type="dxa"/>
              <w:bottom w:w="0" w:type="dxa"/>
              <w:right w:w="0" w:type="dxa"/>
            </w:tcMar>
          </w:tcPr>
          <w:p w14:paraId="6626D53E" w14:textId="77777777" w:rsidR="00733482" w:rsidRPr="006113BC" w:rsidRDefault="00733482" w:rsidP="006113BC">
            <w:pPr>
              <w:pStyle w:val="TableText"/>
              <w:spacing w:before="0" w:after="0" w:line="240" w:lineRule="auto"/>
              <w:rPr>
                <w:sz w:val="4"/>
                <w:szCs w:val="4"/>
              </w:rPr>
            </w:pPr>
          </w:p>
        </w:tc>
      </w:tr>
      <w:tr w:rsidR="003B1F45" w:rsidRPr="006113BC" w14:paraId="79D2A3AF" w14:textId="77777777" w:rsidTr="006113BC">
        <w:trPr>
          <w:cantSplit/>
        </w:trPr>
        <w:tc>
          <w:tcPr>
            <w:tcW w:w="2693" w:type="dxa"/>
            <w:tcBorders>
              <w:top w:val="single" w:sz="4" w:space="0" w:color="auto"/>
            </w:tcBorders>
            <w:shd w:val="clear" w:color="auto" w:fill="ACCA57"/>
            <w:tcMar>
              <w:top w:w="85" w:type="dxa"/>
              <w:left w:w="85" w:type="dxa"/>
              <w:bottom w:w="85" w:type="dxa"/>
              <w:right w:w="85" w:type="dxa"/>
            </w:tcMar>
          </w:tcPr>
          <w:p w14:paraId="0686CF19" w14:textId="77777777" w:rsidR="003B1F45" w:rsidRPr="006D5D95" w:rsidRDefault="003B1F45" w:rsidP="006113BC">
            <w:pPr>
              <w:pStyle w:val="TableHeading"/>
              <w:spacing w:before="0" w:after="0" w:line="240" w:lineRule="atLeast"/>
            </w:pPr>
            <w:r w:rsidRPr="00733482">
              <w:t xml:space="preserve">Security </w:t>
            </w:r>
            <w:r>
              <w:t>c</w:t>
            </w:r>
            <w:r w:rsidRPr="00733482">
              <w:t>lassification</w:t>
            </w:r>
          </w:p>
        </w:tc>
        <w:tc>
          <w:tcPr>
            <w:tcW w:w="7029" w:type="dxa"/>
            <w:gridSpan w:val="6"/>
            <w:tcBorders>
              <w:top w:val="single" w:sz="4" w:space="0" w:color="auto"/>
            </w:tcBorders>
            <w:shd w:val="clear" w:color="auto" w:fill="auto"/>
            <w:tcMar>
              <w:top w:w="85" w:type="dxa"/>
              <w:left w:w="85" w:type="dxa"/>
              <w:bottom w:w="85" w:type="dxa"/>
              <w:right w:w="85" w:type="dxa"/>
            </w:tcMar>
          </w:tcPr>
          <w:p w14:paraId="7CC3AD0C" w14:textId="77777777" w:rsidR="003B1F45" w:rsidRPr="006D5D95" w:rsidRDefault="003B1F45" w:rsidP="006113BC">
            <w:pPr>
              <w:pStyle w:val="TableText"/>
              <w:spacing w:before="0" w:after="0" w:line="240" w:lineRule="atLeast"/>
            </w:pPr>
            <w:fldSimple w:instr=" STYLEREF  &quot;Security classification&quot;  \* MERGEFORMAT ">
              <w:r w:rsidR="00C012DB">
                <w:rPr>
                  <w:noProof/>
                </w:rPr>
                <w:t>PUBLIC</w:t>
              </w:r>
            </w:fldSimple>
          </w:p>
        </w:tc>
      </w:tr>
      <w:tr w:rsidR="003B1F45" w14:paraId="086ED600" w14:textId="77777777" w:rsidTr="006113BC">
        <w:trPr>
          <w:cantSplit/>
        </w:trPr>
        <w:tc>
          <w:tcPr>
            <w:tcW w:w="2693" w:type="dxa"/>
            <w:shd w:val="clear" w:color="auto" w:fill="ACCA57"/>
            <w:tcMar>
              <w:top w:w="85" w:type="dxa"/>
              <w:left w:w="85" w:type="dxa"/>
              <w:bottom w:w="85" w:type="dxa"/>
              <w:right w:w="85" w:type="dxa"/>
            </w:tcMar>
          </w:tcPr>
          <w:p w14:paraId="20DE7A5F" w14:textId="77777777" w:rsidR="003B1F45" w:rsidRPr="00733482" w:rsidRDefault="003B1F45" w:rsidP="006113BC">
            <w:pPr>
              <w:pStyle w:val="TableHeading"/>
              <w:spacing w:before="0" w:after="0" w:line="240" w:lineRule="atLeast"/>
            </w:pPr>
            <w:r w:rsidRPr="006D5D95">
              <w:t>Date of review of security classification</w:t>
            </w:r>
          </w:p>
        </w:tc>
        <w:tc>
          <w:tcPr>
            <w:tcW w:w="7029" w:type="dxa"/>
            <w:gridSpan w:val="6"/>
            <w:shd w:val="clear" w:color="auto" w:fill="auto"/>
            <w:tcMar>
              <w:top w:w="85" w:type="dxa"/>
              <w:left w:w="85" w:type="dxa"/>
              <w:bottom w:w="85" w:type="dxa"/>
              <w:right w:w="85" w:type="dxa"/>
            </w:tcMar>
          </w:tcPr>
          <w:p w14:paraId="1209437D" w14:textId="77777777" w:rsidR="003B1F45" w:rsidRPr="000D5487" w:rsidRDefault="003B1F45" w:rsidP="006113BC">
            <w:pPr>
              <w:pStyle w:val="TableText"/>
              <w:spacing w:before="0" w:after="0" w:line="240" w:lineRule="atLeast"/>
            </w:pPr>
            <w:fldSimple w:instr=" STYLEREF  &quot;Report date&quot;  \* MERGEFORMAT ">
              <w:r w:rsidR="00C012DB">
                <w:rPr>
                  <w:noProof/>
                </w:rPr>
                <w:t>September 2009</w:t>
              </w:r>
            </w:fldSimple>
          </w:p>
        </w:tc>
      </w:tr>
      <w:tr w:rsidR="003B1F45" w14:paraId="0E20CCA2" w14:textId="77777777" w:rsidTr="006113BC">
        <w:trPr>
          <w:cantSplit/>
        </w:trPr>
        <w:tc>
          <w:tcPr>
            <w:tcW w:w="2693" w:type="dxa"/>
            <w:shd w:val="clear" w:color="auto" w:fill="ACCA57"/>
            <w:tcMar>
              <w:top w:w="85" w:type="dxa"/>
              <w:left w:w="85" w:type="dxa"/>
              <w:bottom w:w="85" w:type="dxa"/>
              <w:right w:w="85" w:type="dxa"/>
            </w:tcMar>
          </w:tcPr>
          <w:p w14:paraId="1F146B55" w14:textId="77777777" w:rsidR="003B1F45" w:rsidRPr="00733482" w:rsidRDefault="003B1F45" w:rsidP="006113BC">
            <w:pPr>
              <w:pStyle w:val="TableHeading"/>
              <w:spacing w:before="0" w:after="0" w:line="240" w:lineRule="atLeast"/>
            </w:pPr>
            <w:r w:rsidRPr="00733482">
              <w:t>Authority</w:t>
            </w:r>
          </w:p>
        </w:tc>
        <w:tc>
          <w:tcPr>
            <w:tcW w:w="7029" w:type="dxa"/>
            <w:gridSpan w:val="6"/>
            <w:shd w:val="clear" w:color="auto" w:fill="auto"/>
            <w:tcMar>
              <w:top w:w="85" w:type="dxa"/>
              <w:left w:w="85" w:type="dxa"/>
              <w:bottom w:w="85" w:type="dxa"/>
              <w:right w:w="85" w:type="dxa"/>
            </w:tcMar>
          </w:tcPr>
          <w:p w14:paraId="6D667198" w14:textId="77777777" w:rsidR="003B1F45" w:rsidRPr="006D5D95" w:rsidRDefault="003B1F45" w:rsidP="006113BC">
            <w:pPr>
              <w:pStyle w:val="TableText"/>
              <w:spacing w:before="0" w:after="0" w:line="240" w:lineRule="atLeast"/>
            </w:pPr>
            <w:r w:rsidRPr="006D5D95">
              <w:t>QGCIO</w:t>
            </w:r>
          </w:p>
        </w:tc>
      </w:tr>
      <w:tr w:rsidR="003B1F45" w14:paraId="7F0F9682" w14:textId="77777777" w:rsidTr="006113BC">
        <w:trPr>
          <w:cantSplit/>
        </w:trPr>
        <w:tc>
          <w:tcPr>
            <w:tcW w:w="2693" w:type="dxa"/>
            <w:shd w:val="clear" w:color="auto" w:fill="ACCA57"/>
            <w:tcMar>
              <w:top w:w="85" w:type="dxa"/>
              <w:left w:w="85" w:type="dxa"/>
              <w:bottom w:w="85" w:type="dxa"/>
              <w:right w:w="85" w:type="dxa"/>
            </w:tcMar>
          </w:tcPr>
          <w:p w14:paraId="1B57126F" w14:textId="77777777" w:rsidR="003B1F45" w:rsidRPr="00733482" w:rsidRDefault="003B1F45" w:rsidP="006113BC">
            <w:pPr>
              <w:pStyle w:val="TableHeading"/>
              <w:spacing w:before="0" w:after="0" w:line="240" w:lineRule="atLeast"/>
            </w:pPr>
            <w:r w:rsidRPr="00733482">
              <w:t>Author</w:t>
            </w:r>
          </w:p>
        </w:tc>
        <w:tc>
          <w:tcPr>
            <w:tcW w:w="7029" w:type="dxa"/>
            <w:gridSpan w:val="6"/>
            <w:shd w:val="clear" w:color="auto" w:fill="auto"/>
            <w:tcMar>
              <w:top w:w="85" w:type="dxa"/>
              <w:left w:w="85" w:type="dxa"/>
              <w:bottom w:w="85" w:type="dxa"/>
              <w:right w:w="85" w:type="dxa"/>
            </w:tcMar>
          </w:tcPr>
          <w:p w14:paraId="766AECE9" w14:textId="77777777" w:rsidR="003B1F45" w:rsidRPr="006D5D95" w:rsidRDefault="003B1F45" w:rsidP="006113BC">
            <w:pPr>
              <w:pStyle w:val="TableText"/>
              <w:spacing w:before="0" w:after="0" w:line="240" w:lineRule="atLeast"/>
            </w:pPr>
            <w:r w:rsidRPr="006D5D95">
              <w:t>Queensland Government Chief Information Office (</w:t>
            </w:r>
            <w:smartTag w:uri="urn:schemas-microsoft-com:office:smarttags" w:element="place">
              <w:smartTag w:uri="urn:schemas-microsoft-com:office:smarttags" w:element="City">
                <w:r w:rsidRPr="006D5D95">
                  <w:t>Enterprise</w:t>
                </w:r>
              </w:smartTag>
            </w:smartTag>
            <w:r w:rsidRPr="006D5D95">
              <w:t xml:space="preserve"> Architecture &amp; Strategy)</w:t>
            </w:r>
            <w:r>
              <w:t xml:space="preserve"> </w:t>
            </w:r>
          </w:p>
        </w:tc>
      </w:tr>
      <w:tr w:rsidR="003B1F45" w:rsidRPr="006113BC" w14:paraId="5B23880C" w14:textId="77777777" w:rsidTr="006113BC">
        <w:trPr>
          <w:cantSplit/>
        </w:trPr>
        <w:tc>
          <w:tcPr>
            <w:tcW w:w="2693" w:type="dxa"/>
            <w:shd w:val="clear" w:color="auto" w:fill="ACCA57"/>
            <w:tcMar>
              <w:top w:w="85" w:type="dxa"/>
              <w:left w:w="85" w:type="dxa"/>
              <w:bottom w:w="85" w:type="dxa"/>
              <w:right w:w="85" w:type="dxa"/>
            </w:tcMar>
          </w:tcPr>
          <w:p w14:paraId="140E00C6" w14:textId="77777777" w:rsidR="003B1F45" w:rsidRPr="00733482" w:rsidRDefault="003B1F45" w:rsidP="006113BC">
            <w:pPr>
              <w:pStyle w:val="TableHeading"/>
              <w:spacing w:before="0" w:after="0" w:line="240" w:lineRule="atLeast"/>
            </w:pPr>
            <w:r w:rsidRPr="00733482">
              <w:t xml:space="preserve">Documentation </w:t>
            </w:r>
            <w:r>
              <w:t>s</w:t>
            </w:r>
            <w:r w:rsidRPr="00733482">
              <w:t>tatus</w:t>
            </w:r>
          </w:p>
        </w:tc>
        <w:tc>
          <w:tcPr>
            <w:tcW w:w="420" w:type="dxa"/>
            <w:tcBorders>
              <w:right w:val="nil"/>
            </w:tcBorders>
            <w:shd w:val="clear" w:color="auto" w:fill="auto"/>
            <w:tcMar>
              <w:top w:w="85" w:type="dxa"/>
              <w:left w:w="85" w:type="dxa"/>
              <w:bottom w:w="85" w:type="dxa"/>
              <w:right w:w="85" w:type="dxa"/>
            </w:tcMar>
          </w:tcPr>
          <w:p w14:paraId="78407608" w14:textId="77777777" w:rsidR="003B1F45" w:rsidRPr="006113BC" w:rsidRDefault="003B1F45" w:rsidP="006113BC">
            <w:pPr>
              <w:pStyle w:val="TableText"/>
              <w:spacing w:before="0" w:after="0" w:line="240" w:lineRule="atLeast"/>
              <w:rPr>
                <w:rFonts w:cs="Arial"/>
                <w:sz w:val="28"/>
                <w:szCs w:val="28"/>
              </w:rPr>
            </w:pPr>
          </w:p>
        </w:tc>
        <w:tc>
          <w:tcPr>
            <w:tcW w:w="1746" w:type="dxa"/>
            <w:tcBorders>
              <w:left w:val="nil"/>
            </w:tcBorders>
            <w:shd w:val="clear" w:color="auto" w:fill="auto"/>
            <w:tcMar>
              <w:top w:w="85" w:type="dxa"/>
              <w:left w:w="85" w:type="dxa"/>
              <w:bottom w:w="85" w:type="dxa"/>
              <w:right w:w="85" w:type="dxa"/>
            </w:tcMar>
            <w:vAlign w:val="center"/>
          </w:tcPr>
          <w:p w14:paraId="5BFD0365" w14:textId="77777777" w:rsidR="003B1F45" w:rsidRPr="00F30414" w:rsidRDefault="003B1F45" w:rsidP="006113BC">
            <w:pPr>
              <w:pStyle w:val="TableText"/>
              <w:spacing w:before="0" w:after="0" w:line="240" w:lineRule="atLeast"/>
            </w:pPr>
            <w:r w:rsidRPr="00F30414">
              <w:t xml:space="preserve">Working </w:t>
            </w:r>
            <w:r>
              <w:t>d</w:t>
            </w:r>
            <w:r w:rsidRPr="00F30414">
              <w:t>raft</w:t>
            </w:r>
          </w:p>
        </w:tc>
        <w:tc>
          <w:tcPr>
            <w:tcW w:w="350" w:type="dxa"/>
            <w:tcBorders>
              <w:right w:val="nil"/>
            </w:tcBorders>
            <w:shd w:val="clear" w:color="auto" w:fill="auto"/>
            <w:tcMar>
              <w:top w:w="85" w:type="dxa"/>
              <w:left w:w="85" w:type="dxa"/>
              <w:bottom w:w="85" w:type="dxa"/>
              <w:right w:w="85" w:type="dxa"/>
            </w:tcMar>
            <w:vAlign w:val="center"/>
          </w:tcPr>
          <w:p w14:paraId="14782883" w14:textId="77777777" w:rsidR="003B1F45" w:rsidRPr="006113BC" w:rsidRDefault="003B1F45" w:rsidP="006113BC">
            <w:pPr>
              <w:pStyle w:val="TableText"/>
              <w:spacing w:before="0" w:after="0" w:line="240" w:lineRule="atLeast"/>
              <w:rPr>
                <w:rFonts w:cs="Arial"/>
              </w:rPr>
            </w:pPr>
          </w:p>
        </w:tc>
        <w:tc>
          <w:tcPr>
            <w:tcW w:w="2446" w:type="dxa"/>
            <w:tcBorders>
              <w:left w:val="nil"/>
            </w:tcBorders>
            <w:shd w:val="clear" w:color="auto" w:fill="auto"/>
            <w:tcMar>
              <w:top w:w="85" w:type="dxa"/>
              <w:left w:w="85" w:type="dxa"/>
              <w:bottom w:w="85" w:type="dxa"/>
              <w:right w:w="85" w:type="dxa"/>
            </w:tcMar>
            <w:vAlign w:val="center"/>
          </w:tcPr>
          <w:p w14:paraId="60B6F5DD" w14:textId="77777777" w:rsidR="003B1F45" w:rsidRPr="006113BC" w:rsidRDefault="003B1F45" w:rsidP="006113BC">
            <w:pPr>
              <w:pStyle w:val="TableText"/>
              <w:spacing w:before="0" w:after="0" w:line="240" w:lineRule="atLeast"/>
              <w:rPr>
                <w:rFonts w:cs="Arial"/>
              </w:rPr>
            </w:pPr>
            <w:r w:rsidRPr="006113BC">
              <w:rPr>
                <w:rFonts w:cs="Arial"/>
              </w:rPr>
              <w:t>Consultation release</w:t>
            </w:r>
          </w:p>
        </w:tc>
        <w:tc>
          <w:tcPr>
            <w:tcW w:w="350" w:type="dxa"/>
            <w:tcBorders>
              <w:right w:val="nil"/>
            </w:tcBorders>
            <w:shd w:val="clear" w:color="auto" w:fill="auto"/>
            <w:tcMar>
              <w:top w:w="85" w:type="dxa"/>
              <w:left w:w="85" w:type="dxa"/>
              <w:bottom w:w="85" w:type="dxa"/>
              <w:right w:w="85" w:type="dxa"/>
            </w:tcMar>
            <w:vAlign w:val="center"/>
          </w:tcPr>
          <w:p w14:paraId="66031C0A" w14:textId="77777777" w:rsidR="003B1F45" w:rsidRPr="006113BC" w:rsidRDefault="00C012DB" w:rsidP="006113BC">
            <w:pPr>
              <w:pStyle w:val="TableText"/>
              <w:spacing w:before="0" w:after="0" w:line="240" w:lineRule="atLeast"/>
              <w:rPr>
                <w:rFonts w:cs="Arial"/>
              </w:rPr>
            </w:pPr>
            <w:r w:rsidRPr="006113BC">
              <w:rPr>
                <w:rFonts w:cs="Arial"/>
                <w:sz w:val="28"/>
                <w:szCs w:val="28"/>
              </w:rPr>
              <w:sym w:font="Wingdings" w:char="F0FE"/>
            </w:r>
          </w:p>
        </w:tc>
        <w:tc>
          <w:tcPr>
            <w:tcW w:w="1717" w:type="dxa"/>
            <w:tcBorders>
              <w:left w:val="nil"/>
            </w:tcBorders>
            <w:shd w:val="clear" w:color="auto" w:fill="auto"/>
            <w:tcMar>
              <w:top w:w="85" w:type="dxa"/>
              <w:left w:w="85" w:type="dxa"/>
              <w:bottom w:w="85" w:type="dxa"/>
              <w:right w:w="85" w:type="dxa"/>
            </w:tcMar>
            <w:vAlign w:val="center"/>
          </w:tcPr>
          <w:p w14:paraId="20579609" w14:textId="77777777" w:rsidR="003B1F45" w:rsidRDefault="003B1F45" w:rsidP="006113BC">
            <w:pPr>
              <w:pStyle w:val="TableText"/>
              <w:spacing w:before="0" w:after="0" w:line="240" w:lineRule="atLeast"/>
            </w:pPr>
            <w:r w:rsidRPr="006113BC">
              <w:rPr>
                <w:rFonts w:cs="Arial"/>
              </w:rPr>
              <w:t>Final version</w:t>
            </w:r>
          </w:p>
        </w:tc>
      </w:tr>
    </w:tbl>
    <w:p w14:paraId="7D2717B6" w14:textId="77777777" w:rsidR="00C40C29" w:rsidRPr="00C40C29" w:rsidRDefault="00C40C29" w:rsidP="00AB0DD0">
      <w:pPr>
        <w:pStyle w:val="Heading2nonumber"/>
      </w:pPr>
      <w:r w:rsidRPr="00C40C29">
        <w:t xml:space="preserve">Contact for enquiries </w:t>
      </w:r>
      <w:r>
        <w:t>and</w:t>
      </w:r>
      <w:r w:rsidRPr="00C40C29">
        <w:t xml:space="preserve"> proposed changes</w:t>
      </w:r>
    </w:p>
    <w:p w14:paraId="5FC59BC6" w14:textId="77777777" w:rsidR="00C40C29" w:rsidRPr="00C40C29" w:rsidRDefault="00C40C29" w:rsidP="00C40C29">
      <w:pPr>
        <w:pStyle w:val="Bodystylefordocumentdetails"/>
      </w:pPr>
      <w:r w:rsidRPr="00C40C29">
        <w:t>All enquiries regarding this document should be directed in the first instance to:</w:t>
      </w:r>
    </w:p>
    <w:p w14:paraId="3AF5E21B" w14:textId="77777777" w:rsidR="00C40C29" w:rsidRPr="00335B2D" w:rsidRDefault="00C40C29" w:rsidP="00C40C29">
      <w:pPr>
        <w:pStyle w:val="Bodystylefordocumentdetails"/>
        <w:rPr>
          <w:rStyle w:val="Hyperlink"/>
          <w:rFonts w:cs="Arial"/>
        </w:rPr>
      </w:pPr>
      <w:r w:rsidRPr="00C40C29">
        <w:t>Director, Enterprise Architecture and Strategy,</w:t>
      </w:r>
      <w:r>
        <w:br/>
      </w:r>
      <w:r w:rsidRPr="00C40C29">
        <w:t>Queensland Government Chief Information Office</w:t>
      </w:r>
      <w:r>
        <w:br/>
      </w:r>
      <w:hyperlink r:id="rId17" w:history="1">
        <w:r w:rsidRPr="00335B2D">
          <w:rPr>
            <w:rStyle w:val="Hyperlink"/>
            <w:rFonts w:cs="Arial"/>
          </w:rPr>
          <w:t>qgcio@qld.gov.au</w:t>
        </w:r>
      </w:hyperlink>
    </w:p>
    <w:p w14:paraId="05F00439" w14:textId="77777777" w:rsidR="00C40C29" w:rsidRPr="00C40C29" w:rsidRDefault="00C40C29" w:rsidP="00AB0DD0">
      <w:pPr>
        <w:pStyle w:val="Heading2nonumber"/>
      </w:pPr>
      <w:r w:rsidRPr="00C40C29">
        <w:t>Acknowledgements</w:t>
      </w:r>
    </w:p>
    <w:p w14:paraId="63DEAD16" w14:textId="77777777" w:rsidR="00C40C29" w:rsidRPr="00C40C29" w:rsidRDefault="00C40C29" w:rsidP="00C40C29">
      <w:pPr>
        <w:pStyle w:val="Bodystylefordocumentdetails"/>
      </w:pPr>
      <w:r w:rsidRPr="00C40C29">
        <w:t>This version of the QGEA was developed and updated by the Enterprise Architecture and Strategy Unit, Queensland Government Chief Information Office.</w:t>
      </w:r>
    </w:p>
    <w:p w14:paraId="70A30F8A" w14:textId="77777777" w:rsidR="00C40C29" w:rsidRPr="00C40C29" w:rsidRDefault="00C40C29" w:rsidP="00C40C29">
      <w:pPr>
        <w:pStyle w:val="Bodystylefordocumentdetails"/>
      </w:pPr>
      <w:r>
        <w:t>F</w:t>
      </w:r>
      <w:r w:rsidRPr="00C40C29">
        <w:t>eedback was</w:t>
      </w:r>
      <w:r>
        <w:t xml:space="preserve"> also</w:t>
      </w:r>
      <w:r w:rsidRPr="00C40C29">
        <w:t xml:space="preserve"> received from a number of staff from various agencies, which was greatly appreciated.</w:t>
      </w:r>
    </w:p>
    <w:p w14:paraId="3A980636" w14:textId="77777777" w:rsidR="00C40C29" w:rsidRPr="00C40C29" w:rsidRDefault="00C40C29" w:rsidP="00AB0DD0">
      <w:pPr>
        <w:pStyle w:val="Heading2nonumber"/>
      </w:pPr>
      <w:r w:rsidRPr="00C40C29">
        <w:t>Copyright</w:t>
      </w:r>
    </w:p>
    <w:p w14:paraId="753320CD" w14:textId="77777777" w:rsidR="00AC03F1" w:rsidRPr="003B1F45" w:rsidRDefault="00AC03F1" w:rsidP="00C40C29">
      <w:pPr>
        <w:pStyle w:val="Bodystylefordocumentdetails"/>
        <w:rPr>
          <w:i/>
        </w:rPr>
      </w:pPr>
      <w:r w:rsidRPr="003B1F45">
        <w:rPr>
          <w:i/>
        </w:rPr>
        <w:fldChar w:fldCharType="begin"/>
      </w:r>
      <w:r w:rsidRPr="003B1F45">
        <w:rPr>
          <w:i/>
        </w:rPr>
        <w:instrText xml:space="preserve"> STYLEREF  "Report title"  \* MERGEFORMAT </w:instrText>
      </w:r>
      <w:r w:rsidRPr="003B1F45">
        <w:rPr>
          <w:i/>
        </w:rPr>
        <w:fldChar w:fldCharType="separate"/>
      </w:r>
      <w:r w:rsidR="00C012DB">
        <w:rPr>
          <w:i/>
          <w:noProof/>
        </w:rPr>
        <w:t>Information principles</w:t>
      </w:r>
      <w:r w:rsidRPr="003B1F45">
        <w:rPr>
          <w:i/>
        </w:rPr>
        <w:fldChar w:fldCharType="end"/>
      </w:r>
      <w:r w:rsidR="008F0DF8" w:rsidRPr="003B1F45">
        <w:rPr>
          <w:i/>
        </w:rPr>
        <w:t xml:space="preserve"> </w:t>
      </w:r>
    </w:p>
    <w:p w14:paraId="457E5AD9" w14:textId="77777777" w:rsidR="00C40C29" w:rsidRPr="00FB5186" w:rsidRDefault="00C40C29" w:rsidP="00C40C29">
      <w:pPr>
        <w:pStyle w:val="Bodystylefordocumentdetails"/>
        <w:rPr>
          <w:b/>
        </w:rPr>
      </w:pPr>
      <w:r w:rsidRPr="00FB5186">
        <w:rPr>
          <w:b/>
        </w:rPr>
        <w:t xml:space="preserve">Copyright © The State of </w:t>
      </w:r>
      <w:smartTag w:uri="urn:schemas-microsoft-com:office:smarttags" w:element="place">
        <w:smartTag w:uri="urn:schemas-microsoft-com:office:smarttags" w:element="State">
          <w:r w:rsidRPr="00FB5186">
            <w:rPr>
              <w:b/>
            </w:rPr>
            <w:t>Queensland</w:t>
          </w:r>
        </w:smartTag>
      </w:smartTag>
      <w:r w:rsidRPr="00FB5186">
        <w:rPr>
          <w:b/>
        </w:rPr>
        <w:t xml:space="preserve"> (</w:t>
      </w:r>
      <w:r w:rsidR="00C012DB">
        <w:rPr>
          <w:b/>
        </w:rPr>
        <w:t>Department of Public Works) 2009</w:t>
      </w:r>
    </w:p>
    <w:p w14:paraId="1B7012C6" w14:textId="77777777" w:rsidR="00C40C29" w:rsidRDefault="00527E24" w:rsidP="00AB0DD0">
      <w:pPr>
        <w:pStyle w:val="Heading2nonumber"/>
      </w:pPr>
      <w:r>
        <w:t>L</w:t>
      </w:r>
      <w:r w:rsidR="00EE74F6">
        <w:t>icence</w:t>
      </w:r>
    </w:p>
    <w:p w14:paraId="373ABD4B" w14:textId="4C5C05E8" w:rsidR="003B5D82" w:rsidRPr="003B5D82" w:rsidRDefault="003B5D82" w:rsidP="003B5D82">
      <w:pPr>
        <w:rPr>
          <w:rFonts w:cs="Arial"/>
        </w:rPr>
      </w:pPr>
      <w:bookmarkStart w:id="1" w:name="_Hlk71113843"/>
      <w:r w:rsidRPr="003B5D82">
        <w:rPr>
          <w:rFonts w:cs="Arial"/>
          <w:noProof/>
        </w:rPr>
        <w:drawing>
          <wp:inline distT="0" distB="0" distL="0" distR="0" wp14:anchorId="212F862A" wp14:editId="75DA221F">
            <wp:extent cx="866775" cy="304800"/>
            <wp:effectExtent l="0" t="0" r="0" b="0"/>
            <wp:docPr id="7" name="Picture 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r w:rsidRPr="003B5D82">
        <w:rPr>
          <w:rFonts w:cs="Arial"/>
        </w:rPr>
        <w:t xml:space="preserve">     </w:t>
      </w:r>
    </w:p>
    <w:p w14:paraId="637CBD63" w14:textId="77777777" w:rsidR="003B5D82" w:rsidRPr="003B5D82" w:rsidRDefault="003B5D82" w:rsidP="003B5D82">
      <w:pPr>
        <w:rPr>
          <w:rFonts w:cs="Arial"/>
        </w:rPr>
      </w:pPr>
      <w:r w:rsidRPr="003B5D82">
        <w:rPr>
          <w:rFonts w:cs="Arial"/>
        </w:rPr>
        <w:t xml:space="preserve">This work is licensed under a Creative Commons Attribution 4.0 International licence. To view the terms of this licence, visit </w:t>
      </w:r>
      <w:hyperlink r:id="rId20" w:history="1">
        <w:r w:rsidRPr="003B5D82">
          <w:rPr>
            <w:rStyle w:val="Hyperlink"/>
            <w:rFonts w:cs="Arial"/>
          </w:rPr>
          <w:t>http://creativecommons.org/licenses/by/4.0/</w:t>
        </w:r>
      </w:hyperlink>
      <w:r w:rsidRPr="003B5D82">
        <w:rPr>
          <w:rFonts w:cs="Arial"/>
        </w:rPr>
        <w:t xml:space="preserve">. For permissions beyond the scope of this licence, contact </w:t>
      </w:r>
      <w:hyperlink r:id="rId21" w:history="1">
        <w:r w:rsidRPr="003B5D82">
          <w:rPr>
            <w:rStyle w:val="Hyperlink"/>
            <w:rFonts w:cs="Arial"/>
          </w:rPr>
          <w:t>qgea@qld.gov.au</w:t>
        </w:r>
      </w:hyperlink>
      <w:r w:rsidRPr="003B5D82">
        <w:rPr>
          <w:rFonts w:cs="Arial"/>
        </w:rPr>
        <w:t xml:space="preserve">. </w:t>
      </w:r>
    </w:p>
    <w:p w14:paraId="437A6252" w14:textId="77777777" w:rsidR="003B5D82" w:rsidRPr="003B5D82" w:rsidRDefault="003B5D82" w:rsidP="003B5D82">
      <w:pPr>
        <w:rPr>
          <w:rFonts w:cs="Arial"/>
        </w:rPr>
      </w:pPr>
      <w:r w:rsidRPr="003B5D82">
        <w:rPr>
          <w:rFonts w:cs="Arial"/>
        </w:rPr>
        <w:t xml:space="preserve">To attribute this material, cite the Queensland Government Customer and Digital Group, Department of Housing and Public Works. </w:t>
      </w:r>
    </w:p>
    <w:p w14:paraId="491AB815" w14:textId="77777777" w:rsidR="003B5D82" w:rsidRPr="003B5D82" w:rsidRDefault="003B5D82" w:rsidP="003B5D82">
      <w:pPr>
        <w:rPr>
          <w:rFonts w:cs="Arial"/>
        </w:rPr>
      </w:pPr>
      <w:r w:rsidRPr="003B5D82">
        <w:rPr>
          <w:rFonts w:cs="Arial"/>
        </w:rPr>
        <w:t xml:space="preserve">The licence does not apply to any branding or images. </w:t>
      </w:r>
    </w:p>
    <w:bookmarkEnd w:id="1"/>
    <w:p w14:paraId="1680B4A4" w14:textId="77777777" w:rsidR="00FF6560" w:rsidRPr="00527E24" w:rsidRDefault="00FF6560" w:rsidP="00527E24">
      <w:pPr>
        <w:rPr>
          <w:rFonts w:cs="Arial"/>
        </w:rPr>
      </w:pPr>
    </w:p>
    <w:p w14:paraId="629EAD73" w14:textId="77777777" w:rsidR="00527E24" w:rsidRDefault="00527E24" w:rsidP="00AB0DD0">
      <w:pPr>
        <w:pStyle w:val="Heading2nonumber"/>
      </w:pPr>
      <w:r>
        <w:t>Information security</w:t>
      </w:r>
    </w:p>
    <w:p w14:paraId="7C71059E" w14:textId="77777777" w:rsidR="00C40C29" w:rsidRPr="00C40C29" w:rsidRDefault="00C40C29" w:rsidP="00C40C29">
      <w:pPr>
        <w:pStyle w:val="Bodystylefordocumentdetails"/>
      </w:pPr>
      <w:r w:rsidRPr="00C40C29">
        <w:t xml:space="preserve">This </w:t>
      </w:r>
      <w:r w:rsidR="00EA6654">
        <w:t>document</w:t>
      </w:r>
      <w:r w:rsidRPr="00C40C29">
        <w:t xml:space="preserve"> has been security classified using the Queensland Government Information Security Classification Framework (QGISCF) as </w:t>
      </w:r>
      <w:fldSimple w:instr=" STYLEREF  &quot;Security classification&quot;  \* MERGEFORMAT ">
        <w:r w:rsidR="00C012DB">
          <w:rPr>
            <w:noProof/>
          </w:rPr>
          <w:t>PUBLIC</w:t>
        </w:r>
      </w:fldSimple>
      <w:r w:rsidRPr="00C40C29">
        <w:t xml:space="preserve"> and will be managed according to the requirements of the QGISCF.</w:t>
      </w:r>
    </w:p>
    <w:p w14:paraId="16F16D5F" w14:textId="77777777" w:rsidR="00571312" w:rsidRDefault="00DE6BBA" w:rsidP="000852D2">
      <w:pPr>
        <w:pStyle w:val="Heading1nonumber"/>
        <w:pageBreakBefore/>
      </w:pPr>
      <w:r>
        <w:lastRenderedPageBreak/>
        <w:t>C</w:t>
      </w:r>
      <w:r w:rsidR="009D3F26" w:rsidRPr="00055798">
        <w:t>ontents</w:t>
      </w:r>
    </w:p>
    <w:p w14:paraId="46FD8970" w14:textId="77777777" w:rsidR="005D243D" w:rsidRDefault="00C314B4">
      <w:pPr>
        <w:pStyle w:val="TOC1"/>
        <w:rPr>
          <w:rFonts w:ascii="Times New Roman" w:hAnsi="Times New Roman"/>
          <w:b w:val="0"/>
          <w:snapToGrid/>
          <w:kern w:val="0"/>
          <w:sz w:val="24"/>
          <w:szCs w:val="24"/>
        </w:rPr>
      </w:pPr>
      <w:r>
        <w:fldChar w:fldCharType="begin"/>
      </w:r>
      <w:r>
        <w:instrText xml:space="preserve"> TOC \o "1-1" \h \z \t "Heading 2,2" </w:instrText>
      </w:r>
      <w:r>
        <w:fldChar w:fldCharType="separate"/>
      </w:r>
      <w:hyperlink w:anchor="_Toc242159651" w:history="1">
        <w:r w:rsidR="005D243D" w:rsidRPr="00B1069C">
          <w:rPr>
            <w:rStyle w:val="Hyperlink"/>
          </w:rPr>
          <w:t>1</w:t>
        </w:r>
        <w:r w:rsidR="005D243D">
          <w:rPr>
            <w:rFonts w:ascii="Times New Roman" w:hAnsi="Times New Roman"/>
            <w:b w:val="0"/>
            <w:snapToGrid/>
            <w:kern w:val="0"/>
            <w:sz w:val="24"/>
            <w:szCs w:val="24"/>
          </w:rPr>
          <w:tab/>
        </w:r>
        <w:r w:rsidR="005D243D" w:rsidRPr="00B1069C">
          <w:rPr>
            <w:rStyle w:val="Hyperlink"/>
          </w:rPr>
          <w:t>Introduction</w:t>
        </w:r>
        <w:r w:rsidR="005D243D">
          <w:rPr>
            <w:webHidden/>
          </w:rPr>
          <w:tab/>
        </w:r>
        <w:r w:rsidR="005D243D">
          <w:rPr>
            <w:webHidden/>
          </w:rPr>
          <w:fldChar w:fldCharType="begin"/>
        </w:r>
        <w:r w:rsidR="005D243D">
          <w:rPr>
            <w:webHidden/>
          </w:rPr>
          <w:instrText xml:space="preserve"> PAGEREF _Toc242159651 \h </w:instrText>
        </w:r>
        <w:r w:rsidR="005D243D">
          <w:rPr>
            <w:webHidden/>
          </w:rPr>
          <w:fldChar w:fldCharType="separate"/>
        </w:r>
        <w:r w:rsidR="005D243D">
          <w:rPr>
            <w:webHidden/>
          </w:rPr>
          <w:t>4</w:t>
        </w:r>
        <w:r w:rsidR="005D243D">
          <w:rPr>
            <w:webHidden/>
          </w:rPr>
          <w:fldChar w:fldCharType="end"/>
        </w:r>
      </w:hyperlink>
    </w:p>
    <w:p w14:paraId="078E62CF" w14:textId="77777777" w:rsidR="005D243D" w:rsidRDefault="005D243D">
      <w:pPr>
        <w:pStyle w:val="TOC2"/>
        <w:rPr>
          <w:rFonts w:ascii="Times New Roman" w:hAnsi="Times New Roman"/>
          <w:snapToGrid/>
          <w:kern w:val="0"/>
          <w:sz w:val="24"/>
          <w:szCs w:val="24"/>
        </w:rPr>
      </w:pPr>
      <w:hyperlink w:anchor="_Toc242159652" w:history="1">
        <w:r w:rsidRPr="00B1069C">
          <w:rPr>
            <w:rStyle w:val="Hyperlink"/>
          </w:rPr>
          <w:t>1.1</w:t>
        </w:r>
        <w:r>
          <w:rPr>
            <w:rFonts w:ascii="Times New Roman" w:hAnsi="Times New Roman"/>
            <w:snapToGrid/>
            <w:kern w:val="0"/>
            <w:sz w:val="24"/>
            <w:szCs w:val="24"/>
          </w:rPr>
          <w:tab/>
        </w:r>
        <w:r w:rsidRPr="00B1069C">
          <w:rPr>
            <w:rStyle w:val="Hyperlink"/>
          </w:rPr>
          <w:t>Purpose</w:t>
        </w:r>
        <w:r>
          <w:rPr>
            <w:webHidden/>
          </w:rPr>
          <w:tab/>
        </w:r>
        <w:r>
          <w:rPr>
            <w:webHidden/>
          </w:rPr>
          <w:fldChar w:fldCharType="begin"/>
        </w:r>
        <w:r>
          <w:rPr>
            <w:webHidden/>
          </w:rPr>
          <w:instrText xml:space="preserve"> PAGEREF _Toc242159652 \h </w:instrText>
        </w:r>
        <w:r>
          <w:rPr>
            <w:webHidden/>
          </w:rPr>
          <w:fldChar w:fldCharType="separate"/>
        </w:r>
        <w:r>
          <w:rPr>
            <w:webHidden/>
          </w:rPr>
          <w:t>4</w:t>
        </w:r>
        <w:r>
          <w:rPr>
            <w:webHidden/>
          </w:rPr>
          <w:fldChar w:fldCharType="end"/>
        </w:r>
      </w:hyperlink>
    </w:p>
    <w:p w14:paraId="7C715FDC" w14:textId="77777777" w:rsidR="005D243D" w:rsidRDefault="005D243D">
      <w:pPr>
        <w:pStyle w:val="TOC2"/>
        <w:rPr>
          <w:rFonts w:ascii="Times New Roman" w:hAnsi="Times New Roman"/>
          <w:snapToGrid/>
          <w:kern w:val="0"/>
          <w:sz w:val="24"/>
          <w:szCs w:val="24"/>
        </w:rPr>
      </w:pPr>
      <w:hyperlink w:anchor="_Toc242159653" w:history="1">
        <w:r w:rsidRPr="00B1069C">
          <w:rPr>
            <w:rStyle w:val="Hyperlink"/>
          </w:rPr>
          <w:t>1.2</w:t>
        </w:r>
        <w:r>
          <w:rPr>
            <w:rFonts w:ascii="Times New Roman" w:hAnsi="Times New Roman"/>
            <w:snapToGrid/>
            <w:kern w:val="0"/>
            <w:sz w:val="24"/>
            <w:szCs w:val="24"/>
          </w:rPr>
          <w:tab/>
        </w:r>
        <w:r w:rsidRPr="00B1069C">
          <w:rPr>
            <w:rStyle w:val="Hyperlink"/>
          </w:rPr>
          <w:t>Scope</w:t>
        </w:r>
        <w:r>
          <w:rPr>
            <w:webHidden/>
          </w:rPr>
          <w:tab/>
        </w:r>
        <w:r>
          <w:rPr>
            <w:webHidden/>
          </w:rPr>
          <w:fldChar w:fldCharType="begin"/>
        </w:r>
        <w:r>
          <w:rPr>
            <w:webHidden/>
          </w:rPr>
          <w:instrText xml:space="preserve"> PAGEREF _Toc242159653 \h </w:instrText>
        </w:r>
        <w:r>
          <w:rPr>
            <w:webHidden/>
          </w:rPr>
          <w:fldChar w:fldCharType="separate"/>
        </w:r>
        <w:r>
          <w:rPr>
            <w:webHidden/>
          </w:rPr>
          <w:t>4</w:t>
        </w:r>
        <w:r>
          <w:rPr>
            <w:webHidden/>
          </w:rPr>
          <w:fldChar w:fldCharType="end"/>
        </w:r>
      </w:hyperlink>
    </w:p>
    <w:p w14:paraId="247771C3" w14:textId="77777777" w:rsidR="005D243D" w:rsidRDefault="005D243D">
      <w:pPr>
        <w:pStyle w:val="TOC2"/>
        <w:rPr>
          <w:rFonts w:ascii="Times New Roman" w:hAnsi="Times New Roman"/>
          <w:snapToGrid/>
          <w:kern w:val="0"/>
          <w:sz w:val="24"/>
          <w:szCs w:val="24"/>
        </w:rPr>
      </w:pPr>
      <w:hyperlink w:anchor="_Toc242159654" w:history="1">
        <w:r w:rsidRPr="00B1069C">
          <w:rPr>
            <w:rStyle w:val="Hyperlink"/>
          </w:rPr>
          <w:t>1.3</w:t>
        </w:r>
        <w:r>
          <w:rPr>
            <w:rFonts w:ascii="Times New Roman" w:hAnsi="Times New Roman"/>
            <w:snapToGrid/>
            <w:kern w:val="0"/>
            <w:sz w:val="24"/>
            <w:szCs w:val="24"/>
          </w:rPr>
          <w:tab/>
        </w:r>
        <w:r w:rsidRPr="00B1069C">
          <w:rPr>
            <w:rStyle w:val="Hyperlink"/>
          </w:rPr>
          <w:t>Audience and derivation</w:t>
        </w:r>
        <w:r>
          <w:rPr>
            <w:webHidden/>
          </w:rPr>
          <w:tab/>
        </w:r>
        <w:r>
          <w:rPr>
            <w:webHidden/>
          </w:rPr>
          <w:fldChar w:fldCharType="begin"/>
        </w:r>
        <w:r>
          <w:rPr>
            <w:webHidden/>
          </w:rPr>
          <w:instrText xml:space="preserve"> PAGEREF _Toc242159654 \h </w:instrText>
        </w:r>
        <w:r>
          <w:rPr>
            <w:webHidden/>
          </w:rPr>
          <w:fldChar w:fldCharType="separate"/>
        </w:r>
        <w:r>
          <w:rPr>
            <w:webHidden/>
          </w:rPr>
          <w:t>4</w:t>
        </w:r>
        <w:r>
          <w:rPr>
            <w:webHidden/>
          </w:rPr>
          <w:fldChar w:fldCharType="end"/>
        </w:r>
      </w:hyperlink>
    </w:p>
    <w:p w14:paraId="1553FC9E" w14:textId="77777777" w:rsidR="005D243D" w:rsidRDefault="005D243D">
      <w:pPr>
        <w:pStyle w:val="TOC1"/>
        <w:rPr>
          <w:rFonts w:ascii="Times New Roman" w:hAnsi="Times New Roman"/>
          <w:b w:val="0"/>
          <w:snapToGrid/>
          <w:kern w:val="0"/>
          <w:sz w:val="24"/>
          <w:szCs w:val="24"/>
        </w:rPr>
      </w:pPr>
      <w:hyperlink w:anchor="_Toc242159655" w:history="1">
        <w:r w:rsidRPr="00B1069C">
          <w:rPr>
            <w:rStyle w:val="Hyperlink"/>
          </w:rPr>
          <w:t>2</w:t>
        </w:r>
        <w:r>
          <w:rPr>
            <w:rFonts w:ascii="Times New Roman" w:hAnsi="Times New Roman"/>
            <w:b w:val="0"/>
            <w:snapToGrid/>
            <w:kern w:val="0"/>
            <w:sz w:val="24"/>
            <w:szCs w:val="24"/>
          </w:rPr>
          <w:tab/>
        </w:r>
        <w:r w:rsidRPr="00B1069C">
          <w:rPr>
            <w:rStyle w:val="Hyperlink"/>
          </w:rPr>
          <w:t>QGEA Information principles</w:t>
        </w:r>
        <w:r>
          <w:rPr>
            <w:webHidden/>
          </w:rPr>
          <w:tab/>
        </w:r>
        <w:r>
          <w:rPr>
            <w:webHidden/>
          </w:rPr>
          <w:fldChar w:fldCharType="begin"/>
        </w:r>
        <w:r>
          <w:rPr>
            <w:webHidden/>
          </w:rPr>
          <w:instrText xml:space="preserve"> PAGEREF _Toc242159655 \h </w:instrText>
        </w:r>
        <w:r>
          <w:rPr>
            <w:webHidden/>
          </w:rPr>
          <w:fldChar w:fldCharType="separate"/>
        </w:r>
        <w:r>
          <w:rPr>
            <w:webHidden/>
          </w:rPr>
          <w:t>4</w:t>
        </w:r>
        <w:r>
          <w:rPr>
            <w:webHidden/>
          </w:rPr>
          <w:fldChar w:fldCharType="end"/>
        </w:r>
      </w:hyperlink>
    </w:p>
    <w:p w14:paraId="520EE468" w14:textId="77777777" w:rsidR="005D243D" w:rsidRDefault="005D243D">
      <w:pPr>
        <w:pStyle w:val="TOC2"/>
        <w:rPr>
          <w:rFonts w:ascii="Times New Roman" w:hAnsi="Times New Roman"/>
          <w:snapToGrid/>
          <w:kern w:val="0"/>
          <w:sz w:val="24"/>
          <w:szCs w:val="24"/>
        </w:rPr>
      </w:pPr>
      <w:hyperlink w:anchor="_Toc242159656" w:history="1">
        <w:r w:rsidRPr="00B1069C">
          <w:rPr>
            <w:rStyle w:val="Hyperlink"/>
          </w:rPr>
          <w:t>2.1</w:t>
        </w:r>
        <w:r>
          <w:rPr>
            <w:rFonts w:ascii="Times New Roman" w:hAnsi="Times New Roman"/>
            <w:snapToGrid/>
            <w:kern w:val="0"/>
            <w:sz w:val="24"/>
            <w:szCs w:val="24"/>
          </w:rPr>
          <w:tab/>
        </w:r>
        <w:r w:rsidRPr="00B1069C">
          <w:rPr>
            <w:rStyle w:val="Hyperlink"/>
          </w:rPr>
          <w:t>Transparent: The public has a right to information</w:t>
        </w:r>
        <w:r>
          <w:rPr>
            <w:webHidden/>
          </w:rPr>
          <w:tab/>
        </w:r>
        <w:r>
          <w:rPr>
            <w:webHidden/>
          </w:rPr>
          <w:fldChar w:fldCharType="begin"/>
        </w:r>
        <w:r>
          <w:rPr>
            <w:webHidden/>
          </w:rPr>
          <w:instrText xml:space="preserve"> PAGEREF _Toc242159656 \h </w:instrText>
        </w:r>
        <w:r>
          <w:rPr>
            <w:webHidden/>
          </w:rPr>
          <w:fldChar w:fldCharType="separate"/>
        </w:r>
        <w:r>
          <w:rPr>
            <w:webHidden/>
          </w:rPr>
          <w:t>5</w:t>
        </w:r>
        <w:r>
          <w:rPr>
            <w:webHidden/>
          </w:rPr>
          <w:fldChar w:fldCharType="end"/>
        </w:r>
      </w:hyperlink>
    </w:p>
    <w:p w14:paraId="205D4DAA" w14:textId="77777777" w:rsidR="005D243D" w:rsidRDefault="005D243D">
      <w:pPr>
        <w:pStyle w:val="TOC2"/>
        <w:rPr>
          <w:rFonts w:ascii="Times New Roman" w:hAnsi="Times New Roman"/>
          <w:snapToGrid/>
          <w:kern w:val="0"/>
          <w:sz w:val="24"/>
          <w:szCs w:val="24"/>
        </w:rPr>
      </w:pPr>
      <w:hyperlink w:anchor="_Toc242159657" w:history="1">
        <w:r w:rsidRPr="00B1069C">
          <w:rPr>
            <w:rStyle w:val="Hyperlink"/>
          </w:rPr>
          <w:t>2.2</w:t>
        </w:r>
        <w:r>
          <w:rPr>
            <w:rFonts w:ascii="Times New Roman" w:hAnsi="Times New Roman"/>
            <w:snapToGrid/>
            <w:kern w:val="0"/>
            <w:sz w:val="24"/>
            <w:szCs w:val="24"/>
          </w:rPr>
          <w:tab/>
        </w:r>
        <w:r w:rsidRPr="00B1069C">
          <w:rPr>
            <w:rStyle w:val="Hyperlink"/>
          </w:rPr>
          <w:t>Trustworthy: Information is accurate, relevant, timely, available and secure</w:t>
        </w:r>
        <w:r>
          <w:rPr>
            <w:webHidden/>
          </w:rPr>
          <w:tab/>
        </w:r>
        <w:r>
          <w:rPr>
            <w:webHidden/>
          </w:rPr>
          <w:fldChar w:fldCharType="begin"/>
        </w:r>
        <w:r>
          <w:rPr>
            <w:webHidden/>
          </w:rPr>
          <w:instrText xml:space="preserve"> PAGEREF _Toc242159657 \h </w:instrText>
        </w:r>
        <w:r>
          <w:rPr>
            <w:webHidden/>
          </w:rPr>
          <w:fldChar w:fldCharType="separate"/>
        </w:r>
        <w:r>
          <w:rPr>
            <w:webHidden/>
          </w:rPr>
          <w:t>6</w:t>
        </w:r>
        <w:r>
          <w:rPr>
            <w:webHidden/>
          </w:rPr>
          <w:fldChar w:fldCharType="end"/>
        </w:r>
      </w:hyperlink>
    </w:p>
    <w:p w14:paraId="36792B1B" w14:textId="77777777" w:rsidR="005D243D" w:rsidRDefault="005D243D">
      <w:pPr>
        <w:pStyle w:val="TOC2"/>
        <w:rPr>
          <w:rFonts w:ascii="Times New Roman" w:hAnsi="Times New Roman"/>
          <w:snapToGrid/>
          <w:kern w:val="0"/>
          <w:sz w:val="24"/>
          <w:szCs w:val="24"/>
        </w:rPr>
      </w:pPr>
      <w:hyperlink w:anchor="_Toc242159658" w:history="1">
        <w:r w:rsidRPr="00B1069C">
          <w:rPr>
            <w:rStyle w:val="Hyperlink"/>
          </w:rPr>
          <w:t>2.3</w:t>
        </w:r>
        <w:r>
          <w:rPr>
            <w:rFonts w:ascii="Times New Roman" w:hAnsi="Times New Roman"/>
            <w:snapToGrid/>
            <w:kern w:val="0"/>
            <w:sz w:val="24"/>
            <w:szCs w:val="24"/>
          </w:rPr>
          <w:tab/>
        </w:r>
        <w:r w:rsidRPr="00B1069C">
          <w:rPr>
            <w:rStyle w:val="Hyperlink"/>
          </w:rPr>
          <w:t>Private: Personal information is protected in accordance with the law</w:t>
        </w:r>
        <w:r>
          <w:rPr>
            <w:webHidden/>
          </w:rPr>
          <w:tab/>
        </w:r>
        <w:r>
          <w:rPr>
            <w:webHidden/>
          </w:rPr>
          <w:fldChar w:fldCharType="begin"/>
        </w:r>
        <w:r>
          <w:rPr>
            <w:webHidden/>
          </w:rPr>
          <w:instrText xml:space="preserve"> PAGEREF _Toc242159658 \h </w:instrText>
        </w:r>
        <w:r>
          <w:rPr>
            <w:webHidden/>
          </w:rPr>
          <w:fldChar w:fldCharType="separate"/>
        </w:r>
        <w:r>
          <w:rPr>
            <w:webHidden/>
          </w:rPr>
          <w:t>6</w:t>
        </w:r>
        <w:r>
          <w:rPr>
            <w:webHidden/>
          </w:rPr>
          <w:fldChar w:fldCharType="end"/>
        </w:r>
      </w:hyperlink>
    </w:p>
    <w:p w14:paraId="61777510" w14:textId="77777777" w:rsidR="005D243D" w:rsidRDefault="005D243D">
      <w:pPr>
        <w:pStyle w:val="TOC2"/>
        <w:rPr>
          <w:rFonts w:ascii="Times New Roman" w:hAnsi="Times New Roman"/>
          <w:snapToGrid/>
          <w:kern w:val="0"/>
          <w:sz w:val="24"/>
          <w:szCs w:val="24"/>
        </w:rPr>
      </w:pPr>
      <w:hyperlink w:anchor="_Toc242159659" w:history="1">
        <w:r w:rsidRPr="00B1069C">
          <w:rPr>
            <w:rStyle w:val="Hyperlink"/>
          </w:rPr>
          <w:t>2.4</w:t>
        </w:r>
        <w:r>
          <w:rPr>
            <w:rFonts w:ascii="Times New Roman" w:hAnsi="Times New Roman"/>
            <w:snapToGrid/>
            <w:kern w:val="0"/>
            <w:sz w:val="24"/>
            <w:szCs w:val="24"/>
          </w:rPr>
          <w:tab/>
        </w:r>
        <w:r w:rsidRPr="00B1069C">
          <w:rPr>
            <w:rStyle w:val="Hyperlink"/>
          </w:rPr>
          <w:t>Equitable: Information is accessible to all</w:t>
        </w:r>
        <w:r>
          <w:rPr>
            <w:webHidden/>
          </w:rPr>
          <w:tab/>
        </w:r>
        <w:r>
          <w:rPr>
            <w:webHidden/>
          </w:rPr>
          <w:fldChar w:fldCharType="begin"/>
        </w:r>
        <w:r>
          <w:rPr>
            <w:webHidden/>
          </w:rPr>
          <w:instrText xml:space="preserve"> PAGEREF _Toc242159659 \h </w:instrText>
        </w:r>
        <w:r>
          <w:rPr>
            <w:webHidden/>
          </w:rPr>
          <w:fldChar w:fldCharType="separate"/>
        </w:r>
        <w:r>
          <w:rPr>
            <w:webHidden/>
          </w:rPr>
          <w:t>7</w:t>
        </w:r>
        <w:r>
          <w:rPr>
            <w:webHidden/>
          </w:rPr>
          <w:fldChar w:fldCharType="end"/>
        </w:r>
      </w:hyperlink>
    </w:p>
    <w:p w14:paraId="3ED2C0E0" w14:textId="77777777" w:rsidR="005D243D" w:rsidRDefault="005D243D">
      <w:pPr>
        <w:pStyle w:val="TOC2"/>
        <w:rPr>
          <w:rFonts w:ascii="Times New Roman" w:hAnsi="Times New Roman"/>
          <w:snapToGrid/>
          <w:kern w:val="0"/>
          <w:sz w:val="24"/>
          <w:szCs w:val="24"/>
        </w:rPr>
      </w:pPr>
      <w:hyperlink w:anchor="_Toc242159660" w:history="1">
        <w:r w:rsidRPr="00B1069C">
          <w:rPr>
            <w:rStyle w:val="Hyperlink"/>
          </w:rPr>
          <w:t>2.5</w:t>
        </w:r>
        <w:r>
          <w:rPr>
            <w:rFonts w:ascii="Times New Roman" w:hAnsi="Times New Roman"/>
            <w:snapToGrid/>
            <w:kern w:val="0"/>
            <w:sz w:val="24"/>
            <w:szCs w:val="24"/>
          </w:rPr>
          <w:tab/>
        </w:r>
        <w:r w:rsidRPr="00B1069C">
          <w:rPr>
            <w:rStyle w:val="Hyperlink"/>
          </w:rPr>
          <w:t>Valued: Information is a core strategic asset</w:t>
        </w:r>
        <w:r>
          <w:rPr>
            <w:webHidden/>
          </w:rPr>
          <w:tab/>
        </w:r>
        <w:r>
          <w:rPr>
            <w:webHidden/>
          </w:rPr>
          <w:fldChar w:fldCharType="begin"/>
        </w:r>
        <w:r>
          <w:rPr>
            <w:webHidden/>
          </w:rPr>
          <w:instrText xml:space="preserve"> PAGEREF _Toc242159660 \h </w:instrText>
        </w:r>
        <w:r>
          <w:rPr>
            <w:webHidden/>
          </w:rPr>
          <w:fldChar w:fldCharType="separate"/>
        </w:r>
        <w:r>
          <w:rPr>
            <w:webHidden/>
          </w:rPr>
          <w:t>7</w:t>
        </w:r>
        <w:r>
          <w:rPr>
            <w:webHidden/>
          </w:rPr>
          <w:fldChar w:fldCharType="end"/>
        </w:r>
      </w:hyperlink>
    </w:p>
    <w:p w14:paraId="363E37F4" w14:textId="77777777" w:rsidR="005D243D" w:rsidRDefault="005D243D">
      <w:pPr>
        <w:pStyle w:val="TOC2"/>
        <w:rPr>
          <w:rFonts w:ascii="Times New Roman" w:hAnsi="Times New Roman"/>
          <w:snapToGrid/>
          <w:kern w:val="0"/>
          <w:sz w:val="24"/>
          <w:szCs w:val="24"/>
        </w:rPr>
      </w:pPr>
      <w:hyperlink w:anchor="_Toc242159661" w:history="1">
        <w:r w:rsidRPr="00B1069C">
          <w:rPr>
            <w:rStyle w:val="Hyperlink"/>
          </w:rPr>
          <w:t>2.6</w:t>
        </w:r>
        <w:r>
          <w:rPr>
            <w:rFonts w:ascii="Times New Roman" w:hAnsi="Times New Roman"/>
            <w:snapToGrid/>
            <w:kern w:val="0"/>
            <w:sz w:val="24"/>
            <w:szCs w:val="24"/>
          </w:rPr>
          <w:tab/>
        </w:r>
        <w:r w:rsidRPr="00B1069C">
          <w:rPr>
            <w:rStyle w:val="Hyperlink"/>
          </w:rPr>
          <w:t>Managed: Information is actively planned, managed and compliant</w:t>
        </w:r>
        <w:r>
          <w:rPr>
            <w:webHidden/>
          </w:rPr>
          <w:tab/>
        </w:r>
        <w:r>
          <w:rPr>
            <w:webHidden/>
          </w:rPr>
          <w:fldChar w:fldCharType="begin"/>
        </w:r>
        <w:r>
          <w:rPr>
            <w:webHidden/>
          </w:rPr>
          <w:instrText xml:space="preserve"> PAGEREF _Toc242159661 \h </w:instrText>
        </w:r>
        <w:r>
          <w:rPr>
            <w:webHidden/>
          </w:rPr>
          <w:fldChar w:fldCharType="separate"/>
        </w:r>
        <w:r>
          <w:rPr>
            <w:webHidden/>
          </w:rPr>
          <w:t>8</w:t>
        </w:r>
        <w:r>
          <w:rPr>
            <w:webHidden/>
          </w:rPr>
          <w:fldChar w:fldCharType="end"/>
        </w:r>
      </w:hyperlink>
    </w:p>
    <w:p w14:paraId="0BF558AC" w14:textId="77777777" w:rsidR="005D243D" w:rsidRDefault="005D243D">
      <w:pPr>
        <w:pStyle w:val="TOC1"/>
        <w:rPr>
          <w:rFonts w:ascii="Times New Roman" w:hAnsi="Times New Roman"/>
          <w:b w:val="0"/>
          <w:snapToGrid/>
          <w:kern w:val="0"/>
          <w:sz w:val="24"/>
          <w:szCs w:val="24"/>
        </w:rPr>
      </w:pPr>
      <w:hyperlink w:anchor="_Toc242159662" w:history="1">
        <w:r w:rsidRPr="00B1069C">
          <w:rPr>
            <w:rStyle w:val="Hyperlink"/>
          </w:rPr>
          <w:t>3</w:t>
        </w:r>
        <w:r>
          <w:rPr>
            <w:rFonts w:ascii="Times New Roman" w:hAnsi="Times New Roman"/>
            <w:b w:val="0"/>
            <w:snapToGrid/>
            <w:kern w:val="0"/>
            <w:sz w:val="24"/>
            <w:szCs w:val="24"/>
          </w:rPr>
          <w:tab/>
        </w:r>
        <w:r w:rsidRPr="00B1069C">
          <w:rPr>
            <w:rStyle w:val="Hyperlink"/>
          </w:rPr>
          <w:t>Applying the QGEA Information principles</w:t>
        </w:r>
        <w:r>
          <w:rPr>
            <w:webHidden/>
          </w:rPr>
          <w:tab/>
        </w:r>
        <w:r>
          <w:rPr>
            <w:webHidden/>
          </w:rPr>
          <w:fldChar w:fldCharType="begin"/>
        </w:r>
        <w:r>
          <w:rPr>
            <w:webHidden/>
          </w:rPr>
          <w:instrText xml:space="preserve"> PAGEREF _Toc242159662 \h </w:instrText>
        </w:r>
        <w:r>
          <w:rPr>
            <w:webHidden/>
          </w:rPr>
          <w:fldChar w:fldCharType="separate"/>
        </w:r>
        <w:r>
          <w:rPr>
            <w:webHidden/>
          </w:rPr>
          <w:t>9</w:t>
        </w:r>
        <w:r>
          <w:rPr>
            <w:webHidden/>
          </w:rPr>
          <w:fldChar w:fldCharType="end"/>
        </w:r>
      </w:hyperlink>
    </w:p>
    <w:p w14:paraId="5E576778" w14:textId="77777777" w:rsidR="005D243D" w:rsidRDefault="005D243D">
      <w:pPr>
        <w:pStyle w:val="TOC2"/>
        <w:rPr>
          <w:rFonts w:ascii="Times New Roman" w:hAnsi="Times New Roman"/>
          <w:snapToGrid/>
          <w:kern w:val="0"/>
          <w:sz w:val="24"/>
          <w:szCs w:val="24"/>
        </w:rPr>
      </w:pPr>
      <w:hyperlink w:anchor="_Toc242159663" w:history="1">
        <w:r w:rsidRPr="00B1069C">
          <w:rPr>
            <w:rStyle w:val="Hyperlink"/>
          </w:rPr>
          <w:t>3.1</w:t>
        </w:r>
        <w:r>
          <w:rPr>
            <w:rFonts w:ascii="Times New Roman" w:hAnsi="Times New Roman"/>
            <w:snapToGrid/>
            <w:kern w:val="0"/>
            <w:sz w:val="24"/>
            <w:szCs w:val="24"/>
          </w:rPr>
          <w:tab/>
        </w:r>
        <w:r w:rsidRPr="00B1069C">
          <w:rPr>
            <w:rStyle w:val="Hyperlink"/>
          </w:rPr>
          <w:t>Adopting the Information principles</w:t>
        </w:r>
        <w:r>
          <w:rPr>
            <w:webHidden/>
          </w:rPr>
          <w:tab/>
        </w:r>
        <w:r>
          <w:rPr>
            <w:webHidden/>
          </w:rPr>
          <w:fldChar w:fldCharType="begin"/>
        </w:r>
        <w:r>
          <w:rPr>
            <w:webHidden/>
          </w:rPr>
          <w:instrText xml:space="preserve"> PAGEREF _Toc242159663 \h </w:instrText>
        </w:r>
        <w:r>
          <w:rPr>
            <w:webHidden/>
          </w:rPr>
          <w:fldChar w:fldCharType="separate"/>
        </w:r>
        <w:r>
          <w:rPr>
            <w:webHidden/>
          </w:rPr>
          <w:t>9</w:t>
        </w:r>
        <w:r>
          <w:rPr>
            <w:webHidden/>
          </w:rPr>
          <w:fldChar w:fldCharType="end"/>
        </w:r>
      </w:hyperlink>
    </w:p>
    <w:p w14:paraId="5A294E25" w14:textId="77777777" w:rsidR="005D243D" w:rsidRDefault="005D243D">
      <w:pPr>
        <w:pStyle w:val="TOC2"/>
        <w:rPr>
          <w:rFonts w:ascii="Times New Roman" w:hAnsi="Times New Roman"/>
          <w:snapToGrid/>
          <w:kern w:val="0"/>
          <w:sz w:val="24"/>
          <w:szCs w:val="24"/>
        </w:rPr>
      </w:pPr>
      <w:hyperlink w:anchor="_Toc242159664" w:history="1">
        <w:r w:rsidRPr="00B1069C">
          <w:rPr>
            <w:rStyle w:val="Hyperlink"/>
          </w:rPr>
          <w:t>3.2</w:t>
        </w:r>
        <w:r>
          <w:rPr>
            <w:rFonts w:ascii="Times New Roman" w:hAnsi="Times New Roman"/>
            <w:snapToGrid/>
            <w:kern w:val="0"/>
            <w:sz w:val="24"/>
            <w:szCs w:val="24"/>
          </w:rPr>
          <w:tab/>
        </w:r>
        <w:r w:rsidRPr="00B1069C">
          <w:rPr>
            <w:rStyle w:val="Hyperlink"/>
          </w:rPr>
          <w:t>Compliance with the Information principles</w:t>
        </w:r>
        <w:r>
          <w:rPr>
            <w:webHidden/>
          </w:rPr>
          <w:tab/>
        </w:r>
        <w:r>
          <w:rPr>
            <w:webHidden/>
          </w:rPr>
          <w:fldChar w:fldCharType="begin"/>
        </w:r>
        <w:r>
          <w:rPr>
            <w:webHidden/>
          </w:rPr>
          <w:instrText xml:space="preserve"> PAGEREF _Toc242159664 \h </w:instrText>
        </w:r>
        <w:r>
          <w:rPr>
            <w:webHidden/>
          </w:rPr>
          <w:fldChar w:fldCharType="separate"/>
        </w:r>
        <w:r>
          <w:rPr>
            <w:webHidden/>
          </w:rPr>
          <w:t>9</w:t>
        </w:r>
        <w:r>
          <w:rPr>
            <w:webHidden/>
          </w:rPr>
          <w:fldChar w:fldCharType="end"/>
        </w:r>
      </w:hyperlink>
    </w:p>
    <w:p w14:paraId="7DA7BC53" w14:textId="77777777" w:rsidR="005D243D" w:rsidRDefault="005D243D">
      <w:pPr>
        <w:pStyle w:val="TOC2"/>
        <w:rPr>
          <w:rFonts w:ascii="Times New Roman" w:hAnsi="Times New Roman"/>
          <w:snapToGrid/>
          <w:kern w:val="0"/>
          <w:sz w:val="24"/>
          <w:szCs w:val="24"/>
        </w:rPr>
      </w:pPr>
      <w:hyperlink w:anchor="_Toc242159665" w:history="1">
        <w:r w:rsidRPr="00B1069C">
          <w:rPr>
            <w:rStyle w:val="Hyperlink"/>
          </w:rPr>
          <w:t>3.3</w:t>
        </w:r>
        <w:r>
          <w:rPr>
            <w:rFonts w:ascii="Times New Roman" w:hAnsi="Times New Roman"/>
            <w:snapToGrid/>
            <w:kern w:val="0"/>
            <w:sz w:val="24"/>
            <w:szCs w:val="24"/>
          </w:rPr>
          <w:tab/>
        </w:r>
        <w:r w:rsidRPr="00B1069C">
          <w:rPr>
            <w:rStyle w:val="Hyperlink"/>
          </w:rPr>
          <w:t>Precedence within the Information principles</w:t>
        </w:r>
        <w:r>
          <w:rPr>
            <w:webHidden/>
          </w:rPr>
          <w:tab/>
        </w:r>
        <w:r>
          <w:rPr>
            <w:webHidden/>
          </w:rPr>
          <w:fldChar w:fldCharType="begin"/>
        </w:r>
        <w:r>
          <w:rPr>
            <w:webHidden/>
          </w:rPr>
          <w:instrText xml:space="preserve"> PAGEREF _Toc242159665 \h </w:instrText>
        </w:r>
        <w:r>
          <w:rPr>
            <w:webHidden/>
          </w:rPr>
          <w:fldChar w:fldCharType="separate"/>
        </w:r>
        <w:r>
          <w:rPr>
            <w:webHidden/>
          </w:rPr>
          <w:t>9</w:t>
        </w:r>
        <w:r>
          <w:rPr>
            <w:webHidden/>
          </w:rPr>
          <w:fldChar w:fldCharType="end"/>
        </w:r>
      </w:hyperlink>
    </w:p>
    <w:p w14:paraId="26F0C905" w14:textId="77777777" w:rsidR="005D243D" w:rsidRDefault="005D243D">
      <w:pPr>
        <w:pStyle w:val="TOC2"/>
        <w:rPr>
          <w:rFonts w:ascii="Times New Roman" w:hAnsi="Times New Roman"/>
          <w:snapToGrid/>
          <w:kern w:val="0"/>
          <w:sz w:val="24"/>
          <w:szCs w:val="24"/>
        </w:rPr>
      </w:pPr>
      <w:hyperlink w:anchor="_Toc242159666" w:history="1">
        <w:r w:rsidRPr="00B1069C">
          <w:rPr>
            <w:rStyle w:val="Hyperlink"/>
          </w:rPr>
          <w:t>3.4</w:t>
        </w:r>
        <w:r>
          <w:rPr>
            <w:rFonts w:ascii="Times New Roman" w:hAnsi="Times New Roman"/>
            <w:snapToGrid/>
            <w:kern w:val="0"/>
            <w:sz w:val="24"/>
            <w:szCs w:val="24"/>
          </w:rPr>
          <w:tab/>
        </w:r>
        <w:r w:rsidRPr="00B1069C">
          <w:rPr>
            <w:rStyle w:val="Hyperlink"/>
          </w:rPr>
          <w:t>Overall hierarchy of QGEA principles</w:t>
        </w:r>
        <w:r>
          <w:rPr>
            <w:webHidden/>
          </w:rPr>
          <w:tab/>
        </w:r>
        <w:r>
          <w:rPr>
            <w:webHidden/>
          </w:rPr>
          <w:fldChar w:fldCharType="begin"/>
        </w:r>
        <w:r>
          <w:rPr>
            <w:webHidden/>
          </w:rPr>
          <w:instrText xml:space="preserve"> PAGEREF _Toc242159666 \h </w:instrText>
        </w:r>
        <w:r>
          <w:rPr>
            <w:webHidden/>
          </w:rPr>
          <w:fldChar w:fldCharType="separate"/>
        </w:r>
        <w:r>
          <w:rPr>
            <w:webHidden/>
          </w:rPr>
          <w:t>9</w:t>
        </w:r>
        <w:r>
          <w:rPr>
            <w:webHidden/>
          </w:rPr>
          <w:fldChar w:fldCharType="end"/>
        </w:r>
      </w:hyperlink>
    </w:p>
    <w:p w14:paraId="7E5C8ADF" w14:textId="77777777" w:rsidR="005D243D" w:rsidRDefault="005D243D">
      <w:pPr>
        <w:pStyle w:val="TOC1"/>
        <w:rPr>
          <w:rFonts w:ascii="Times New Roman" w:hAnsi="Times New Roman"/>
          <w:b w:val="0"/>
          <w:snapToGrid/>
          <w:kern w:val="0"/>
          <w:sz w:val="24"/>
          <w:szCs w:val="24"/>
        </w:rPr>
      </w:pPr>
      <w:hyperlink w:anchor="_Toc242159667" w:history="1">
        <w:r w:rsidRPr="00B1069C">
          <w:rPr>
            <w:rStyle w:val="Hyperlink"/>
          </w:rPr>
          <w:t>Appendix A</w:t>
        </w:r>
        <w:r>
          <w:rPr>
            <w:rFonts w:ascii="Times New Roman" w:hAnsi="Times New Roman"/>
            <w:b w:val="0"/>
            <w:snapToGrid/>
            <w:kern w:val="0"/>
            <w:sz w:val="24"/>
            <w:szCs w:val="24"/>
          </w:rPr>
          <w:tab/>
        </w:r>
        <w:r w:rsidRPr="00B1069C">
          <w:rPr>
            <w:rStyle w:val="Hyperlink"/>
          </w:rPr>
          <w:t>Structure of QGEA Information principles</w:t>
        </w:r>
        <w:r>
          <w:rPr>
            <w:webHidden/>
          </w:rPr>
          <w:tab/>
        </w:r>
        <w:r>
          <w:rPr>
            <w:webHidden/>
          </w:rPr>
          <w:fldChar w:fldCharType="begin"/>
        </w:r>
        <w:r>
          <w:rPr>
            <w:webHidden/>
          </w:rPr>
          <w:instrText xml:space="preserve"> PAGEREF _Toc242159667 \h </w:instrText>
        </w:r>
        <w:r>
          <w:rPr>
            <w:webHidden/>
          </w:rPr>
          <w:fldChar w:fldCharType="separate"/>
        </w:r>
        <w:r>
          <w:rPr>
            <w:webHidden/>
          </w:rPr>
          <w:t>10</w:t>
        </w:r>
        <w:r>
          <w:rPr>
            <w:webHidden/>
          </w:rPr>
          <w:fldChar w:fldCharType="end"/>
        </w:r>
      </w:hyperlink>
    </w:p>
    <w:p w14:paraId="3F4886D8" w14:textId="77777777" w:rsidR="00503B8B" w:rsidRDefault="00C314B4" w:rsidP="00503B8B">
      <w:pPr>
        <w:rPr>
          <w:noProof/>
          <w:snapToGrid w:val="0"/>
          <w:kern w:val="24"/>
        </w:rPr>
      </w:pPr>
      <w:r>
        <w:rPr>
          <w:rFonts w:ascii="Arial (W1)" w:hAnsi="Arial (W1)"/>
          <w:noProof/>
          <w:snapToGrid w:val="0"/>
          <w:kern w:val="24"/>
        </w:rPr>
        <w:fldChar w:fldCharType="end"/>
      </w:r>
    </w:p>
    <w:p w14:paraId="5C69F3CB" w14:textId="77777777" w:rsidR="00AD0A26" w:rsidRDefault="00AD0A26" w:rsidP="00503B8B">
      <w:pPr>
        <w:rPr>
          <w:noProof/>
          <w:snapToGrid w:val="0"/>
          <w:kern w:val="24"/>
        </w:rPr>
      </w:pPr>
    </w:p>
    <w:p w14:paraId="67BA9F17" w14:textId="77777777" w:rsidR="00AD0A26" w:rsidRDefault="00AD0A26" w:rsidP="00503B8B">
      <w:pPr>
        <w:rPr>
          <w:noProof/>
          <w:snapToGrid w:val="0"/>
          <w:kern w:val="24"/>
        </w:rPr>
      </w:pPr>
    </w:p>
    <w:p w14:paraId="7D762838" w14:textId="77777777" w:rsidR="00AD0A26" w:rsidRPr="00055798" w:rsidRDefault="00AD0A26" w:rsidP="00503B8B">
      <w:pPr>
        <w:rPr>
          <w:noProof/>
          <w:snapToGrid w:val="0"/>
          <w:kern w:val="24"/>
        </w:rPr>
        <w:sectPr w:rsidR="00AD0A26" w:rsidRPr="00055798" w:rsidSect="00B5132B">
          <w:headerReference w:type="even" r:id="rId22"/>
          <w:headerReference w:type="default" r:id="rId23"/>
          <w:footerReference w:type="default" r:id="rId24"/>
          <w:headerReference w:type="first" r:id="rId25"/>
          <w:pgSz w:w="11906" w:h="16838" w:code="9"/>
          <w:pgMar w:top="1134" w:right="1134" w:bottom="1134" w:left="1134" w:header="397" w:footer="284" w:gutter="0"/>
          <w:cols w:space="708"/>
          <w:docGrid w:linePitch="360"/>
        </w:sectPr>
      </w:pPr>
    </w:p>
    <w:p w14:paraId="38F1D7A4" w14:textId="77777777" w:rsidR="006D4F1D" w:rsidRDefault="006D4F1D" w:rsidP="006D4F1D">
      <w:pPr>
        <w:pStyle w:val="Heading1"/>
      </w:pPr>
      <w:bookmarkStart w:id="2" w:name="_Toc242159651"/>
      <w:r>
        <w:lastRenderedPageBreak/>
        <w:t>Introduction</w:t>
      </w:r>
      <w:bookmarkEnd w:id="2"/>
    </w:p>
    <w:p w14:paraId="30EA8C9D" w14:textId="77777777" w:rsidR="006D4F1D" w:rsidRDefault="006D4F1D" w:rsidP="00AB0DD0">
      <w:pPr>
        <w:pStyle w:val="Heading2"/>
      </w:pPr>
      <w:bookmarkStart w:id="3" w:name="_Toc242159652"/>
      <w:r>
        <w:t>Purpose</w:t>
      </w:r>
      <w:bookmarkEnd w:id="3"/>
    </w:p>
    <w:p w14:paraId="31213B4D" w14:textId="77777777" w:rsidR="00B93F4B" w:rsidRDefault="00F3455B" w:rsidP="00B93F4B">
      <w:pPr>
        <w:pStyle w:val="BodyText"/>
      </w:pPr>
      <w:r>
        <w:t>The principles in this</w:t>
      </w:r>
      <w:r w:rsidR="00746B2D">
        <w:t xml:space="preserve"> document represent</w:t>
      </w:r>
      <w:r w:rsidR="00DA0A82">
        <w:t xml:space="preserve"> a statement of the fundamental beliefs </w:t>
      </w:r>
      <w:r w:rsidR="00D51FFA">
        <w:t xml:space="preserve">and values </w:t>
      </w:r>
      <w:r w:rsidR="00DA0A82">
        <w:t xml:space="preserve">underpinning the information layer of the </w:t>
      </w:r>
      <w:r w:rsidR="00746B2D">
        <w:t>Queensland Government Enterprise Architecture (QGEA)</w:t>
      </w:r>
      <w:r w:rsidR="00DA0A82">
        <w:t xml:space="preserve">, and the rules or behaviours with which government agencies are expected to comply with in this context. </w:t>
      </w:r>
      <w:r w:rsidR="001D3509">
        <w:t>T</w:t>
      </w:r>
      <w:r>
        <w:t xml:space="preserve">he </w:t>
      </w:r>
      <w:r w:rsidRPr="002C2106">
        <w:rPr>
          <w:i/>
        </w:rPr>
        <w:t>QGEA Information</w:t>
      </w:r>
      <w:r w:rsidR="002C2106" w:rsidRPr="002C2106">
        <w:rPr>
          <w:i/>
        </w:rPr>
        <w:t xml:space="preserve"> p</w:t>
      </w:r>
      <w:r w:rsidRPr="002C2106">
        <w:rPr>
          <w:i/>
        </w:rPr>
        <w:t>rinciples</w:t>
      </w:r>
      <w:r>
        <w:t xml:space="preserve"> provide high-level guidance</w:t>
      </w:r>
      <w:r w:rsidR="00CC15BD">
        <w:t xml:space="preserve"> on the </w:t>
      </w:r>
      <w:r w:rsidR="00061B7D">
        <w:t>required approach to information and its management</w:t>
      </w:r>
      <w:r w:rsidR="00D51FFA">
        <w:t xml:space="preserve"> </w:t>
      </w:r>
      <w:r>
        <w:t>across government and should not require frequent change or amendment.</w:t>
      </w:r>
      <w:r w:rsidR="001D3509">
        <w:t xml:space="preserve"> </w:t>
      </w:r>
    </w:p>
    <w:p w14:paraId="62ECD1C3" w14:textId="77777777" w:rsidR="004F02D1" w:rsidRDefault="00FF6560" w:rsidP="00B93F4B">
      <w:pPr>
        <w:pStyle w:val="BodyText"/>
      </w:pPr>
      <w:r>
        <w:t xml:space="preserve">The </w:t>
      </w:r>
      <w:r w:rsidRPr="00FF6560">
        <w:rPr>
          <w:i/>
        </w:rPr>
        <w:t>QGEA Information p</w:t>
      </w:r>
      <w:r w:rsidR="004F02D1" w:rsidRPr="00FF6560">
        <w:rPr>
          <w:i/>
        </w:rPr>
        <w:t>rinciples</w:t>
      </w:r>
      <w:r w:rsidR="004F02D1">
        <w:t xml:space="preserve"> have been de</w:t>
      </w:r>
      <w:r>
        <w:t xml:space="preserve">veloped to supplement the </w:t>
      </w:r>
      <w:r w:rsidRPr="00FF6560">
        <w:rPr>
          <w:i/>
        </w:rPr>
        <w:t>QGEA F</w:t>
      </w:r>
      <w:r w:rsidR="004F02D1" w:rsidRPr="00FF6560">
        <w:rPr>
          <w:i/>
        </w:rPr>
        <w:t>oundation principles</w:t>
      </w:r>
      <w:r w:rsidR="004F02D1">
        <w:t xml:space="preserve">. </w:t>
      </w:r>
    </w:p>
    <w:p w14:paraId="3238090C" w14:textId="77777777" w:rsidR="006D4F1D" w:rsidRDefault="006D4F1D" w:rsidP="00AB0DD0">
      <w:pPr>
        <w:pStyle w:val="Heading2"/>
      </w:pPr>
      <w:bookmarkStart w:id="4" w:name="_Toc242159653"/>
      <w:r>
        <w:t>Scope</w:t>
      </w:r>
      <w:bookmarkEnd w:id="4"/>
    </w:p>
    <w:p w14:paraId="2ABFD7B8" w14:textId="77777777" w:rsidR="006D4F1D" w:rsidRDefault="006D4F1D" w:rsidP="006D4F1D">
      <w:pPr>
        <w:pStyle w:val="BodyText"/>
      </w:pPr>
      <w:r>
        <w:t>Due to their underpinning nature</w:t>
      </w:r>
      <w:r w:rsidR="009C5423">
        <w:t>,</w:t>
      </w:r>
      <w:r>
        <w:t xml:space="preserve"> the </w:t>
      </w:r>
      <w:r w:rsidRPr="002C2106">
        <w:rPr>
          <w:i/>
        </w:rPr>
        <w:t>QGEA</w:t>
      </w:r>
      <w:r w:rsidR="009C5423" w:rsidRPr="002C2106">
        <w:rPr>
          <w:i/>
        </w:rPr>
        <w:t xml:space="preserve"> </w:t>
      </w:r>
      <w:r w:rsidR="004A1387" w:rsidRPr="002C2106">
        <w:rPr>
          <w:i/>
        </w:rPr>
        <w:t>I</w:t>
      </w:r>
      <w:r w:rsidR="00965B3E" w:rsidRPr="002C2106">
        <w:rPr>
          <w:i/>
        </w:rPr>
        <w:t xml:space="preserve">nformation </w:t>
      </w:r>
      <w:r w:rsidR="002C2106" w:rsidRPr="002C2106">
        <w:rPr>
          <w:i/>
        </w:rPr>
        <w:t>p</w:t>
      </w:r>
      <w:r w:rsidR="009C5423" w:rsidRPr="002C2106">
        <w:rPr>
          <w:i/>
        </w:rPr>
        <w:t>rin</w:t>
      </w:r>
      <w:r w:rsidRPr="002C2106">
        <w:rPr>
          <w:i/>
        </w:rPr>
        <w:t>ciples</w:t>
      </w:r>
      <w:r>
        <w:t xml:space="preserve"> apply to all elements </w:t>
      </w:r>
      <w:r w:rsidR="00AF4439">
        <w:t xml:space="preserve">of the information </w:t>
      </w:r>
      <w:r>
        <w:t>layer</w:t>
      </w:r>
      <w:r w:rsidR="00B7402A">
        <w:t xml:space="preserve"> and </w:t>
      </w:r>
      <w:r w:rsidR="004E485C">
        <w:t>supplement</w:t>
      </w:r>
      <w:r w:rsidR="00B7402A">
        <w:t xml:space="preserve"> the </w:t>
      </w:r>
      <w:r w:rsidR="002243FA">
        <w:t>overarching</w:t>
      </w:r>
      <w:r w:rsidR="00B7402A">
        <w:t xml:space="preserve"> </w:t>
      </w:r>
      <w:r w:rsidR="00B7402A" w:rsidRPr="002C2106">
        <w:rPr>
          <w:i/>
        </w:rPr>
        <w:t xml:space="preserve">QGEA </w:t>
      </w:r>
      <w:r w:rsidR="004A1387" w:rsidRPr="002C2106">
        <w:rPr>
          <w:i/>
        </w:rPr>
        <w:t>F</w:t>
      </w:r>
      <w:r w:rsidR="00B7402A" w:rsidRPr="002C2106">
        <w:rPr>
          <w:i/>
        </w:rPr>
        <w:t xml:space="preserve">oundation </w:t>
      </w:r>
      <w:r w:rsidR="002C2106" w:rsidRPr="002C2106">
        <w:rPr>
          <w:i/>
        </w:rPr>
        <w:t>p</w:t>
      </w:r>
      <w:r w:rsidR="00B7402A" w:rsidRPr="002C2106">
        <w:rPr>
          <w:i/>
        </w:rPr>
        <w:t>rinciples</w:t>
      </w:r>
      <w:r w:rsidR="00B7402A">
        <w:t>.</w:t>
      </w:r>
    </w:p>
    <w:p w14:paraId="1CC376D4" w14:textId="77777777" w:rsidR="002714D0" w:rsidRPr="00696A40" w:rsidRDefault="002714D0" w:rsidP="002714D0">
      <w:pPr>
        <w:pStyle w:val="BodyText"/>
        <w:rPr>
          <w:lang w:val="en-US"/>
        </w:rPr>
      </w:pPr>
      <w:r>
        <w:rPr>
          <w:lang w:val="en-US"/>
        </w:rPr>
        <w:t>These principles</w:t>
      </w:r>
      <w:r w:rsidRPr="00696A40">
        <w:rPr>
          <w:lang w:val="en-US"/>
        </w:rPr>
        <w:t xml:space="preserve"> applies to all Queensland Government departments (as defined by the </w:t>
      </w:r>
      <w:hyperlink r:id="rId26" w:history="1">
        <w:r w:rsidRPr="00696A40">
          <w:rPr>
            <w:rStyle w:val="Hyperlink"/>
            <w:lang w:val="en-US"/>
          </w:rPr>
          <w:t>Public Service Act 2008</w:t>
        </w:r>
      </w:hyperlink>
      <w:r w:rsidRPr="00696A40">
        <w:rPr>
          <w:lang w:val="en-US"/>
        </w:rPr>
        <w:t xml:space="preserve">). Accountable officers (not already in scope of the Public Service Act 2008) and statutory bodies under the </w:t>
      </w:r>
      <w:hyperlink r:id="rId27" w:history="1">
        <w:r w:rsidRPr="00696A40">
          <w:rPr>
            <w:rStyle w:val="Hyperlink"/>
            <w:lang w:val="en-US"/>
          </w:rPr>
          <w:t>Financial and Performance Management Standard 2019</w:t>
        </w:r>
      </w:hyperlink>
      <w:r w:rsidRPr="00696A40">
        <w:rPr>
          <w:lang w:val="en-US"/>
        </w:rPr>
        <w:t xml:space="preserve"> must have regard to </w:t>
      </w:r>
      <w:r>
        <w:rPr>
          <w:lang w:val="en-US"/>
        </w:rPr>
        <w:t>these principles</w:t>
      </w:r>
      <w:r w:rsidRPr="00696A40">
        <w:rPr>
          <w:lang w:val="en-US"/>
        </w:rPr>
        <w:t xml:space="preserve"> in the context of internal controls, financial information management systems and risk management. Please see the </w:t>
      </w:r>
      <w:hyperlink r:id="rId28" w:history="1">
        <w:r w:rsidRPr="00696A40">
          <w:rPr>
            <w:rStyle w:val="Hyperlink"/>
            <w:lang w:val="en-US"/>
          </w:rPr>
          <w:t>Applicability of the QGEA</w:t>
        </w:r>
      </w:hyperlink>
      <w:r w:rsidRPr="00696A40">
        <w:rPr>
          <w:lang w:val="en-US"/>
        </w:rPr>
        <w:t xml:space="preserve"> for further information.</w:t>
      </w:r>
    </w:p>
    <w:p w14:paraId="11B25359" w14:textId="77777777" w:rsidR="006D4F1D" w:rsidRDefault="006D4F1D" w:rsidP="00C04990">
      <w:pPr>
        <w:pStyle w:val="Heading2"/>
      </w:pPr>
      <w:bookmarkStart w:id="5" w:name="_Toc242159654"/>
      <w:r>
        <w:t>Audience</w:t>
      </w:r>
      <w:r w:rsidR="0083038A">
        <w:t xml:space="preserve"> and derivation</w:t>
      </w:r>
      <w:bookmarkEnd w:id="5"/>
    </w:p>
    <w:p w14:paraId="013436E2" w14:textId="77777777" w:rsidR="006D4F1D" w:rsidRDefault="006D4F1D" w:rsidP="006D4F1D">
      <w:pPr>
        <w:pStyle w:val="BodyText"/>
      </w:pPr>
      <w:r>
        <w:t xml:space="preserve">The </w:t>
      </w:r>
      <w:r w:rsidRPr="002C2106">
        <w:rPr>
          <w:i/>
        </w:rPr>
        <w:t>QGEA</w:t>
      </w:r>
      <w:r w:rsidR="00DA3F94" w:rsidRPr="002C2106">
        <w:rPr>
          <w:i/>
        </w:rPr>
        <w:t xml:space="preserve"> </w:t>
      </w:r>
      <w:r w:rsidR="004A1387" w:rsidRPr="002C2106">
        <w:rPr>
          <w:i/>
        </w:rPr>
        <w:t>I</w:t>
      </w:r>
      <w:r w:rsidR="0083038A" w:rsidRPr="002C2106">
        <w:rPr>
          <w:i/>
        </w:rPr>
        <w:t>nformation</w:t>
      </w:r>
      <w:r w:rsidR="00BA1710" w:rsidRPr="002C2106">
        <w:rPr>
          <w:i/>
        </w:rPr>
        <w:t xml:space="preserve"> </w:t>
      </w:r>
      <w:r w:rsidR="002C2106" w:rsidRPr="002C2106">
        <w:rPr>
          <w:i/>
        </w:rPr>
        <w:t>p</w:t>
      </w:r>
      <w:r w:rsidR="00DA3F94" w:rsidRPr="002C2106">
        <w:rPr>
          <w:i/>
        </w:rPr>
        <w:t>rinc</w:t>
      </w:r>
      <w:r w:rsidRPr="002C2106">
        <w:rPr>
          <w:i/>
        </w:rPr>
        <w:t>iples</w:t>
      </w:r>
      <w:r>
        <w:t xml:space="preserve"> have been produced for the use of</w:t>
      </w:r>
      <w:r w:rsidR="001F056C">
        <w:t xml:space="preserve"> all</w:t>
      </w:r>
      <w:r>
        <w:t xml:space="preserve"> officers within the Queensland Government </w:t>
      </w:r>
      <w:r w:rsidR="001F056C">
        <w:t xml:space="preserve">and in particular, those </w:t>
      </w:r>
      <w:r w:rsidR="0096094B">
        <w:t xml:space="preserve">who are </w:t>
      </w:r>
      <w:r>
        <w:t xml:space="preserve">involved in </w:t>
      </w:r>
      <w:r w:rsidR="00C97CBA">
        <w:t xml:space="preserve">the </w:t>
      </w:r>
      <w:r>
        <w:t>governance</w:t>
      </w:r>
      <w:r w:rsidR="001F056C">
        <w:t xml:space="preserve">, </w:t>
      </w:r>
      <w:r w:rsidR="0083038A">
        <w:t xml:space="preserve">management </w:t>
      </w:r>
      <w:r w:rsidR="001F056C">
        <w:t xml:space="preserve">and use </w:t>
      </w:r>
      <w:r w:rsidR="0083038A">
        <w:t>of information</w:t>
      </w:r>
      <w:r w:rsidR="0096094B">
        <w:t xml:space="preserve">. </w:t>
      </w:r>
    </w:p>
    <w:p w14:paraId="4B2A1C65" w14:textId="77777777" w:rsidR="006D4F1D" w:rsidRDefault="0083038A" w:rsidP="006D4F1D">
      <w:pPr>
        <w:pStyle w:val="BodyText"/>
      </w:pPr>
      <w:r>
        <w:t>These</w:t>
      </w:r>
      <w:r w:rsidR="006D4F1D">
        <w:t xml:space="preserve"> principles </w:t>
      </w:r>
      <w:r>
        <w:t xml:space="preserve">are </w:t>
      </w:r>
      <w:r w:rsidR="006D4F1D">
        <w:t>based on</w:t>
      </w:r>
      <w:r w:rsidR="00FD0741">
        <w:t xml:space="preserve"> the following</w:t>
      </w:r>
      <w:r w:rsidR="006D4F1D">
        <w:t>:</w:t>
      </w:r>
    </w:p>
    <w:p w14:paraId="2990338C" w14:textId="77777777" w:rsidR="000E3709" w:rsidRDefault="002C2106" w:rsidP="006D4F1D">
      <w:pPr>
        <w:pStyle w:val="Bulletcircle"/>
      </w:pPr>
      <w:r>
        <w:t xml:space="preserve">the </w:t>
      </w:r>
      <w:r w:rsidRPr="002C2106">
        <w:rPr>
          <w:i/>
        </w:rPr>
        <w:t>QGEA Foundation p</w:t>
      </w:r>
      <w:r w:rsidR="000E3709" w:rsidRPr="002C2106">
        <w:rPr>
          <w:i/>
        </w:rPr>
        <w:t>rinciples</w:t>
      </w:r>
    </w:p>
    <w:p w14:paraId="1C165389" w14:textId="77777777" w:rsidR="006D4F1D" w:rsidRDefault="0096094B" w:rsidP="006D4F1D">
      <w:pPr>
        <w:pStyle w:val="Bulletcircle"/>
      </w:pPr>
      <w:r>
        <w:t>t</w:t>
      </w:r>
      <w:r w:rsidR="006D4F1D">
        <w:t xml:space="preserve">he </w:t>
      </w:r>
      <w:r>
        <w:t>g</w:t>
      </w:r>
      <w:r w:rsidR="006D4F1D">
        <w:t xml:space="preserve">overnment’s overall objectives and priorities with regard to information and communication technology, including </w:t>
      </w:r>
      <w:hyperlink r:id="rId29" w:history="1">
        <w:r w:rsidR="006D4F1D" w:rsidRPr="002C2106">
          <w:rPr>
            <w:rStyle w:val="Hyperlink"/>
            <w:i/>
          </w:rPr>
          <w:t>Towards Q2</w:t>
        </w:r>
        <w:r w:rsidR="002C2106" w:rsidRPr="002C2106">
          <w:rPr>
            <w:rStyle w:val="Hyperlink"/>
            <w:i/>
          </w:rPr>
          <w:t xml:space="preserve"> thr</w:t>
        </w:r>
        <w:r w:rsidR="002C2106" w:rsidRPr="002C2106">
          <w:rPr>
            <w:rStyle w:val="Hyperlink"/>
            <w:i/>
          </w:rPr>
          <w:t>o</w:t>
        </w:r>
        <w:r w:rsidR="002C2106" w:rsidRPr="002C2106">
          <w:rPr>
            <w:rStyle w:val="Hyperlink"/>
            <w:i/>
          </w:rPr>
          <w:t>ugh ICT</w:t>
        </w:r>
      </w:hyperlink>
      <w:r w:rsidR="006D4F1D" w:rsidRPr="0096094B">
        <w:rPr>
          <w:i/>
        </w:rPr>
        <w:t>,</w:t>
      </w:r>
      <w:r w:rsidR="006D4F1D" w:rsidRPr="000E3709">
        <w:t xml:space="preserve"> </w:t>
      </w:r>
      <w:r w:rsidR="000E3709" w:rsidRPr="000E3709">
        <w:t>t</w:t>
      </w:r>
      <w:r w:rsidR="006D4F1D" w:rsidRPr="000E3709">
        <w:t>he</w:t>
      </w:r>
      <w:r w:rsidR="006D4F1D" w:rsidRPr="0096094B">
        <w:rPr>
          <w:i/>
        </w:rPr>
        <w:t xml:space="preserve"> </w:t>
      </w:r>
      <w:hyperlink r:id="rId30" w:history="1">
        <w:r w:rsidR="006D4F1D" w:rsidRPr="002C2106">
          <w:rPr>
            <w:rStyle w:val="Hyperlink"/>
            <w:i/>
          </w:rPr>
          <w:t>Right to Infor</w:t>
        </w:r>
        <w:r w:rsidR="006D4F1D" w:rsidRPr="002C2106">
          <w:rPr>
            <w:rStyle w:val="Hyperlink"/>
            <w:i/>
          </w:rPr>
          <w:t>m</w:t>
        </w:r>
        <w:r w:rsidR="006D4F1D" w:rsidRPr="002C2106">
          <w:rPr>
            <w:rStyle w:val="Hyperlink"/>
            <w:i/>
          </w:rPr>
          <w:t>ation</w:t>
        </w:r>
        <w:r w:rsidR="006D4F1D" w:rsidRPr="002C2106">
          <w:rPr>
            <w:rStyle w:val="Hyperlink"/>
          </w:rPr>
          <w:t xml:space="preserve"> </w:t>
        </w:r>
        <w:r w:rsidR="002C2106" w:rsidRPr="002C2106">
          <w:rPr>
            <w:rStyle w:val="Hyperlink"/>
            <w:i/>
          </w:rPr>
          <w:t>Act 2009</w:t>
        </w:r>
      </w:hyperlink>
      <w:r w:rsidR="002C2106">
        <w:rPr>
          <w:i/>
        </w:rPr>
        <w:t xml:space="preserve"> </w:t>
      </w:r>
      <w:r w:rsidR="006D4F1D">
        <w:t xml:space="preserve">and the </w:t>
      </w:r>
      <w:hyperlink r:id="rId31" w:history="1">
        <w:r w:rsidR="002C2106" w:rsidRPr="000356C7">
          <w:rPr>
            <w:rStyle w:val="Hyperlink"/>
            <w:i/>
          </w:rPr>
          <w:t>Informati</w:t>
        </w:r>
        <w:r w:rsidR="002C2106" w:rsidRPr="000356C7">
          <w:rPr>
            <w:rStyle w:val="Hyperlink"/>
            <w:i/>
          </w:rPr>
          <w:t>o</w:t>
        </w:r>
        <w:r w:rsidR="002C2106" w:rsidRPr="000356C7">
          <w:rPr>
            <w:rStyle w:val="Hyperlink"/>
            <w:i/>
          </w:rPr>
          <w:t>n Privacy Act 2009</w:t>
        </w:r>
      </w:hyperlink>
    </w:p>
    <w:p w14:paraId="1F8F61CC" w14:textId="77777777" w:rsidR="006D4F1D" w:rsidRDefault="0096094B" w:rsidP="006D4F1D">
      <w:pPr>
        <w:pStyle w:val="Bulletcircle"/>
      </w:pPr>
      <w:r>
        <w:t>a</w:t>
      </w:r>
      <w:r w:rsidR="006D4F1D">
        <w:t xml:space="preserve"> comparative analysis of </w:t>
      </w:r>
      <w:r w:rsidR="00AB2F86">
        <w:t>information</w:t>
      </w:r>
      <w:r w:rsidR="006D4F1D">
        <w:t xml:space="preserve"> principles used in a number of public sector jurisdictions within </w:t>
      </w:r>
      <w:smartTag w:uri="urn:schemas-microsoft-com:office:smarttags" w:element="country-region">
        <w:smartTag w:uri="urn:schemas-microsoft-com:office:smarttags" w:element="place">
          <w:r w:rsidR="006D4F1D">
            <w:t>Australia</w:t>
          </w:r>
        </w:smartTag>
      </w:smartTag>
      <w:r>
        <w:t xml:space="preserve"> and internationally</w:t>
      </w:r>
    </w:p>
    <w:p w14:paraId="5AA79D55" w14:textId="77777777" w:rsidR="00FF3DF4" w:rsidRDefault="0096094B" w:rsidP="006D4F1D">
      <w:pPr>
        <w:pStyle w:val="Bulletcircle"/>
      </w:pPr>
      <w:r>
        <w:t xml:space="preserve">information </w:t>
      </w:r>
      <w:r w:rsidR="006D4F1D">
        <w:t>drawn fro</w:t>
      </w:r>
      <w:r w:rsidR="000356C7">
        <w:t>m Queensland Government departments</w:t>
      </w:r>
      <w:r w:rsidR="006D4F1D">
        <w:t xml:space="preserve"> and the original Government Information Architecture </w:t>
      </w:r>
      <w:r w:rsidR="00AB2F86">
        <w:t xml:space="preserve">White Papers </w:t>
      </w:r>
      <w:r w:rsidR="006D4F1D">
        <w:t>to provide a local context and greater relevance.</w:t>
      </w:r>
    </w:p>
    <w:p w14:paraId="6B4BB7FE" w14:textId="77777777" w:rsidR="006D4F1D" w:rsidRDefault="006D4F1D" w:rsidP="006D4F1D">
      <w:pPr>
        <w:pStyle w:val="Heading1"/>
      </w:pPr>
      <w:bookmarkStart w:id="6" w:name="_Toc242159655"/>
      <w:r>
        <w:t xml:space="preserve">QGEA </w:t>
      </w:r>
      <w:r w:rsidR="00E85114">
        <w:t xml:space="preserve">Information </w:t>
      </w:r>
      <w:r w:rsidR="00FD0741">
        <w:t>p</w:t>
      </w:r>
      <w:r>
        <w:t>rinciples</w:t>
      </w:r>
      <w:bookmarkEnd w:id="6"/>
    </w:p>
    <w:p w14:paraId="52DE7D9D" w14:textId="77777777" w:rsidR="0083038A" w:rsidRDefault="006D4F1D" w:rsidP="006D4F1D">
      <w:pPr>
        <w:pStyle w:val="BodyText"/>
      </w:pPr>
      <w:r>
        <w:t xml:space="preserve">The </w:t>
      </w:r>
      <w:r w:rsidRPr="00FD0741">
        <w:rPr>
          <w:i/>
        </w:rPr>
        <w:t>QGEA</w:t>
      </w:r>
      <w:r w:rsidR="0096094B" w:rsidRPr="00FD0741">
        <w:rPr>
          <w:i/>
        </w:rPr>
        <w:t xml:space="preserve"> </w:t>
      </w:r>
      <w:r w:rsidR="007A0C06" w:rsidRPr="00FD0741">
        <w:rPr>
          <w:i/>
        </w:rPr>
        <w:t xml:space="preserve">Information </w:t>
      </w:r>
      <w:r w:rsidR="00FD0741" w:rsidRPr="00FD0741">
        <w:rPr>
          <w:i/>
        </w:rPr>
        <w:t>p</w:t>
      </w:r>
      <w:r w:rsidR="0096094B" w:rsidRPr="00FD0741">
        <w:rPr>
          <w:i/>
        </w:rPr>
        <w:t>rin</w:t>
      </w:r>
      <w:r w:rsidRPr="00FD0741">
        <w:rPr>
          <w:i/>
        </w:rPr>
        <w:t>ciples</w:t>
      </w:r>
      <w:r>
        <w:t xml:space="preserve"> </w:t>
      </w:r>
      <w:r w:rsidR="002851F8">
        <w:t>are</w:t>
      </w:r>
      <w:r>
        <w:t xml:space="preserve"> a </w:t>
      </w:r>
      <w:r w:rsidR="000356C7">
        <w:t>set of ambitions or values that departments</w:t>
      </w:r>
      <w:r>
        <w:t xml:space="preserve"> should aspire to when making decisions regarding</w:t>
      </w:r>
      <w:r w:rsidR="004045D5">
        <w:t xml:space="preserve"> their</w:t>
      </w:r>
      <w:r w:rsidR="00766CC8">
        <w:t xml:space="preserve"> information and its</w:t>
      </w:r>
      <w:r>
        <w:t xml:space="preserve"> overall management</w:t>
      </w:r>
      <w:r w:rsidR="00AD01F7">
        <w:t>.</w:t>
      </w:r>
      <w:r>
        <w:t xml:space="preserve"> </w:t>
      </w:r>
    </w:p>
    <w:p w14:paraId="3C85D111" w14:textId="77777777" w:rsidR="006D4F1D" w:rsidRDefault="0083038A" w:rsidP="006D4F1D">
      <w:pPr>
        <w:pStyle w:val="BodyText"/>
      </w:pPr>
      <w:r>
        <w:t xml:space="preserve">The rationale and implications of the principles in this document are focussed on their application specifically to information </w:t>
      </w:r>
      <w:r w:rsidR="00766CC8">
        <w:t xml:space="preserve">and </w:t>
      </w:r>
      <w:r w:rsidR="00A66DAF">
        <w:t>its</w:t>
      </w:r>
      <w:r w:rsidR="00766CC8">
        <w:t xml:space="preserve"> </w:t>
      </w:r>
      <w:r>
        <w:t>management</w:t>
      </w:r>
      <w:r w:rsidR="00A66DAF">
        <w:t xml:space="preserve"> </w:t>
      </w:r>
      <w:r>
        <w:t>processes and practices. Broader implications of the principles outside of this domain are not articulated within this document.</w:t>
      </w:r>
      <w:r w:rsidR="002C2002">
        <w:t xml:space="preserve"> An explanation of the structure of the principles is available in </w:t>
      </w:r>
      <w:r w:rsidR="002C2002" w:rsidRPr="00B12510">
        <w:rPr>
          <w:i/>
        </w:rPr>
        <w:t>Appendix A: Str</w:t>
      </w:r>
      <w:r w:rsidR="004045D5">
        <w:rPr>
          <w:i/>
        </w:rPr>
        <w:t>ucture of the QGEA Information p</w:t>
      </w:r>
      <w:r w:rsidR="002C2002" w:rsidRPr="00B12510">
        <w:rPr>
          <w:i/>
        </w:rPr>
        <w:t>rinciples</w:t>
      </w:r>
      <w:r w:rsidR="002C2002">
        <w:t xml:space="preserve">. </w:t>
      </w:r>
    </w:p>
    <w:p w14:paraId="74B25BA1" w14:textId="77777777" w:rsidR="002243FA" w:rsidRPr="00AB0DD0" w:rsidRDefault="007524F2" w:rsidP="00AB0DD0">
      <w:pPr>
        <w:pStyle w:val="Heading2"/>
      </w:pPr>
      <w:bookmarkStart w:id="7" w:name="_Toc224380108"/>
      <w:bookmarkStart w:id="8" w:name="_Toc224437185"/>
      <w:bookmarkStart w:id="9" w:name="_Toc215379482"/>
      <w:bookmarkStart w:id="10" w:name="_Toc215379483"/>
      <w:bookmarkStart w:id="11" w:name="_Toc242159656"/>
      <w:bookmarkEnd w:id="7"/>
      <w:bookmarkEnd w:id="8"/>
      <w:r>
        <w:lastRenderedPageBreak/>
        <w:t>Transparent</w:t>
      </w:r>
      <w:r w:rsidR="002243FA" w:rsidRPr="00AB0DD0">
        <w:t xml:space="preserve">: </w:t>
      </w:r>
      <w:r w:rsidR="002243FA" w:rsidRPr="00AB0DD0">
        <w:rPr>
          <w:b w:val="0"/>
        </w:rPr>
        <w:t>The public has a right to information</w:t>
      </w:r>
      <w:bookmarkEnd w:id="10"/>
      <w:bookmarkEnd w:id="11"/>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7362"/>
      </w:tblGrid>
      <w:tr w:rsidR="002243FA" w14:paraId="43A4880B" w14:textId="77777777" w:rsidTr="006113BC">
        <w:tc>
          <w:tcPr>
            <w:tcW w:w="1440" w:type="dxa"/>
            <w:shd w:val="clear" w:color="auto" w:fill="ACCA57"/>
          </w:tcPr>
          <w:p w14:paraId="79722340" w14:textId="77777777" w:rsidR="002243FA" w:rsidRPr="007B074A" w:rsidRDefault="002243FA" w:rsidP="006113BC">
            <w:pPr>
              <w:pStyle w:val="TableHeading"/>
              <w:keepNext/>
            </w:pPr>
            <w:r w:rsidRPr="007B074A">
              <w:t>Rationale</w:t>
            </w:r>
          </w:p>
        </w:tc>
        <w:tc>
          <w:tcPr>
            <w:tcW w:w="7586" w:type="dxa"/>
            <w:shd w:val="clear" w:color="auto" w:fill="auto"/>
          </w:tcPr>
          <w:p w14:paraId="2ABF4084" w14:textId="77777777" w:rsidR="00BD69AA" w:rsidRPr="006113BC" w:rsidRDefault="002243FA" w:rsidP="004C37DF">
            <w:pPr>
              <w:pStyle w:val="TableText"/>
              <w:rPr>
                <w:rFonts w:cs="Arial"/>
              </w:rPr>
            </w:pPr>
            <w:r>
              <w:t xml:space="preserve">Queensland Government is the custodian of significant amounts of information. It is </w:t>
            </w:r>
            <w:r w:rsidR="00E815EF">
              <w:t xml:space="preserve">critical </w:t>
            </w:r>
            <w:r>
              <w:t>to an open</w:t>
            </w:r>
            <w:r w:rsidR="008A0946">
              <w:t>, accountable</w:t>
            </w:r>
            <w:r>
              <w:t xml:space="preserve"> and participatory government </w:t>
            </w:r>
            <w:r w:rsidR="00770FF2">
              <w:t xml:space="preserve">that </w:t>
            </w:r>
            <w:r w:rsidR="00746B2D">
              <w:t>‘</w:t>
            </w:r>
            <w:r w:rsidR="00770FF2" w:rsidRPr="006113BC">
              <w:rPr>
                <w:rFonts w:cs="Arial"/>
              </w:rPr>
              <w:t>recourse to legislative rights</w:t>
            </w:r>
            <w:r w:rsidR="00D15346" w:rsidRPr="006113BC">
              <w:rPr>
                <w:rFonts w:cs="Arial"/>
              </w:rPr>
              <w:t xml:space="preserve"> [to access information]</w:t>
            </w:r>
            <w:r w:rsidR="00770FF2" w:rsidRPr="006113BC">
              <w:rPr>
                <w:rFonts w:cs="Arial"/>
              </w:rPr>
              <w:t xml:space="preserve"> becomes a matter of last resort in the context of increased proactively released government information.</w:t>
            </w:r>
            <w:r w:rsidR="00746B2D" w:rsidRPr="006113BC">
              <w:rPr>
                <w:rFonts w:cs="Arial"/>
              </w:rPr>
              <w:t>’</w:t>
            </w:r>
            <w:r w:rsidR="00770FF2" w:rsidRPr="006113BC">
              <w:rPr>
                <w:rStyle w:val="FootnoteReference"/>
                <w:rFonts w:cs="Arial"/>
              </w:rPr>
              <w:footnoteReference w:id="2"/>
            </w:r>
            <w:r w:rsidR="007C33D1" w:rsidRPr="006113BC">
              <w:rPr>
                <w:rFonts w:cs="Arial"/>
              </w:rPr>
              <w:t xml:space="preserve"> </w:t>
            </w:r>
          </w:p>
          <w:p w14:paraId="061AE1F2" w14:textId="77777777" w:rsidR="00BD69AA" w:rsidRDefault="00BD69AA" w:rsidP="004C37DF">
            <w:pPr>
              <w:pStyle w:val="TableText"/>
            </w:pPr>
            <w:r w:rsidRPr="006113BC">
              <w:rPr>
                <w:rFonts w:cs="Arial"/>
              </w:rPr>
              <w:t xml:space="preserve">Consequently, the public has a right to access information held by the government. </w:t>
            </w:r>
            <w:r w:rsidR="007C33D1" w:rsidRPr="006113BC">
              <w:rPr>
                <w:rFonts w:cs="Arial"/>
              </w:rPr>
              <w:t xml:space="preserve">Not only does this support increased </w:t>
            </w:r>
            <w:r w:rsidR="008A0946" w:rsidRPr="006113BC">
              <w:rPr>
                <w:rFonts w:cs="Arial"/>
              </w:rPr>
              <w:t xml:space="preserve">openness and </w:t>
            </w:r>
            <w:r w:rsidR="007C33D1" w:rsidRPr="006113BC">
              <w:rPr>
                <w:rFonts w:cs="Arial"/>
              </w:rPr>
              <w:t xml:space="preserve">accountability, but </w:t>
            </w:r>
            <w:r w:rsidR="00194952" w:rsidRPr="006113BC">
              <w:rPr>
                <w:rFonts w:cs="Arial"/>
              </w:rPr>
              <w:t>‘</w:t>
            </w:r>
            <w:r w:rsidR="007C33D1" w:rsidRPr="006113BC">
              <w:rPr>
                <w:rFonts w:cs="Arial"/>
              </w:rPr>
              <w:t xml:space="preserve">[a] better informed community means that users of government services will be better placed to participate in the design and delivery of those services. Hence, increased openness is also a means by which the value of the information held by government can be unlocked to </w:t>
            </w:r>
            <w:r w:rsidR="00194952" w:rsidRPr="006113BC">
              <w:rPr>
                <w:rFonts w:cs="Arial"/>
              </w:rPr>
              <w:t>deliver better public services.’</w:t>
            </w:r>
            <w:r w:rsidR="007C33D1" w:rsidRPr="006113BC">
              <w:rPr>
                <w:rStyle w:val="FootnoteReference"/>
                <w:rFonts w:cs="Arial"/>
              </w:rPr>
              <w:footnoteReference w:id="3"/>
            </w:r>
            <w:r w:rsidR="000144CB" w:rsidRPr="006113BC">
              <w:rPr>
                <w:rFonts w:cs="Arial"/>
              </w:rPr>
              <w:t xml:space="preserve"> </w:t>
            </w:r>
            <w:r w:rsidR="008A0946" w:rsidRPr="006113BC">
              <w:rPr>
                <w:rFonts w:cs="Arial"/>
              </w:rPr>
              <w:t>Likewise</w:t>
            </w:r>
            <w:r w:rsidR="000144CB" w:rsidRPr="006113BC">
              <w:rPr>
                <w:rFonts w:cs="Arial"/>
              </w:rPr>
              <w:t xml:space="preserve">, </w:t>
            </w:r>
            <w:r w:rsidR="000144CB">
              <w:t>a</w:t>
            </w:r>
            <w:r w:rsidR="00DC0DB6">
              <w:t xml:space="preserve">ppropriately priced and licensed information products </w:t>
            </w:r>
            <w:r w:rsidR="009632EA">
              <w:t xml:space="preserve">provide further </w:t>
            </w:r>
            <w:r w:rsidR="00DC0DB6">
              <w:t xml:space="preserve">support </w:t>
            </w:r>
            <w:r w:rsidR="009632EA">
              <w:t xml:space="preserve">to </w:t>
            </w:r>
            <w:r w:rsidR="00177151">
              <w:t xml:space="preserve">the principle that information is </w:t>
            </w:r>
            <w:r w:rsidR="007524F2">
              <w:t>transparent</w:t>
            </w:r>
            <w:r w:rsidR="00DC0DB6">
              <w:t>.</w:t>
            </w:r>
            <w:r w:rsidR="00484795">
              <w:t xml:space="preserve"> </w:t>
            </w:r>
          </w:p>
          <w:p w14:paraId="505ABA29" w14:textId="77777777" w:rsidR="00A56FC4" w:rsidRPr="006113BC" w:rsidRDefault="00484795" w:rsidP="004C37DF">
            <w:pPr>
              <w:pStyle w:val="TableText"/>
              <w:rPr>
                <w:rFonts w:cs="Arial"/>
              </w:rPr>
            </w:pPr>
            <w:r>
              <w:t>This principle extends to the exchange or sharing of information betwe</w:t>
            </w:r>
            <w:r w:rsidR="004C79E5">
              <w:t>en agencies</w:t>
            </w:r>
            <w:r w:rsidR="00DD712C">
              <w:t xml:space="preserve"> and other governments</w:t>
            </w:r>
            <w:r w:rsidR="004C79E5">
              <w:t>, which improves efficiencies and reduces overall costs.</w:t>
            </w:r>
            <w:r w:rsidR="00A56FC4">
              <w:t xml:space="preserve"> It should be noted that this principle acts in concert with related security and privacy principles, legislation</w:t>
            </w:r>
            <w:r w:rsidR="00194952">
              <w:t>,</w:t>
            </w:r>
            <w:r w:rsidR="00A56FC4">
              <w:t xml:space="preserve"> and regulation.</w:t>
            </w:r>
          </w:p>
        </w:tc>
      </w:tr>
      <w:tr w:rsidR="002243FA" w14:paraId="5DEC4A1C" w14:textId="77777777" w:rsidTr="006113BC">
        <w:tc>
          <w:tcPr>
            <w:tcW w:w="1440" w:type="dxa"/>
            <w:shd w:val="clear" w:color="auto" w:fill="ACCA57"/>
          </w:tcPr>
          <w:p w14:paraId="1A03DCF9" w14:textId="77777777" w:rsidR="002243FA" w:rsidRPr="007B074A" w:rsidRDefault="002243FA" w:rsidP="00887C33">
            <w:pPr>
              <w:pStyle w:val="TableHeading"/>
            </w:pPr>
            <w:r w:rsidRPr="007B074A">
              <w:t>Key implications</w:t>
            </w:r>
          </w:p>
        </w:tc>
        <w:tc>
          <w:tcPr>
            <w:tcW w:w="7586" w:type="dxa"/>
            <w:shd w:val="clear" w:color="auto" w:fill="auto"/>
          </w:tcPr>
          <w:p w14:paraId="2141012B" w14:textId="77777777" w:rsidR="002243FA" w:rsidRDefault="002243FA" w:rsidP="004C37DF">
            <w:pPr>
              <w:pStyle w:val="Tablebulletcircle"/>
            </w:pPr>
            <w:r>
              <w:t xml:space="preserve">Information collected at public expense is made available </w:t>
            </w:r>
            <w:r w:rsidR="001660B0">
              <w:t xml:space="preserve">to </w:t>
            </w:r>
            <w:r w:rsidR="00FD41B2">
              <w:t xml:space="preserve">citizens </w:t>
            </w:r>
            <w:r w:rsidR="00BD69AA">
              <w:t xml:space="preserve">to access </w:t>
            </w:r>
            <w:r>
              <w:t>wherever practicable</w:t>
            </w:r>
            <w:r w:rsidR="00BD69AA">
              <w:t xml:space="preserve"> and appropriate in accordance with legislation and regulation</w:t>
            </w:r>
            <w:r w:rsidR="00060E63">
              <w:t>s</w:t>
            </w:r>
            <w:r w:rsidR="00BD69AA">
              <w:t>.</w:t>
            </w:r>
          </w:p>
          <w:p w14:paraId="55D697C0" w14:textId="77777777" w:rsidR="00BD69AA" w:rsidRDefault="00BD69AA" w:rsidP="004C37DF">
            <w:pPr>
              <w:pStyle w:val="Tablebulletcircle"/>
            </w:pPr>
            <w:r>
              <w:t>Agencies embed the right to information in their administrative practices and right to information considerations underli</w:t>
            </w:r>
            <w:r w:rsidRPr="007D24ED">
              <w:t xml:space="preserve">e all </w:t>
            </w:r>
            <w:r>
              <w:t>information management</w:t>
            </w:r>
            <w:r w:rsidRPr="007D24ED">
              <w:t xml:space="preserve"> </w:t>
            </w:r>
            <w:r>
              <w:t>decisions.</w:t>
            </w:r>
          </w:p>
          <w:p w14:paraId="24888561" w14:textId="77777777" w:rsidR="00BD69AA" w:rsidRDefault="00BD69AA" w:rsidP="004C37DF">
            <w:pPr>
              <w:pStyle w:val="Tablebulletcircle"/>
            </w:pPr>
            <w:r>
              <w:t>Staff are educated and aware that the right to information is a legitimate and core aspect of their work</w:t>
            </w:r>
            <w:r w:rsidR="00E77684">
              <w:t xml:space="preserve"> and they must work within the regulation and legislation that governs this access</w:t>
            </w:r>
            <w:r>
              <w:t>.</w:t>
            </w:r>
          </w:p>
          <w:p w14:paraId="2471B1E8" w14:textId="77777777" w:rsidR="00291292" w:rsidRDefault="00FF230D" w:rsidP="004C37DF">
            <w:pPr>
              <w:pStyle w:val="Tablebulletcircle"/>
            </w:pPr>
            <w:r>
              <w:t xml:space="preserve">When information is not provided </w:t>
            </w:r>
            <w:r w:rsidR="00194952">
              <w:t xml:space="preserve">for </w:t>
            </w:r>
            <w:r>
              <w:t xml:space="preserve">free, pricing should be transparent and consistent </w:t>
            </w:r>
            <w:r w:rsidR="00FD41B2">
              <w:t xml:space="preserve">both </w:t>
            </w:r>
            <w:r>
              <w:t>within agencies and across government</w:t>
            </w:r>
            <w:r w:rsidR="00FD41B2">
              <w:t>.</w:t>
            </w:r>
          </w:p>
          <w:p w14:paraId="38C2D8B0" w14:textId="77777777" w:rsidR="004D00C0" w:rsidRDefault="00787A8A" w:rsidP="004C37DF">
            <w:pPr>
              <w:pStyle w:val="Tablebulletcircle"/>
            </w:pPr>
            <w:r>
              <w:t>Clear licensing arrangements ensu</w:t>
            </w:r>
            <w:r w:rsidR="00FD41B2">
              <w:t>re that the public understand</w:t>
            </w:r>
            <w:r>
              <w:t>s how they can use</w:t>
            </w:r>
            <w:r w:rsidR="00FD41B2">
              <w:t xml:space="preserve"> government</w:t>
            </w:r>
            <w:r>
              <w:t xml:space="preserve"> information lawfully</w:t>
            </w:r>
            <w:r w:rsidR="00FD41B2">
              <w:t>.</w:t>
            </w:r>
          </w:p>
          <w:p w14:paraId="25FFB5C0" w14:textId="77777777" w:rsidR="00484795" w:rsidRDefault="00484795" w:rsidP="004C37DF">
            <w:pPr>
              <w:pStyle w:val="Tablebulletcircle"/>
            </w:pPr>
            <w:r>
              <w:t>Agencies share and exchange information</w:t>
            </w:r>
            <w:r w:rsidR="002F3391">
              <w:t xml:space="preserve"> amongst themselves and other governments</w:t>
            </w:r>
            <w:r>
              <w:t>, unless the</w:t>
            </w:r>
            <w:r w:rsidR="00466F06">
              <w:t xml:space="preserve">re are good reasons for not doing so. </w:t>
            </w:r>
          </w:p>
        </w:tc>
      </w:tr>
    </w:tbl>
    <w:p w14:paraId="4CE3F953" w14:textId="77777777" w:rsidR="0096094B" w:rsidRPr="00AB0DD0" w:rsidRDefault="006D4F1D" w:rsidP="00AB0DD0">
      <w:pPr>
        <w:pStyle w:val="Heading2"/>
        <w:rPr>
          <w:b w:val="0"/>
        </w:rPr>
      </w:pPr>
      <w:bookmarkStart w:id="12" w:name="_Toc242159657"/>
      <w:r>
        <w:lastRenderedPageBreak/>
        <w:t xml:space="preserve">Trustworthy: </w:t>
      </w:r>
      <w:r w:rsidRPr="00AB0DD0">
        <w:rPr>
          <w:b w:val="0"/>
        </w:rPr>
        <w:t xml:space="preserve">Information </w:t>
      </w:r>
      <w:r w:rsidR="003244AF" w:rsidRPr="00AB0DD0">
        <w:rPr>
          <w:b w:val="0"/>
        </w:rPr>
        <w:t>is</w:t>
      </w:r>
      <w:r w:rsidRPr="00AB0DD0">
        <w:rPr>
          <w:b w:val="0"/>
        </w:rPr>
        <w:t xml:space="preserve"> accurate, relevant, timely, available and secure</w:t>
      </w:r>
      <w:bookmarkEnd w:id="9"/>
      <w:bookmarkEnd w:id="12"/>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7362"/>
      </w:tblGrid>
      <w:tr w:rsidR="006D4F1D" w14:paraId="2B0F8847" w14:textId="77777777" w:rsidTr="006113BC">
        <w:trPr>
          <w:cantSplit/>
        </w:trPr>
        <w:tc>
          <w:tcPr>
            <w:tcW w:w="1440" w:type="dxa"/>
            <w:shd w:val="clear" w:color="auto" w:fill="ACCA57"/>
          </w:tcPr>
          <w:p w14:paraId="60E0C73B" w14:textId="77777777" w:rsidR="006D4F1D" w:rsidRPr="00F1510C" w:rsidRDefault="006D4F1D" w:rsidP="006113BC">
            <w:pPr>
              <w:pStyle w:val="TableHeading"/>
              <w:keepNext/>
            </w:pPr>
            <w:r w:rsidRPr="00F1510C">
              <w:t>Rationale</w:t>
            </w:r>
          </w:p>
        </w:tc>
        <w:tc>
          <w:tcPr>
            <w:tcW w:w="7586" w:type="dxa"/>
            <w:shd w:val="clear" w:color="auto" w:fill="auto"/>
          </w:tcPr>
          <w:p w14:paraId="2A4819B9" w14:textId="77777777" w:rsidR="006D4F1D" w:rsidRDefault="006D4F1D" w:rsidP="004C37DF">
            <w:pPr>
              <w:pStyle w:val="TableText"/>
            </w:pPr>
            <w:r>
              <w:t>Effective and valued government</w:t>
            </w:r>
            <w:r w:rsidR="006D4CF1">
              <w:t xml:space="preserve"> </w:t>
            </w:r>
            <w:r>
              <w:t xml:space="preserve">services </w:t>
            </w:r>
            <w:r w:rsidR="00ED3B40">
              <w:t xml:space="preserve">must be </w:t>
            </w:r>
            <w:r>
              <w:t xml:space="preserve">trusted by their users. It is </w:t>
            </w:r>
            <w:r w:rsidR="00486C2C">
              <w:t xml:space="preserve">therefore </w:t>
            </w:r>
            <w:r>
              <w:t xml:space="preserve">essential that information </w:t>
            </w:r>
            <w:r w:rsidRPr="00561B8F">
              <w:t xml:space="preserve">used for the delivery of services is </w:t>
            </w:r>
            <w:r w:rsidR="005852A7">
              <w:t>of high quality and integrity</w:t>
            </w:r>
            <w:r w:rsidR="00ED3B40">
              <w:t xml:space="preserve">, and is </w:t>
            </w:r>
            <w:r w:rsidR="005852A7">
              <w:t>m</w:t>
            </w:r>
            <w:r w:rsidRPr="00561B8F">
              <w:t>anaged in an</w:t>
            </w:r>
            <w:r w:rsidRPr="00740A25">
              <w:t xml:space="preserve"> ethical</w:t>
            </w:r>
            <w:r>
              <w:t xml:space="preserve"> and</w:t>
            </w:r>
            <w:r w:rsidRPr="00740A25">
              <w:t xml:space="preserve"> </w:t>
            </w:r>
            <w:r>
              <w:t xml:space="preserve">accountable </w:t>
            </w:r>
            <w:r w:rsidRPr="00740A25">
              <w:t>manner</w:t>
            </w:r>
            <w:r>
              <w:t xml:space="preserve"> throughout its lifecycle to ensure it is accurate, relevant, timely, available and secure as appropriate.</w:t>
            </w:r>
          </w:p>
        </w:tc>
      </w:tr>
      <w:tr w:rsidR="006D4F1D" w14:paraId="0A03D8F7" w14:textId="77777777" w:rsidTr="006113BC">
        <w:trPr>
          <w:cantSplit/>
        </w:trPr>
        <w:tc>
          <w:tcPr>
            <w:tcW w:w="1440" w:type="dxa"/>
            <w:shd w:val="clear" w:color="auto" w:fill="ACCA57"/>
          </w:tcPr>
          <w:p w14:paraId="0DEBDCDE" w14:textId="77777777" w:rsidR="006D4F1D" w:rsidRPr="00F1510C" w:rsidRDefault="006D4F1D" w:rsidP="006113BC">
            <w:pPr>
              <w:pStyle w:val="TableHeading"/>
              <w:keepNext/>
            </w:pPr>
            <w:r w:rsidRPr="00F1510C">
              <w:t xml:space="preserve">Key </w:t>
            </w:r>
            <w:r w:rsidR="005C2ACA" w:rsidRPr="00F1510C">
              <w:t>implications</w:t>
            </w:r>
          </w:p>
        </w:tc>
        <w:tc>
          <w:tcPr>
            <w:tcW w:w="7586" w:type="dxa"/>
            <w:shd w:val="clear" w:color="auto" w:fill="auto"/>
          </w:tcPr>
          <w:p w14:paraId="2C84F8A8" w14:textId="77777777" w:rsidR="00580D89" w:rsidRDefault="00580D89" w:rsidP="004C37DF">
            <w:pPr>
              <w:pStyle w:val="Tablebulletcircle"/>
            </w:pPr>
            <w:r>
              <w:t xml:space="preserve">Information is collected and organised in a manner that enhances its </w:t>
            </w:r>
            <w:r w:rsidR="00E77684">
              <w:t xml:space="preserve">authenticity, </w:t>
            </w:r>
            <w:r>
              <w:t xml:space="preserve">quality and </w:t>
            </w:r>
            <w:r w:rsidR="00DA4ACD">
              <w:t>integrity.</w:t>
            </w:r>
          </w:p>
          <w:p w14:paraId="04440DDE" w14:textId="77777777" w:rsidR="00AB0DD0" w:rsidRDefault="00AB0DD0" w:rsidP="004C37DF">
            <w:pPr>
              <w:pStyle w:val="Tablebulletcircle"/>
            </w:pPr>
            <w:r>
              <w:t xml:space="preserve">Information should be relevant – i.e. it is collected for a purpose and to meet specific </w:t>
            </w:r>
            <w:r w:rsidR="00E77684">
              <w:t>business requirements and outcomes</w:t>
            </w:r>
            <w:r>
              <w:t>.</w:t>
            </w:r>
          </w:p>
          <w:p w14:paraId="41D4A00A" w14:textId="77777777" w:rsidR="006D4F1D" w:rsidRPr="007B074A" w:rsidRDefault="006D4F1D" w:rsidP="004C37DF">
            <w:pPr>
              <w:pStyle w:val="Tablebulletcircle"/>
            </w:pPr>
            <w:r w:rsidRPr="007B074A">
              <w:t xml:space="preserve">Confidentiality, privacy, and security considerations underlie all </w:t>
            </w:r>
            <w:r w:rsidR="00522D7D">
              <w:t>IM</w:t>
            </w:r>
            <w:r w:rsidR="00A42D8B" w:rsidRPr="007B074A">
              <w:t xml:space="preserve"> </w:t>
            </w:r>
            <w:r w:rsidRPr="007B074A">
              <w:t>decisions</w:t>
            </w:r>
            <w:r w:rsidR="00DA4ACD">
              <w:t xml:space="preserve"> and are balanced against the right to information appropriately</w:t>
            </w:r>
            <w:r w:rsidRPr="007B074A">
              <w:t>.</w:t>
            </w:r>
          </w:p>
          <w:p w14:paraId="150C87C9" w14:textId="77777777" w:rsidR="00DA4ACD" w:rsidRDefault="00951A5A" w:rsidP="004C37DF">
            <w:pPr>
              <w:pStyle w:val="Tablebulletcircle"/>
            </w:pPr>
            <w:r>
              <w:t>M</w:t>
            </w:r>
            <w:r w:rsidR="006D4F1D" w:rsidRPr="007B074A">
              <w:t xml:space="preserve">echanisms and procedures are in place to ensure appropriate </w:t>
            </w:r>
            <w:r>
              <w:t xml:space="preserve">confidentiality, </w:t>
            </w:r>
            <w:r w:rsidR="006D4F1D" w:rsidRPr="007B074A">
              <w:t>privacy, security and access processes are maintained</w:t>
            </w:r>
            <w:r w:rsidR="00F91DF4">
              <w:t xml:space="preserve"> and that these requirements are understood</w:t>
            </w:r>
            <w:r w:rsidR="0049427F">
              <w:t xml:space="preserve"> by all staff</w:t>
            </w:r>
            <w:r w:rsidR="00DA4ACD">
              <w:t>.</w:t>
            </w:r>
          </w:p>
          <w:p w14:paraId="1CC1EFEE" w14:textId="77777777" w:rsidR="006D4F1D" w:rsidRDefault="00EF2318" w:rsidP="004C37DF">
            <w:pPr>
              <w:pStyle w:val="Tablebulletcircle"/>
            </w:pPr>
            <w:r>
              <w:t>Redress mechanisms</w:t>
            </w:r>
            <w:r w:rsidR="00C267FF">
              <w:t xml:space="preserve"> are available</w:t>
            </w:r>
            <w:r>
              <w:t xml:space="preserve"> that provide appropriate transparent complaints and</w:t>
            </w:r>
            <w:r w:rsidR="00C267FF">
              <w:t xml:space="preserve"> appeals processes</w:t>
            </w:r>
            <w:r>
              <w:t>.</w:t>
            </w:r>
          </w:p>
          <w:p w14:paraId="571E42FE" w14:textId="77777777" w:rsidR="001E496C" w:rsidRDefault="001E496C" w:rsidP="004C37DF">
            <w:pPr>
              <w:pStyle w:val="Tablebulletcircle"/>
            </w:pPr>
            <w:r>
              <w:t xml:space="preserve">Agencies will work towards having a </w:t>
            </w:r>
            <w:r w:rsidR="00086EEE">
              <w:t xml:space="preserve">single point of truth for </w:t>
            </w:r>
            <w:r>
              <w:t>key information assets</w:t>
            </w:r>
            <w:r w:rsidR="004F02D1">
              <w:t>.</w:t>
            </w:r>
            <w:r>
              <w:t xml:space="preserve"> </w:t>
            </w:r>
          </w:p>
          <w:p w14:paraId="3EFCF9B1" w14:textId="77777777" w:rsidR="00E77684" w:rsidRPr="007B074A" w:rsidRDefault="00E77684" w:rsidP="004C37DF">
            <w:pPr>
              <w:pStyle w:val="Tablebulletcircle"/>
            </w:pPr>
            <w:r>
              <w:t>Retention and disposal of information must be managed</w:t>
            </w:r>
            <w:r w:rsidR="006F21ED">
              <w:t xml:space="preserve"> appropriately</w:t>
            </w:r>
            <w:r>
              <w:t>.</w:t>
            </w:r>
          </w:p>
        </w:tc>
      </w:tr>
    </w:tbl>
    <w:p w14:paraId="50A73127" w14:textId="77777777" w:rsidR="00C5680F" w:rsidRDefault="00C5680F" w:rsidP="00AB0DD0">
      <w:pPr>
        <w:pStyle w:val="Heading2"/>
      </w:pPr>
      <w:bookmarkStart w:id="13" w:name="_Toc242159658"/>
      <w:r w:rsidRPr="000B28F6">
        <w:t xml:space="preserve">Private: </w:t>
      </w:r>
      <w:r w:rsidR="00CD1CAC">
        <w:rPr>
          <w:b w:val="0"/>
        </w:rPr>
        <w:t>Personal information</w:t>
      </w:r>
      <w:r w:rsidRPr="00AB0DD0">
        <w:rPr>
          <w:b w:val="0"/>
        </w:rPr>
        <w:t xml:space="preserve"> is protected</w:t>
      </w:r>
      <w:r w:rsidR="00CD1CAC">
        <w:rPr>
          <w:b w:val="0"/>
        </w:rPr>
        <w:t xml:space="preserve"> in accordance with the law</w:t>
      </w:r>
      <w:bookmarkEnd w:id="13"/>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7362"/>
      </w:tblGrid>
      <w:tr w:rsidR="00C5680F" w14:paraId="62460B8F" w14:textId="77777777" w:rsidTr="006113BC">
        <w:tc>
          <w:tcPr>
            <w:tcW w:w="1440" w:type="dxa"/>
            <w:shd w:val="clear" w:color="auto" w:fill="ACCA57"/>
          </w:tcPr>
          <w:p w14:paraId="39159290" w14:textId="77777777" w:rsidR="00C5680F" w:rsidRPr="007B074A" w:rsidRDefault="00C5680F" w:rsidP="006113BC">
            <w:pPr>
              <w:pStyle w:val="TableHeading"/>
              <w:keepNext/>
            </w:pPr>
            <w:r w:rsidRPr="007B074A">
              <w:t>Rationale</w:t>
            </w:r>
          </w:p>
        </w:tc>
        <w:tc>
          <w:tcPr>
            <w:tcW w:w="7586" w:type="dxa"/>
            <w:shd w:val="clear" w:color="auto" w:fill="auto"/>
          </w:tcPr>
          <w:p w14:paraId="0BA47FA6" w14:textId="77777777" w:rsidR="00C5680F" w:rsidRDefault="00C5680F" w:rsidP="004C37DF">
            <w:pPr>
              <w:pStyle w:val="TableText"/>
            </w:pPr>
            <w:r>
              <w:t xml:space="preserve">The Queensland Government collects and holds significant amounts of personal information. </w:t>
            </w:r>
            <w:r w:rsidR="006F21ED">
              <w:t>Citizens have a right to privacy and departments</w:t>
            </w:r>
            <w:r w:rsidR="000B0A23">
              <w:t xml:space="preserve"> are responsible</w:t>
            </w:r>
            <w:r>
              <w:t xml:space="preserve"> </w:t>
            </w:r>
            <w:r w:rsidR="000B0A23">
              <w:t>for ensuring</w:t>
            </w:r>
            <w:r>
              <w:t xml:space="preserve"> that such information </w:t>
            </w:r>
            <w:r w:rsidR="000B0A23">
              <w:t>is</w:t>
            </w:r>
            <w:r>
              <w:t xml:space="preserve"> responsibly and transparently, collected and managed. </w:t>
            </w:r>
          </w:p>
          <w:p w14:paraId="40C1B4E8" w14:textId="77777777" w:rsidR="00C5680F" w:rsidRDefault="00C5680F" w:rsidP="004C37DF">
            <w:pPr>
              <w:pStyle w:val="TableText"/>
            </w:pPr>
            <w:r>
              <w:t xml:space="preserve">Whilst the intent of </w:t>
            </w:r>
            <w:r w:rsidR="0095401D">
              <w:t xml:space="preserve">this principle </w:t>
            </w:r>
            <w:r>
              <w:t xml:space="preserve">is covered under the principles </w:t>
            </w:r>
            <w:r w:rsidR="0095401D">
              <w:t>that i</w:t>
            </w:r>
            <w:r w:rsidR="00FA5DA7">
              <w:t>nformation is ‘T</w:t>
            </w:r>
            <w:r w:rsidR="0095401D">
              <w:t>rustworthy</w:t>
            </w:r>
            <w:r w:rsidR="00FA5DA7">
              <w:t>’ and ‘M</w:t>
            </w:r>
            <w:r w:rsidR="0095401D">
              <w:t>anaged</w:t>
            </w:r>
            <w:r w:rsidR="00FA5DA7">
              <w:t>’</w:t>
            </w:r>
            <w:r>
              <w:t xml:space="preserve"> its importance is such that a specific principle is appropriate.</w:t>
            </w:r>
          </w:p>
        </w:tc>
      </w:tr>
      <w:tr w:rsidR="00C5680F" w14:paraId="34219DEB" w14:textId="77777777" w:rsidTr="006113BC">
        <w:tc>
          <w:tcPr>
            <w:tcW w:w="1440" w:type="dxa"/>
            <w:shd w:val="clear" w:color="auto" w:fill="ACCA57"/>
          </w:tcPr>
          <w:p w14:paraId="343660A4" w14:textId="77777777" w:rsidR="00C5680F" w:rsidRPr="007B074A" w:rsidRDefault="00C5680F" w:rsidP="006113BC">
            <w:pPr>
              <w:pStyle w:val="TableHeading"/>
              <w:keepNext/>
            </w:pPr>
            <w:r w:rsidRPr="007B074A">
              <w:t>Key implications</w:t>
            </w:r>
          </w:p>
        </w:tc>
        <w:tc>
          <w:tcPr>
            <w:tcW w:w="7586" w:type="dxa"/>
            <w:shd w:val="clear" w:color="auto" w:fill="auto"/>
          </w:tcPr>
          <w:p w14:paraId="25263870" w14:textId="77777777" w:rsidR="00C5680F" w:rsidRDefault="00C5680F" w:rsidP="004C37DF">
            <w:pPr>
              <w:pStyle w:val="Tablebulletcircle"/>
            </w:pPr>
            <w:r>
              <w:t xml:space="preserve">Agencies comply with information privacy </w:t>
            </w:r>
            <w:r w:rsidR="00066D32">
              <w:t>requirements a</w:t>
            </w:r>
            <w:r>
              <w:t>nd embed them in their administrative practices.</w:t>
            </w:r>
          </w:p>
          <w:p w14:paraId="464FF7C1" w14:textId="77777777" w:rsidR="00C5680F" w:rsidRDefault="00C5680F" w:rsidP="004C37DF">
            <w:pPr>
              <w:pStyle w:val="Tablebulletcircle"/>
            </w:pPr>
            <w:r>
              <w:t>Staff are educated and aware of compliance requirements in relation to information privacy.</w:t>
            </w:r>
          </w:p>
          <w:p w14:paraId="04E08381" w14:textId="77777777" w:rsidR="00C5680F" w:rsidRDefault="00C5680F" w:rsidP="004C37DF">
            <w:pPr>
              <w:pStyle w:val="Tablebulletcircle"/>
            </w:pPr>
            <w:r>
              <w:t xml:space="preserve">Citizens have </w:t>
            </w:r>
            <w:r w:rsidR="00636C1F">
              <w:t>a right</w:t>
            </w:r>
            <w:r w:rsidR="006F21ED">
              <w:t xml:space="preserve"> to privacy and to the access</w:t>
            </w:r>
            <w:r>
              <w:t xml:space="preserve"> </w:t>
            </w:r>
            <w:r w:rsidRPr="000B70DA">
              <w:t xml:space="preserve">and </w:t>
            </w:r>
            <w:r w:rsidR="00636C1F">
              <w:t>amendment of their own</w:t>
            </w:r>
            <w:r>
              <w:t xml:space="preserve"> personal information </w:t>
            </w:r>
            <w:r w:rsidR="00784400">
              <w:t>in the government’s possession</w:t>
            </w:r>
            <w:r w:rsidR="00636C1F">
              <w:t xml:space="preserve"> or under the government’s control unless, on the balance it would be contrary to the public interest</w:t>
            </w:r>
            <w:r w:rsidR="00ED3B40">
              <w:t xml:space="preserve"> (as per the </w:t>
            </w:r>
            <w:r w:rsidR="00ED3B40" w:rsidRPr="006113BC">
              <w:rPr>
                <w:i/>
              </w:rPr>
              <w:t>Information Privacy Act 2009</w:t>
            </w:r>
            <w:r w:rsidR="00ED3B40">
              <w:t>).</w:t>
            </w:r>
          </w:p>
        </w:tc>
      </w:tr>
    </w:tbl>
    <w:p w14:paraId="08B400BD" w14:textId="77777777" w:rsidR="006D4F1D" w:rsidRDefault="002243FA" w:rsidP="00AB0DD0">
      <w:pPr>
        <w:pStyle w:val="Heading2"/>
      </w:pPr>
      <w:bookmarkStart w:id="14" w:name="_Toc215379484"/>
      <w:bookmarkStart w:id="15" w:name="_Toc224380112"/>
      <w:bookmarkStart w:id="16" w:name="_Toc224437189"/>
      <w:bookmarkEnd w:id="15"/>
      <w:bookmarkEnd w:id="16"/>
      <w:r>
        <w:br w:type="page"/>
      </w:r>
      <w:bookmarkStart w:id="17" w:name="_Toc242159659"/>
      <w:r w:rsidR="006D4F1D">
        <w:lastRenderedPageBreak/>
        <w:t xml:space="preserve">Equitable: </w:t>
      </w:r>
      <w:r w:rsidR="006D4F1D" w:rsidRPr="00AB0DD0">
        <w:rPr>
          <w:b w:val="0"/>
        </w:rPr>
        <w:t xml:space="preserve">Information </w:t>
      </w:r>
      <w:r w:rsidR="00C5680F" w:rsidRPr="00AB0DD0">
        <w:rPr>
          <w:b w:val="0"/>
        </w:rPr>
        <w:t>is</w:t>
      </w:r>
      <w:r w:rsidR="006D4F1D" w:rsidRPr="00AB0DD0">
        <w:rPr>
          <w:b w:val="0"/>
        </w:rPr>
        <w:t xml:space="preserve"> accessible</w:t>
      </w:r>
      <w:bookmarkEnd w:id="14"/>
      <w:r w:rsidR="00FF4B24" w:rsidRPr="00AB0DD0">
        <w:rPr>
          <w:b w:val="0"/>
        </w:rPr>
        <w:t xml:space="preserve"> to all</w:t>
      </w:r>
      <w:bookmarkEnd w:id="17"/>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7362"/>
      </w:tblGrid>
      <w:tr w:rsidR="006D4F1D" w14:paraId="560E4532" w14:textId="77777777" w:rsidTr="006113BC">
        <w:tc>
          <w:tcPr>
            <w:tcW w:w="1440" w:type="dxa"/>
            <w:shd w:val="clear" w:color="auto" w:fill="ACCA57"/>
          </w:tcPr>
          <w:p w14:paraId="7C8D0742" w14:textId="77777777" w:rsidR="006D4F1D" w:rsidRPr="007B074A" w:rsidRDefault="006D4F1D" w:rsidP="006113BC">
            <w:pPr>
              <w:pStyle w:val="TableHeading"/>
              <w:keepNext/>
            </w:pPr>
            <w:r w:rsidRPr="007B074A">
              <w:t>Rationale</w:t>
            </w:r>
          </w:p>
        </w:tc>
        <w:tc>
          <w:tcPr>
            <w:tcW w:w="7586" w:type="dxa"/>
            <w:shd w:val="clear" w:color="auto" w:fill="auto"/>
          </w:tcPr>
          <w:p w14:paraId="495C5C72" w14:textId="77777777" w:rsidR="006D4F1D" w:rsidRDefault="00194952" w:rsidP="004C37DF">
            <w:pPr>
              <w:pStyle w:val="TableText"/>
            </w:pPr>
            <w:r>
              <w:t>The principle ‘</w:t>
            </w:r>
            <w:r w:rsidR="006D4839">
              <w:t>Transparent</w:t>
            </w:r>
            <w:r w:rsidR="00BD69AA">
              <w:t xml:space="preserve">: The </w:t>
            </w:r>
            <w:r w:rsidR="0041278A">
              <w:t>p</w:t>
            </w:r>
            <w:r w:rsidR="00BD69AA">
              <w:t>ub</w:t>
            </w:r>
            <w:r>
              <w:t>lic has a right to information’ s</w:t>
            </w:r>
            <w:r w:rsidR="00BD69AA">
              <w:t>tates the government’s intent to make it</w:t>
            </w:r>
            <w:r w:rsidR="00B37050">
              <w:t>s</w:t>
            </w:r>
            <w:r w:rsidR="00BD69AA">
              <w:t xml:space="preserve"> information available for access. This princ</w:t>
            </w:r>
            <w:r w:rsidR="005022F0">
              <w:t xml:space="preserve">iple seeks to ensure that in </w:t>
            </w:r>
            <w:r w:rsidR="00BD69AA">
              <w:t>doing</w:t>
            </w:r>
            <w:r w:rsidR="005022F0">
              <w:t xml:space="preserve"> so</w:t>
            </w:r>
            <w:r w:rsidR="00BD69AA">
              <w:t xml:space="preserve">, </w:t>
            </w:r>
            <w:r w:rsidR="006D4F1D">
              <w:t xml:space="preserve">government information </w:t>
            </w:r>
            <w:r w:rsidR="00C5680F">
              <w:t>is</w:t>
            </w:r>
            <w:r w:rsidR="006D4F1D">
              <w:t xml:space="preserve"> accessible </w:t>
            </w:r>
            <w:r w:rsidR="00BD69AA" w:rsidRPr="006113BC">
              <w:rPr>
                <w:i/>
              </w:rPr>
              <w:t>to all</w:t>
            </w:r>
            <w:r w:rsidR="00BD69AA">
              <w:t xml:space="preserve"> </w:t>
            </w:r>
            <w:r w:rsidR="006D4F1D">
              <w:t>in a manner that ensures social equity</w:t>
            </w:r>
            <w:r w:rsidR="00A42D8B">
              <w:t>,</w:t>
            </w:r>
            <w:r w:rsidR="006D4F1D">
              <w:t xml:space="preserve"> regardless of geographic, economic</w:t>
            </w:r>
            <w:r w:rsidR="00FF4B24">
              <w:t>, social</w:t>
            </w:r>
            <w:r w:rsidR="006D4F1D">
              <w:t xml:space="preserve"> or disability situations.</w:t>
            </w:r>
          </w:p>
          <w:p w14:paraId="775369C9" w14:textId="77777777" w:rsidR="006D4839" w:rsidRDefault="006D4839" w:rsidP="004C37DF">
            <w:pPr>
              <w:pStyle w:val="TableText"/>
            </w:pPr>
            <w:r>
              <w:t>Equity also embodies the concept of user-centricity – i.e. that the information must be presented in a way that is user-centred and intuitive to understand and use as much as is practical.</w:t>
            </w:r>
          </w:p>
        </w:tc>
      </w:tr>
      <w:tr w:rsidR="006D4F1D" w14:paraId="4EE9644D" w14:textId="77777777" w:rsidTr="006113BC">
        <w:tc>
          <w:tcPr>
            <w:tcW w:w="1440" w:type="dxa"/>
            <w:shd w:val="clear" w:color="auto" w:fill="ACCA57"/>
          </w:tcPr>
          <w:p w14:paraId="7C816EB2" w14:textId="77777777" w:rsidR="006D4F1D" w:rsidRPr="007B074A" w:rsidRDefault="006D4F1D" w:rsidP="008727ED">
            <w:pPr>
              <w:pStyle w:val="TableHeading"/>
            </w:pPr>
            <w:r w:rsidRPr="007B074A">
              <w:t xml:space="preserve">Key </w:t>
            </w:r>
            <w:r w:rsidR="005C2ACA" w:rsidRPr="007B074A">
              <w:t>implications</w:t>
            </w:r>
          </w:p>
        </w:tc>
        <w:tc>
          <w:tcPr>
            <w:tcW w:w="7586" w:type="dxa"/>
            <w:shd w:val="clear" w:color="auto" w:fill="auto"/>
          </w:tcPr>
          <w:p w14:paraId="0C809336" w14:textId="77777777" w:rsidR="006D4F1D" w:rsidRDefault="006D4F1D" w:rsidP="008727ED">
            <w:pPr>
              <w:pStyle w:val="Tablebulletcircle"/>
            </w:pPr>
            <w:r>
              <w:t xml:space="preserve">Arrangements exist to enable </w:t>
            </w:r>
            <w:r w:rsidR="00BD69AA">
              <w:t xml:space="preserve">all </w:t>
            </w:r>
            <w:r>
              <w:t xml:space="preserve">to access </w:t>
            </w:r>
            <w:r w:rsidR="0083038A">
              <w:t xml:space="preserve">government information </w:t>
            </w:r>
            <w:r w:rsidR="00A56FC4">
              <w:t>as equitably as practical.</w:t>
            </w:r>
          </w:p>
          <w:p w14:paraId="3B9C2B80" w14:textId="77777777" w:rsidR="00BD69AA" w:rsidRDefault="00BD69AA" w:rsidP="008727ED">
            <w:pPr>
              <w:pStyle w:val="Tablebulletcircle"/>
            </w:pPr>
            <w:r>
              <w:t xml:space="preserve">Particular attention should be made to ensure information is accessible to those who may in some way be disadvantaged economically, socially or through disability. </w:t>
            </w:r>
          </w:p>
          <w:p w14:paraId="713D9FC5" w14:textId="77777777" w:rsidR="00BD69AA" w:rsidRDefault="00BD69AA" w:rsidP="008727ED">
            <w:pPr>
              <w:pStyle w:val="Tablebulletcircle"/>
            </w:pPr>
            <w:r>
              <w:t>The principle of equity is about the need to ensure that information is made available in a manner in which i</w:t>
            </w:r>
            <w:r w:rsidR="00B37050">
              <w:t>t</w:t>
            </w:r>
            <w:r>
              <w:t xml:space="preserve"> can be consumed by those it is given to.</w:t>
            </w:r>
            <w:r w:rsidR="00C01339">
              <w:t xml:space="preserve"> This may lead to the need to present information in different formats so that consumers of the information may choose the format that they can best access.</w:t>
            </w:r>
          </w:p>
          <w:p w14:paraId="64273356" w14:textId="77777777" w:rsidR="008A68DD" w:rsidRDefault="008A68DD" w:rsidP="008727ED">
            <w:pPr>
              <w:pStyle w:val="Tablebulletcircle"/>
            </w:pPr>
            <w:r>
              <w:t xml:space="preserve">Staff are educated and aware of </w:t>
            </w:r>
            <w:r w:rsidR="000279D2">
              <w:t xml:space="preserve">the requirement that </w:t>
            </w:r>
            <w:r w:rsidR="00337E8A">
              <w:t>information is to be accessible to all</w:t>
            </w:r>
            <w:r w:rsidR="006D4839">
              <w:t>.</w:t>
            </w:r>
          </w:p>
        </w:tc>
      </w:tr>
    </w:tbl>
    <w:p w14:paraId="6AB9B3B0" w14:textId="77777777" w:rsidR="009A59F9" w:rsidRPr="00AB0DD0" w:rsidRDefault="00C01339" w:rsidP="00AB0DD0">
      <w:pPr>
        <w:pStyle w:val="Heading2"/>
        <w:rPr>
          <w:b w:val="0"/>
        </w:rPr>
      </w:pPr>
      <w:bookmarkStart w:id="18" w:name="_Toc224380033"/>
      <w:bookmarkStart w:id="19" w:name="_Toc242159660"/>
      <w:bookmarkEnd w:id="18"/>
      <w:r>
        <w:t>Valued</w:t>
      </w:r>
      <w:r w:rsidR="009A59F9">
        <w:t xml:space="preserve">: </w:t>
      </w:r>
      <w:r w:rsidR="009A59F9" w:rsidRPr="00AB0DD0">
        <w:rPr>
          <w:b w:val="0"/>
        </w:rPr>
        <w:t>Information</w:t>
      </w:r>
      <w:r w:rsidR="00FA47FF" w:rsidRPr="00AB0DD0">
        <w:rPr>
          <w:b w:val="0"/>
        </w:rPr>
        <w:t xml:space="preserve"> </w:t>
      </w:r>
      <w:r w:rsidR="0070183D" w:rsidRPr="00AB0DD0">
        <w:rPr>
          <w:b w:val="0"/>
        </w:rPr>
        <w:t>i</w:t>
      </w:r>
      <w:r w:rsidR="00FA47FF" w:rsidRPr="00AB0DD0">
        <w:rPr>
          <w:b w:val="0"/>
        </w:rPr>
        <w:t>s a</w:t>
      </w:r>
      <w:r w:rsidR="00B42939">
        <w:rPr>
          <w:b w:val="0"/>
        </w:rPr>
        <w:t xml:space="preserve"> </w:t>
      </w:r>
      <w:r w:rsidR="0036205E" w:rsidRPr="00AB0DD0">
        <w:rPr>
          <w:b w:val="0"/>
        </w:rPr>
        <w:t xml:space="preserve">core </w:t>
      </w:r>
      <w:r w:rsidR="00F23C75" w:rsidRPr="00AB0DD0">
        <w:rPr>
          <w:b w:val="0"/>
        </w:rPr>
        <w:t xml:space="preserve">strategic </w:t>
      </w:r>
      <w:r w:rsidR="0070183D" w:rsidRPr="00AB0DD0">
        <w:rPr>
          <w:b w:val="0"/>
        </w:rPr>
        <w:t>asset</w:t>
      </w:r>
      <w:r w:rsidR="000C49FE" w:rsidRPr="00AB0DD0">
        <w:rPr>
          <w:rStyle w:val="FootnoteReference"/>
          <w:b w:val="0"/>
        </w:rPr>
        <w:footnoteReference w:id="4"/>
      </w:r>
      <w:bookmarkEnd w:id="19"/>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7362"/>
      </w:tblGrid>
      <w:tr w:rsidR="00F23C75" w14:paraId="705F89F4" w14:textId="77777777" w:rsidTr="006113BC">
        <w:tc>
          <w:tcPr>
            <w:tcW w:w="1440" w:type="dxa"/>
            <w:shd w:val="clear" w:color="auto" w:fill="ACCA57"/>
          </w:tcPr>
          <w:p w14:paraId="712F5F58" w14:textId="77777777" w:rsidR="00F23C75" w:rsidRPr="007B074A" w:rsidRDefault="00F23C75" w:rsidP="006113BC">
            <w:pPr>
              <w:pStyle w:val="TableHeading"/>
              <w:keepNext/>
              <w:spacing w:line="360" w:lineRule="auto"/>
            </w:pPr>
            <w:r w:rsidRPr="007B074A">
              <w:t>Rationale</w:t>
            </w:r>
          </w:p>
        </w:tc>
        <w:tc>
          <w:tcPr>
            <w:tcW w:w="7586" w:type="dxa"/>
            <w:shd w:val="clear" w:color="auto" w:fill="auto"/>
          </w:tcPr>
          <w:p w14:paraId="4169AF33" w14:textId="77777777" w:rsidR="00C01339" w:rsidRDefault="00444982" w:rsidP="004C37DF">
            <w:pPr>
              <w:pStyle w:val="TableText"/>
            </w:pPr>
            <w:r>
              <w:t xml:space="preserve">Information </w:t>
            </w:r>
            <w:r w:rsidR="00C01339">
              <w:t>is foundational to the operation of government. This principle explicitly recognises that information is a valued and strategic asset of government and thus that it needs to be managed, maintained and exploited in a manner similar to that of other more traditional assets of government.</w:t>
            </w:r>
          </w:p>
          <w:p w14:paraId="0E7317AA" w14:textId="77777777" w:rsidR="00F23C75" w:rsidRPr="007431A3" w:rsidRDefault="004B153A" w:rsidP="004C37DF">
            <w:pPr>
              <w:pStyle w:val="TableText"/>
            </w:pPr>
            <w:r>
              <w:t>This principle is closely rel</w:t>
            </w:r>
            <w:r w:rsidR="00E8304C">
              <w:t>ated to the following principle</w:t>
            </w:r>
            <w:r>
              <w:t xml:space="preserve"> </w:t>
            </w:r>
            <w:r w:rsidR="00BA0C93">
              <w:t>that information is ‘Managed</w:t>
            </w:r>
            <w:r>
              <w:t>.</w:t>
            </w:r>
            <w:r w:rsidR="00BA0C93">
              <w:t>’</w:t>
            </w:r>
            <w:r w:rsidR="00C01339">
              <w:t xml:space="preserve"> It is possible to view the need to manage information as an implication of this principle, but the importance of appropriate information management justifies the need for its own principle.</w:t>
            </w:r>
          </w:p>
        </w:tc>
      </w:tr>
      <w:tr w:rsidR="00F23C75" w14:paraId="70823106" w14:textId="77777777" w:rsidTr="006113BC">
        <w:tc>
          <w:tcPr>
            <w:tcW w:w="1440" w:type="dxa"/>
            <w:shd w:val="clear" w:color="auto" w:fill="ACCA57"/>
          </w:tcPr>
          <w:p w14:paraId="1C3C547F" w14:textId="77777777" w:rsidR="00F23C75" w:rsidRPr="007B074A" w:rsidRDefault="00F23C75" w:rsidP="006113BC">
            <w:pPr>
              <w:pStyle w:val="TableHeading"/>
              <w:keepNext/>
              <w:spacing w:line="360" w:lineRule="auto"/>
            </w:pPr>
            <w:r w:rsidRPr="007B074A">
              <w:t>Key implications</w:t>
            </w:r>
          </w:p>
        </w:tc>
        <w:tc>
          <w:tcPr>
            <w:tcW w:w="7586" w:type="dxa"/>
            <w:shd w:val="clear" w:color="auto" w:fill="auto"/>
          </w:tcPr>
          <w:p w14:paraId="5182538B" w14:textId="77777777" w:rsidR="00234A45" w:rsidRDefault="003B02E0" w:rsidP="004C37DF">
            <w:pPr>
              <w:pStyle w:val="Tablebulletcircle"/>
            </w:pPr>
            <w:r>
              <w:t xml:space="preserve">Staff </w:t>
            </w:r>
            <w:r w:rsidR="00037AA3">
              <w:t xml:space="preserve">are educated and aware </w:t>
            </w:r>
            <w:r>
              <w:t>that i</w:t>
            </w:r>
            <w:r w:rsidR="00AE2928">
              <w:t xml:space="preserve">nformation is </w:t>
            </w:r>
            <w:r w:rsidR="00064410">
              <w:t xml:space="preserve">a </w:t>
            </w:r>
            <w:r w:rsidR="00AE2928">
              <w:t xml:space="preserve">valued </w:t>
            </w:r>
            <w:r w:rsidR="00064410">
              <w:t xml:space="preserve">asset </w:t>
            </w:r>
            <w:r w:rsidR="00234A45">
              <w:t xml:space="preserve">and </w:t>
            </w:r>
            <w:r>
              <w:t xml:space="preserve">is to </w:t>
            </w:r>
            <w:r w:rsidR="003F7153">
              <w:t xml:space="preserve">be optimised and </w:t>
            </w:r>
            <w:r w:rsidR="00234A45">
              <w:t>exploited to its fullest extent</w:t>
            </w:r>
            <w:r w:rsidR="00E42CA7">
              <w:t>.</w:t>
            </w:r>
          </w:p>
          <w:p w14:paraId="0FCBD94F" w14:textId="77777777" w:rsidR="00C01339" w:rsidRDefault="00B36243" w:rsidP="004C37DF">
            <w:pPr>
              <w:pStyle w:val="Tablebulletcircle"/>
            </w:pPr>
            <w:r>
              <w:t>Information is included in</w:t>
            </w:r>
            <w:r w:rsidR="00C36E1A">
              <w:t xml:space="preserve"> and linked to</w:t>
            </w:r>
            <w:r>
              <w:t xml:space="preserve"> </w:t>
            </w:r>
            <w:r w:rsidR="00996B53">
              <w:t xml:space="preserve">organisational </w:t>
            </w:r>
            <w:r>
              <w:t>strategic planning</w:t>
            </w:r>
            <w:r w:rsidR="00E42CA7">
              <w:t>.</w:t>
            </w:r>
          </w:p>
          <w:p w14:paraId="1A5C6F10" w14:textId="77777777" w:rsidR="001E496C" w:rsidRDefault="00996B53" w:rsidP="004C37DF">
            <w:pPr>
              <w:pStyle w:val="Tablebulletcircle"/>
            </w:pPr>
            <w:r w:rsidRPr="00C01339">
              <w:t xml:space="preserve">Information </w:t>
            </w:r>
            <w:r w:rsidR="00C01339">
              <w:t>assets are managed in a whole of life manner</w:t>
            </w:r>
            <w:r w:rsidR="00E42CA7" w:rsidRPr="00C01339">
              <w:t>.</w:t>
            </w:r>
          </w:p>
          <w:p w14:paraId="671D779A" w14:textId="77777777" w:rsidR="00E77684" w:rsidRPr="007431A3" w:rsidRDefault="00E77684" w:rsidP="004C37DF">
            <w:pPr>
              <w:pStyle w:val="Tablebulletcircle"/>
            </w:pPr>
            <w:r>
              <w:t>Agencies share and exchange information amongst themselves and other governments to maximise its value.</w:t>
            </w:r>
          </w:p>
        </w:tc>
      </w:tr>
    </w:tbl>
    <w:p w14:paraId="4D9FAA77" w14:textId="77777777" w:rsidR="00DC16FF" w:rsidRPr="00DC16FF" w:rsidRDefault="00DC16FF" w:rsidP="008727ED">
      <w:pPr>
        <w:pStyle w:val="Heading2"/>
        <w:keepNext w:val="0"/>
        <w:numPr>
          <w:ilvl w:val="0"/>
          <w:numId w:val="0"/>
        </w:numPr>
        <w:ind w:left="125"/>
        <w:rPr>
          <w:b w:val="0"/>
        </w:rPr>
      </w:pPr>
      <w:bookmarkStart w:id="20" w:name="_Toc222890680"/>
      <w:bookmarkEnd w:id="20"/>
    </w:p>
    <w:p w14:paraId="015B77AB" w14:textId="77777777" w:rsidR="00DC16FF" w:rsidRPr="00DC16FF" w:rsidRDefault="00DC16FF" w:rsidP="008727ED">
      <w:pPr>
        <w:pStyle w:val="Heading2"/>
        <w:keepNext w:val="0"/>
        <w:numPr>
          <w:ilvl w:val="0"/>
          <w:numId w:val="0"/>
        </w:numPr>
        <w:ind w:left="125"/>
        <w:rPr>
          <w:b w:val="0"/>
        </w:rPr>
      </w:pPr>
    </w:p>
    <w:p w14:paraId="2D0A85D5" w14:textId="77777777" w:rsidR="006D4F1D" w:rsidRPr="00AB0DD0" w:rsidRDefault="006D4F1D" w:rsidP="00AB0DD0">
      <w:pPr>
        <w:pStyle w:val="Heading2"/>
        <w:rPr>
          <w:b w:val="0"/>
        </w:rPr>
      </w:pPr>
      <w:bookmarkStart w:id="21" w:name="_Toc242159661"/>
      <w:r w:rsidRPr="00146746">
        <w:lastRenderedPageBreak/>
        <w:t xml:space="preserve">Managed: </w:t>
      </w:r>
      <w:r w:rsidR="0083038A" w:rsidRPr="00AB0DD0">
        <w:rPr>
          <w:b w:val="0"/>
        </w:rPr>
        <w:t xml:space="preserve">Information </w:t>
      </w:r>
      <w:r w:rsidR="00470540" w:rsidRPr="00AB0DD0">
        <w:rPr>
          <w:b w:val="0"/>
        </w:rPr>
        <w:t>is</w:t>
      </w:r>
      <w:r w:rsidRPr="00AB0DD0">
        <w:rPr>
          <w:b w:val="0"/>
        </w:rPr>
        <w:t xml:space="preserve"> actively planned</w:t>
      </w:r>
      <w:r w:rsidR="00915099" w:rsidRPr="00AB0DD0">
        <w:rPr>
          <w:b w:val="0"/>
        </w:rPr>
        <w:t xml:space="preserve">, </w:t>
      </w:r>
      <w:r w:rsidRPr="00AB0DD0">
        <w:rPr>
          <w:b w:val="0"/>
        </w:rPr>
        <w:t>managed</w:t>
      </w:r>
      <w:r w:rsidR="00FD2B56" w:rsidRPr="00AB0DD0">
        <w:rPr>
          <w:b w:val="0"/>
        </w:rPr>
        <w:t xml:space="preserve"> </w:t>
      </w:r>
      <w:r w:rsidR="00915099" w:rsidRPr="00AB0DD0">
        <w:rPr>
          <w:b w:val="0"/>
        </w:rPr>
        <w:t>and compliant</w:t>
      </w:r>
      <w:bookmarkEnd w:id="21"/>
      <w:r w:rsidR="00915099" w:rsidRPr="00AB0DD0">
        <w:rPr>
          <w:b w:val="0"/>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7362"/>
      </w:tblGrid>
      <w:tr w:rsidR="006D4F1D" w14:paraId="39622787" w14:textId="77777777" w:rsidTr="006113BC">
        <w:tc>
          <w:tcPr>
            <w:tcW w:w="1440" w:type="dxa"/>
            <w:shd w:val="clear" w:color="auto" w:fill="ACCA57"/>
          </w:tcPr>
          <w:p w14:paraId="07BD0464" w14:textId="77777777" w:rsidR="006D4F1D" w:rsidRPr="007B074A" w:rsidRDefault="006D4F1D" w:rsidP="006113BC">
            <w:pPr>
              <w:pStyle w:val="TableHeading"/>
              <w:keepNext/>
            </w:pPr>
            <w:r w:rsidRPr="007B074A">
              <w:t>Rationale</w:t>
            </w:r>
          </w:p>
        </w:tc>
        <w:tc>
          <w:tcPr>
            <w:tcW w:w="7586" w:type="dxa"/>
            <w:shd w:val="clear" w:color="auto" w:fill="auto"/>
          </w:tcPr>
          <w:p w14:paraId="795E1E4B" w14:textId="77777777" w:rsidR="00115897" w:rsidRDefault="006D4F1D" w:rsidP="004C37DF">
            <w:pPr>
              <w:pStyle w:val="TableText"/>
            </w:pPr>
            <w:r w:rsidRPr="007431A3">
              <w:t xml:space="preserve">The Queensland Government </w:t>
            </w:r>
            <w:r w:rsidR="002E31BB">
              <w:t>is the custodian of</w:t>
            </w:r>
            <w:r w:rsidR="006D17EF">
              <w:t xml:space="preserve"> a large and complex volume</w:t>
            </w:r>
            <w:r w:rsidR="002E31BB">
              <w:t xml:space="preserve"> of information that </w:t>
            </w:r>
            <w:r w:rsidRPr="007431A3">
              <w:t>represent</w:t>
            </w:r>
            <w:r w:rsidR="00470540">
              <w:t>s</w:t>
            </w:r>
            <w:r w:rsidRPr="007431A3">
              <w:t xml:space="preserve"> a significant investment </w:t>
            </w:r>
            <w:r w:rsidR="00AC7269">
              <w:t xml:space="preserve">and </w:t>
            </w:r>
            <w:r w:rsidRPr="007431A3">
              <w:t>that underpins the continued delivery of services.</w:t>
            </w:r>
            <w:r w:rsidR="006D75A8">
              <w:t xml:space="preserve"> </w:t>
            </w:r>
            <w:r w:rsidR="00E53DE4">
              <w:t>The FOI Independent Review Panel also acknowledged that</w:t>
            </w:r>
            <w:r w:rsidRPr="007431A3">
              <w:t xml:space="preserve"> </w:t>
            </w:r>
            <w:r w:rsidR="00635771">
              <w:t>‘</w:t>
            </w:r>
            <w:r w:rsidR="006D75A8" w:rsidRPr="006113BC">
              <w:rPr>
                <w:rFonts w:cs="Arial"/>
              </w:rPr>
              <w:t>[t]</w:t>
            </w:r>
            <w:r w:rsidR="0026704C" w:rsidRPr="006113BC">
              <w:rPr>
                <w:rFonts w:cs="Arial"/>
              </w:rPr>
              <w:t>he “front end” information policy issues of information planning, creating and collecting are as critical</w:t>
            </w:r>
            <w:r w:rsidR="00635771" w:rsidRPr="006113BC">
              <w:rPr>
                <w:rFonts w:cs="Arial"/>
              </w:rPr>
              <w:t>’</w:t>
            </w:r>
            <w:r w:rsidR="0026704C" w:rsidRPr="006113BC">
              <w:rPr>
                <w:rStyle w:val="FootnoteReference"/>
                <w:rFonts w:cs="Arial"/>
              </w:rPr>
              <w:footnoteReference w:id="5"/>
            </w:r>
            <w:r w:rsidR="0026704C" w:rsidRPr="006113BC">
              <w:rPr>
                <w:rFonts w:cs="Arial"/>
              </w:rPr>
              <w:t xml:space="preserve"> to</w:t>
            </w:r>
            <w:r w:rsidR="0026704C" w:rsidRPr="006113BC">
              <w:rPr>
                <w:rFonts w:cs="Arial"/>
                <w:b/>
              </w:rPr>
              <w:t xml:space="preserve"> </w:t>
            </w:r>
            <w:r w:rsidR="0026704C">
              <w:t>open, accountable and participatory government</w:t>
            </w:r>
            <w:r w:rsidR="002D09E6">
              <w:t xml:space="preserve"> as </w:t>
            </w:r>
            <w:r w:rsidR="00B15C53">
              <w:t xml:space="preserve">the </w:t>
            </w:r>
            <w:r w:rsidR="00A90F31">
              <w:t>pri</w:t>
            </w:r>
            <w:r w:rsidR="00D70E53">
              <w:t>nciple that information is ‘Transparent</w:t>
            </w:r>
            <w:r w:rsidR="0026704C">
              <w:t>.</w:t>
            </w:r>
            <w:r w:rsidR="00A90F31">
              <w:t>’</w:t>
            </w:r>
            <w:r w:rsidR="0026704C">
              <w:t xml:space="preserve"> </w:t>
            </w:r>
          </w:p>
          <w:p w14:paraId="2ABD2104" w14:textId="77777777" w:rsidR="007C1C97" w:rsidRDefault="00115897" w:rsidP="004C37DF">
            <w:pPr>
              <w:pStyle w:val="TableText"/>
            </w:pPr>
            <w:r>
              <w:t>For these reasons, i</w:t>
            </w:r>
            <w:r w:rsidR="002E31BB">
              <w:t>nformation</w:t>
            </w:r>
            <w:r w:rsidR="006D4F1D" w:rsidRPr="007431A3">
              <w:t xml:space="preserve"> must be managed over </w:t>
            </w:r>
            <w:r w:rsidR="001C52F3">
              <w:t>its lifecycle</w:t>
            </w:r>
            <w:r w:rsidR="001C52F3" w:rsidRPr="007431A3">
              <w:t xml:space="preserve"> </w:t>
            </w:r>
            <w:r w:rsidR="006D4F1D" w:rsidRPr="007431A3">
              <w:t xml:space="preserve">to ensure </w:t>
            </w:r>
            <w:r w:rsidR="002E31BB">
              <w:t xml:space="preserve">that its </w:t>
            </w:r>
            <w:r w:rsidR="0083038A">
              <w:t>ongoing use is optimised</w:t>
            </w:r>
            <w:r w:rsidR="007C1C97">
              <w:t xml:space="preserve"> and </w:t>
            </w:r>
            <w:r w:rsidR="00114E88">
              <w:t>exploited</w:t>
            </w:r>
            <w:r w:rsidR="007C1C97">
              <w:t xml:space="preserve"> to its fullest extent.</w:t>
            </w:r>
            <w:r w:rsidR="001007ED">
              <w:t xml:space="preserve">  </w:t>
            </w:r>
            <w:r w:rsidR="00FD2B56">
              <w:t xml:space="preserve">Agency information management must comply with current </w:t>
            </w:r>
            <w:r w:rsidR="00B1241A">
              <w:t>legislative, regulatory, business</w:t>
            </w:r>
            <w:r w:rsidR="00FD2B56">
              <w:t xml:space="preserve">, </w:t>
            </w:r>
            <w:r w:rsidR="0051364A">
              <w:t xml:space="preserve">cultural, </w:t>
            </w:r>
            <w:r w:rsidR="00FD2B56">
              <w:t xml:space="preserve">ethical, technical, economic, environmental and social responsibility requirements. Lack </w:t>
            </w:r>
            <w:r w:rsidR="00635771">
              <w:t>of compliance can lead to unfores</w:t>
            </w:r>
            <w:r w:rsidR="00FD2B56">
              <w:t>een liabilities and litigation that could otherwise be avoided.</w:t>
            </w:r>
          </w:p>
          <w:p w14:paraId="34A858C4" w14:textId="77777777" w:rsidR="006D4F1D" w:rsidRPr="007431A3" w:rsidRDefault="007C1C97" w:rsidP="004C37DF">
            <w:pPr>
              <w:pStyle w:val="TableText"/>
            </w:pPr>
            <w:r>
              <w:t xml:space="preserve">This principle is closely </w:t>
            </w:r>
            <w:r w:rsidR="00114E88">
              <w:t>related</w:t>
            </w:r>
            <w:r>
              <w:t xml:space="preserve"> to the aforementioned principle </w:t>
            </w:r>
            <w:r w:rsidR="00A90F31">
              <w:t xml:space="preserve">that information is </w:t>
            </w:r>
            <w:r>
              <w:t>‘</w:t>
            </w:r>
            <w:r w:rsidR="006C6369">
              <w:t>Valued</w:t>
            </w:r>
            <w:r>
              <w:t>.’</w:t>
            </w:r>
            <w:r w:rsidR="0083038A">
              <w:t xml:space="preserve"> </w:t>
            </w:r>
          </w:p>
        </w:tc>
      </w:tr>
      <w:tr w:rsidR="006D4F1D" w14:paraId="211E60BA" w14:textId="77777777" w:rsidTr="006113BC">
        <w:tc>
          <w:tcPr>
            <w:tcW w:w="1440" w:type="dxa"/>
            <w:shd w:val="clear" w:color="auto" w:fill="ACCA57"/>
          </w:tcPr>
          <w:p w14:paraId="05933519" w14:textId="77777777" w:rsidR="006D4F1D" w:rsidRPr="007B074A" w:rsidRDefault="006D4F1D" w:rsidP="006113BC">
            <w:pPr>
              <w:pStyle w:val="TableHeading"/>
              <w:keepNext/>
            </w:pPr>
            <w:r w:rsidRPr="007B074A">
              <w:t xml:space="preserve">Key </w:t>
            </w:r>
            <w:r w:rsidR="005C2ACA" w:rsidRPr="007B074A">
              <w:t>implications</w:t>
            </w:r>
          </w:p>
        </w:tc>
        <w:tc>
          <w:tcPr>
            <w:tcW w:w="7586" w:type="dxa"/>
            <w:shd w:val="clear" w:color="auto" w:fill="auto"/>
          </w:tcPr>
          <w:p w14:paraId="7B68A565" w14:textId="77777777" w:rsidR="006D4F1D" w:rsidRDefault="006D4F1D" w:rsidP="004C37DF">
            <w:pPr>
              <w:pStyle w:val="Tablebulletcircle"/>
            </w:pPr>
            <w:r w:rsidRPr="007431A3">
              <w:t xml:space="preserve">Planning and investment arrangements for </w:t>
            </w:r>
            <w:r w:rsidR="0083038A">
              <w:t xml:space="preserve">information </w:t>
            </w:r>
            <w:r w:rsidRPr="007431A3">
              <w:t>are formalised and apply agreed standards, methodologies and best practices.</w:t>
            </w:r>
          </w:p>
          <w:p w14:paraId="789DFF0F" w14:textId="77777777" w:rsidR="00AB0DD0" w:rsidRPr="007431A3" w:rsidRDefault="00AB0DD0" w:rsidP="004C37DF">
            <w:pPr>
              <w:pStyle w:val="Tablebulletcircle"/>
            </w:pPr>
            <w:r w:rsidRPr="007431A3">
              <w:t>Agencies have formal architecture</w:t>
            </w:r>
            <w:r>
              <w:t>, structures, responsibilities</w:t>
            </w:r>
            <w:r w:rsidRPr="007431A3">
              <w:t xml:space="preserve"> and policy functions to govern </w:t>
            </w:r>
            <w:r>
              <w:t>information throughout its lifecycle</w:t>
            </w:r>
            <w:r w:rsidRPr="007431A3">
              <w:t>.</w:t>
            </w:r>
          </w:p>
          <w:p w14:paraId="604EEDE4" w14:textId="77777777" w:rsidR="00AB0DD0" w:rsidRDefault="00AB0DD0" w:rsidP="004C37DF">
            <w:pPr>
              <w:pStyle w:val="Tablebulletcircle"/>
            </w:pPr>
            <w:r>
              <w:t xml:space="preserve">The </w:t>
            </w:r>
            <w:r w:rsidRPr="006113BC">
              <w:rPr>
                <w:i/>
              </w:rPr>
              <w:t xml:space="preserve">Queensland Government Information </w:t>
            </w:r>
            <w:r w:rsidR="00290678" w:rsidRPr="006113BC">
              <w:rPr>
                <w:i/>
              </w:rPr>
              <w:t xml:space="preserve">Management </w:t>
            </w:r>
            <w:r w:rsidRPr="006113BC">
              <w:rPr>
                <w:i/>
              </w:rPr>
              <w:t>Policy Framework</w:t>
            </w:r>
            <w:r>
              <w:t xml:space="preserve"> identifies the key domains that require management.</w:t>
            </w:r>
          </w:p>
          <w:p w14:paraId="4F091F04" w14:textId="77777777" w:rsidR="006D4F1D" w:rsidRPr="007431A3" w:rsidRDefault="006D4F1D" w:rsidP="004C37DF">
            <w:pPr>
              <w:pStyle w:val="Tablebulletcircle"/>
            </w:pPr>
            <w:r w:rsidRPr="007431A3">
              <w:t>Planning include</w:t>
            </w:r>
            <w:r>
              <w:t>s</w:t>
            </w:r>
            <w:r w:rsidRPr="007431A3">
              <w:t xml:space="preserve"> key stakeholders from agency business units.</w:t>
            </w:r>
          </w:p>
          <w:p w14:paraId="2BF7B877" w14:textId="77777777" w:rsidR="00BD69AA" w:rsidRPr="000C45AB" w:rsidRDefault="00BD69AA" w:rsidP="004C37DF">
            <w:pPr>
              <w:pStyle w:val="Tablebulletcircle"/>
            </w:pPr>
            <w:r w:rsidRPr="000C45AB">
              <w:t>Information custodianship underpins the management of information</w:t>
            </w:r>
            <w:r>
              <w:t>.</w:t>
            </w:r>
          </w:p>
          <w:p w14:paraId="596C892B" w14:textId="77777777" w:rsidR="003C48CD" w:rsidRDefault="00F468A6" w:rsidP="004C37DF">
            <w:pPr>
              <w:pStyle w:val="Tablebulletcircle"/>
            </w:pPr>
            <w:r>
              <w:t>Agencies commit adequate resources to ensure that i</w:t>
            </w:r>
            <w:r w:rsidR="003C48CD">
              <w:t xml:space="preserve">nformation management activities and initiatives are </w:t>
            </w:r>
            <w:r>
              <w:t>successful.</w:t>
            </w:r>
          </w:p>
          <w:p w14:paraId="33D70B97" w14:textId="77777777" w:rsidR="003B02E0" w:rsidRDefault="003B02E0" w:rsidP="004C37DF">
            <w:pPr>
              <w:pStyle w:val="Tablebulletcircle"/>
            </w:pPr>
            <w:r>
              <w:t xml:space="preserve">Staff </w:t>
            </w:r>
            <w:r w:rsidR="00174CB1">
              <w:t xml:space="preserve">are educated, aware and </w:t>
            </w:r>
            <w:r>
              <w:t>understand their information management responsibilities</w:t>
            </w:r>
            <w:r w:rsidR="000F7939">
              <w:t xml:space="preserve"> </w:t>
            </w:r>
            <w:r>
              <w:t xml:space="preserve">and </w:t>
            </w:r>
            <w:r w:rsidR="000333C3">
              <w:t>are empowered to fulfil them.</w:t>
            </w:r>
          </w:p>
          <w:p w14:paraId="5BE478F2" w14:textId="77777777" w:rsidR="00FA7627" w:rsidRDefault="008A1DC8" w:rsidP="004C37DF">
            <w:pPr>
              <w:pStyle w:val="Tablebulletcircle"/>
            </w:pPr>
            <w:r w:rsidRPr="007431A3">
              <w:t>All change is managed</w:t>
            </w:r>
            <w:r w:rsidR="000F4472">
              <w:t xml:space="preserve"> and communicated.</w:t>
            </w:r>
          </w:p>
          <w:p w14:paraId="6700B4A1" w14:textId="77777777" w:rsidR="00870C1A" w:rsidRPr="007431A3" w:rsidRDefault="00870C1A" w:rsidP="004C37DF">
            <w:pPr>
              <w:pStyle w:val="Tablebulletcircle"/>
            </w:pPr>
            <w:r>
              <w:t>Compliance requirements across agencies are consistent, comprehensive, actively monitored and regularly reviewed.</w:t>
            </w:r>
          </w:p>
        </w:tc>
      </w:tr>
    </w:tbl>
    <w:p w14:paraId="25718A0D" w14:textId="77777777" w:rsidR="006D4F1D" w:rsidRDefault="006D4F1D" w:rsidP="00870C1A">
      <w:pPr>
        <w:pStyle w:val="BodyText"/>
        <w:numPr>
          <w:ilvl w:val="0"/>
          <w:numId w:val="0"/>
        </w:numPr>
        <w:ind w:left="709"/>
        <w:rPr>
          <w:lang w:eastAsia="en-US"/>
        </w:rPr>
      </w:pPr>
    </w:p>
    <w:p w14:paraId="0FC9DD55" w14:textId="77777777" w:rsidR="006D4F1D" w:rsidRDefault="00C5680F" w:rsidP="006D4F1D">
      <w:pPr>
        <w:pStyle w:val="Heading1"/>
      </w:pPr>
      <w:bookmarkStart w:id="22" w:name="_Toc224380116"/>
      <w:bookmarkStart w:id="23" w:name="_Toc224437193"/>
      <w:bookmarkStart w:id="24" w:name="_Toc216241969"/>
      <w:bookmarkStart w:id="25" w:name="_Toc216241970"/>
      <w:bookmarkStart w:id="26" w:name="_Toc224380117"/>
      <w:bookmarkStart w:id="27" w:name="_Toc224437194"/>
      <w:bookmarkEnd w:id="22"/>
      <w:bookmarkEnd w:id="23"/>
      <w:bookmarkEnd w:id="24"/>
      <w:bookmarkEnd w:id="25"/>
      <w:bookmarkEnd w:id="26"/>
      <w:bookmarkEnd w:id="27"/>
      <w:r>
        <w:br w:type="page"/>
      </w:r>
      <w:bookmarkStart w:id="28" w:name="_Toc215379490"/>
      <w:bookmarkStart w:id="29" w:name="_Toc242159662"/>
      <w:r w:rsidR="006D4F1D">
        <w:lastRenderedPageBreak/>
        <w:t xml:space="preserve">Applying the QGEA </w:t>
      </w:r>
      <w:r w:rsidR="00A90EC0">
        <w:t xml:space="preserve">Information </w:t>
      </w:r>
      <w:r w:rsidR="00133A7C">
        <w:t>p</w:t>
      </w:r>
      <w:r w:rsidR="009C5423">
        <w:t>rin</w:t>
      </w:r>
      <w:r w:rsidR="006D4F1D">
        <w:t>ciples</w:t>
      </w:r>
      <w:bookmarkEnd w:id="28"/>
      <w:bookmarkEnd w:id="29"/>
    </w:p>
    <w:p w14:paraId="4E3CB9BB" w14:textId="77777777" w:rsidR="006D4F1D" w:rsidRPr="0033768C" w:rsidRDefault="006D4F1D" w:rsidP="00AB0DD0">
      <w:pPr>
        <w:pStyle w:val="Heading2"/>
      </w:pPr>
      <w:bookmarkStart w:id="30" w:name="_Toc215379491"/>
      <w:bookmarkStart w:id="31" w:name="_Toc242159663"/>
      <w:r w:rsidRPr="0033768C">
        <w:t>Adopting the</w:t>
      </w:r>
      <w:r w:rsidR="009C5423" w:rsidRPr="0033768C">
        <w:t xml:space="preserve"> </w:t>
      </w:r>
      <w:r w:rsidR="00A90EC0">
        <w:t xml:space="preserve">Information </w:t>
      </w:r>
      <w:r w:rsidR="00133A7C">
        <w:t>p</w:t>
      </w:r>
      <w:r w:rsidR="009C5423" w:rsidRPr="0033768C">
        <w:t>r</w:t>
      </w:r>
      <w:r w:rsidRPr="0033768C">
        <w:t>inciples</w:t>
      </w:r>
      <w:bookmarkEnd w:id="30"/>
      <w:bookmarkEnd w:id="31"/>
    </w:p>
    <w:p w14:paraId="0AAE0916" w14:textId="77777777" w:rsidR="006D4F1D" w:rsidRPr="00FA1D5A" w:rsidRDefault="006D4F1D" w:rsidP="006D4F1D">
      <w:pPr>
        <w:pStyle w:val="BodyText"/>
        <w:rPr>
          <w:lang w:eastAsia="en-US"/>
        </w:rPr>
      </w:pPr>
      <w:r w:rsidRPr="00FA1D5A">
        <w:rPr>
          <w:lang w:eastAsia="en-US"/>
        </w:rPr>
        <w:t xml:space="preserve">The </w:t>
      </w:r>
      <w:r w:rsidRPr="00133A7C">
        <w:rPr>
          <w:i/>
          <w:lang w:eastAsia="en-US"/>
        </w:rPr>
        <w:t xml:space="preserve">QGEA </w:t>
      </w:r>
      <w:r w:rsidR="00A90EC0" w:rsidRPr="00133A7C">
        <w:rPr>
          <w:i/>
          <w:lang w:eastAsia="en-US"/>
        </w:rPr>
        <w:t xml:space="preserve">Information </w:t>
      </w:r>
      <w:r w:rsidR="00133A7C" w:rsidRPr="00133A7C">
        <w:rPr>
          <w:i/>
          <w:lang w:eastAsia="en-US"/>
        </w:rPr>
        <w:t>p</w:t>
      </w:r>
      <w:r w:rsidR="007D2E6E" w:rsidRPr="00133A7C">
        <w:rPr>
          <w:i/>
          <w:lang w:eastAsia="en-US"/>
        </w:rPr>
        <w:t>rincip</w:t>
      </w:r>
      <w:r w:rsidRPr="00133A7C">
        <w:rPr>
          <w:i/>
          <w:lang w:eastAsia="en-US"/>
        </w:rPr>
        <w:t>les</w:t>
      </w:r>
      <w:r w:rsidRPr="00FA1D5A">
        <w:rPr>
          <w:lang w:eastAsia="en-US"/>
        </w:rPr>
        <w:t xml:space="preserve"> are not meant to direct immediate action or specific instruction but rather provide a set of reference points or guidance. They are intended to have long term applicability and their essence is reflected and refined in specific instruments such as QGEA strategies, policies, positions and </w:t>
      </w:r>
      <w:r w:rsidR="001109C1">
        <w:rPr>
          <w:lang w:eastAsia="en-US"/>
        </w:rPr>
        <w:t>I</w:t>
      </w:r>
      <w:r>
        <w:rPr>
          <w:lang w:eastAsia="en-US"/>
        </w:rPr>
        <w:t xml:space="preserve">nformation </w:t>
      </w:r>
      <w:r w:rsidR="001109C1">
        <w:rPr>
          <w:lang w:eastAsia="en-US"/>
        </w:rPr>
        <w:t>S</w:t>
      </w:r>
      <w:r w:rsidRPr="00FA1D5A">
        <w:rPr>
          <w:lang w:eastAsia="en-US"/>
        </w:rPr>
        <w:t>tandards.</w:t>
      </w:r>
    </w:p>
    <w:p w14:paraId="519F55C7" w14:textId="77777777" w:rsidR="006D4F1D" w:rsidRPr="00FA1D5A" w:rsidRDefault="006D4F1D" w:rsidP="006D4F1D">
      <w:pPr>
        <w:pStyle w:val="BodyText"/>
        <w:rPr>
          <w:lang w:eastAsia="en-US"/>
        </w:rPr>
      </w:pPr>
      <w:r w:rsidRPr="00FA1D5A">
        <w:rPr>
          <w:lang w:eastAsia="en-US"/>
        </w:rPr>
        <w:t xml:space="preserve">However, in the absence of more specific guidance within the QGEA or within </w:t>
      </w:r>
      <w:r w:rsidR="001109C1">
        <w:rPr>
          <w:lang w:eastAsia="en-US"/>
        </w:rPr>
        <w:t>a department,</w:t>
      </w:r>
      <w:r w:rsidRPr="00FA1D5A">
        <w:rPr>
          <w:lang w:eastAsia="en-US"/>
        </w:rPr>
        <w:t xml:space="preserve"> the principles should be</w:t>
      </w:r>
      <w:r>
        <w:rPr>
          <w:lang w:eastAsia="en-US"/>
        </w:rPr>
        <w:t xml:space="preserve"> used</w:t>
      </w:r>
      <w:r w:rsidRPr="00FA1D5A">
        <w:rPr>
          <w:lang w:eastAsia="en-US"/>
        </w:rPr>
        <w:t xml:space="preserve"> to address emerging issues</w:t>
      </w:r>
      <w:r>
        <w:rPr>
          <w:lang w:eastAsia="en-US"/>
        </w:rPr>
        <w:t xml:space="preserve"> and guide agency planning, management and implementation processes</w:t>
      </w:r>
      <w:r w:rsidRPr="00FA1D5A">
        <w:rPr>
          <w:lang w:eastAsia="en-US"/>
        </w:rPr>
        <w:t>.</w:t>
      </w:r>
    </w:p>
    <w:p w14:paraId="68AA8364" w14:textId="77777777" w:rsidR="006D4F1D" w:rsidRPr="00FA1D5A" w:rsidRDefault="006D4F1D" w:rsidP="006D4F1D">
      <w:pPr>
        <w:pStyle w:val="BodyText"/>
        <w:rPr>
          <w:lang w:eastAsia="en-US"/>
        </w:rPr>
      </w:pPr>
      <w:r w:rsidRPr="00FA1D5A">
        <w:rPr>
          <w:lang w:eastAsia="en-US"/>
        </w:rPr>
        <w:t>In this event</w:t>
      </w:r>
      <w:r w:rsidR="007D2E6E">
        <w:rPr>
          <w:lang w:eastAsia="en-US"/>
        </w:rPr>
        <w:t>,</w:t>
      </w:r>
      <w:r w:rsidRPr="00FA1D5A">
        <w:rPr>
          <w:lang w:eastAsia="en-US"/>
        </w:rPr>
        <w:t xml:space="preserve"> it is expected that the </w:t>
      </w:r>
      <w:r w:rsidR="001109C1" w:rsidRPr="001109C1">
        <w:rPr>
          <w:i/>
          <w:lang w:eastAsia="en-US"/>
        </w:rPr>
        <w:t xml:space="preserve">QGEA </w:t>
      </w:r>
      <w:r w:rsidR="007A0F5F" w:rsidRPr="001109C1">
        <w:rPr>
          <w:i/>
          <w:lang w:eastAsia="en-US"/>
        </w:rPr>
        <w:t xml:space="preserve">Information </w:t>
      </w:r>
      <w:r w:rsidRPr="001109C1">
        <w:rPr>
          <w:i/>
          <w:lang w:eastAsia="en-US"/>
        </w:rPr>
        <w:t>principles</w:t>
      </w:r>
      <w:r w:rsidRPr="00FA1D5A">
        <w:rPr>
          <w:lang w:eastAsia="en-US"/>
        </w:rPr>
        <w:t xml:space="preserve"> would provide only one element in an agency’s overall </w:t>
      </w:r>
      <w:r w:rsidR="00C5680F">
        <w:rPr>
          <w:lang w:eastAsia="en-US"/>
        </w:rPr>
        <w:t xml:space="preserve">policy and </w:t>
      </w:r>
      <w:r w:rsidRPr="00FA1D5A">
        <w:rPr>
          <w:lang w:eastAsia="en-US"/>
        </w:rPr>
        <w:t>process</w:t>
      </w:r>
      <w:r w:rsidR="002243FA">
        <w:rPr>
          <w:lang w:eastAsia="en-US"/>
        </w:rPr>
        <w:t xml:space="preserve"> </w:t>
      </w:r>
      <w:r w:rsidR="00C5680F">
        <w:rPr>
          <w:lang w:eastAsia="en-US"/>
        </w:rPr>
        <w:t>development cycle</w:t>
      </w:r>
      <w:r w:rsidRPr="00FA1D5A">
        <w:rPr>
          <w:lang w:eastAsia="en-US"/>
        </w:rPr>
        <w:t xml:space="preserve">. </w:t>
      </w:r>
    </w:p>
    <w:p w14:paraId="707F73D5" w14:textId="77777777" w:rsidR="006D4F1D" w:rsidRPr="00FA1D5A" w:rsidRDefault="006D4F1D" w:rsidP="006D4F1D">
      <w:pPr>
        <w:pStyle w:val="BodyText"/>
        <w:rPr>
          <w:lang w:eastAsia="en-US"/>
        </w:rPr>
      </w:pPr>
      <w:r w:rsidRPr="00FA1D5A">
        <w:rPr>
          <w:lang w:eastAsia="en-US"/>
        </w:rPr>
        <w:t xml:space="preserve">For this reason it is envisaged that agencies will adopt and expand on the statements within the ‘Key </w:t>
      </w:r>
      <w:r w:rsidR="007D2E6E">
        <w:rPr>
          <w:lang w:eastAsia="en-US"/>
        </w:rPr>
        <w:t>i</w:t>
      </w:r>
      <w:r w:rsidRPr="00FA1D5A">
        <w:rPr>
          <w:lang w:eastAsia="en-US"/>
        </w:rPr>
        <w:t>mplications’ component of each principle to reflect more accurately their specific circumstance. These agency</w:t>
      </w:r>
      <w:r w:rsidR="007D2E6E">
        <w:rPr>
          <w:lang w:eastAsia="en-US"/>
        </w:rPr>
        <w:t>-</w:t>
      </w:r>
      <w:r w:rsidRPr="00FA1D5A">
        <w:rPr>
          <w:lang w:eastAsia="en-US"/>
        </w:rPr>
        <w:t xml:space="preserve">specific implications of the </w:t>
      </w:r>
      <w:r w:rsidRPr="00133A7C">
        <w:rPr>
          <w:i/>
          <w:lang w:eastAsia="en-US"/>
        </w:rPr>
        <w:t xml:space="preserve">QGEA </w:t>
      </w:r>
      <w:r w:rsidR="007A0F5F" w:rsidRPr="00133A7C">
        <w:rPr>
          <w:i/>
          <w:lang w:eastAsia="en-US"/>
        </w:rPr>
        <w:t>Information</w:t>
      </w:r>
      <w:r w:rsidR="00133A7C" w:rsidRPr="00133A7C">
        <w:rPr>
          <w:i/>
          <w:lang w:eastAsia="en-US"/>
        </w:rPr>
        <w:t xml:space="preserve"> p</w:t>
      </w:r>
      <w:r w:rsidR="007D2E6E" w:rsidRPr="00133A7C">
        <w:rPr>
          <w:i/>
          <w:lang w:eastAsia="en-US"/>
        </w:rPr>
        <w:t>r</w:t>
      </w:r>
      <w:r w:rsidRPr="00133A7C">
        <w:rPr>
          <w:i/>
          <w:lang w:eastAsia="en-US"/>
        </w:rPr>
        <w:t>inciples</w:t>
      </w:r>
      <w:r w:rsidRPr="00FA1D5A">
        <w:rPr>
          <w:lang w:eastAsia="en-US"/>
        </w:rPr>
        <w:t xml:space="preserve"> should take the form of agency Information Standards, </w:t>
      </w:r>
      <w:r w:rsidR="00C5680F">
        <w:rPr>
          <w:lang w:eastAsia="en-US"/>
        </w:rPr>
        <w:t xml:space="preserve">or </w:t>
      </w:r>
      <w:r w:rsidRPr="00FA1D5A">
        <w:rPr>
          <w:lang w:eastAsia="en-US"/>
        </w:rPr>
        <w:t>QGEA</w:t>
      </w:r>
      <w:r w:rsidR="007D2E6E">
        <w:rPr>
          <w:lang w:eastAsia="en-US"/>
        </w:rPr>
        <w:t>-</w:t>
      </w:r>
      <w:r w:rsidRPr="00FA1D5A">
        <w:rPr>
          <w:lang w:eastAsia="en-US"/>
        </w:rPr>
        <w:t>aligned policies and positions</w:t>
      </w:r>
      <w:r w:rsidR="007D2E6E">
        <w:rPr>
          <w:lang w:eastAsia="en-US"/>
        </w:rPr>
        <w:t>,</w:t>
      </w:r>
      <w:r w:rsidRPr="00FA1D5A">
        <w:rPr>
          <w:lang w:eastAsia="en-US"/>
        </w:rPr>
        <w:t xml:space="preserve"> as appropriate.</w:t>
      </w:r>
    </w:p>
    <w:p w14:paraId="648BB0C8" w14:textId="77777777" w:rsidR="006D4F1D" w:rsidRPr="00FA1D5A" w:rsidRDefault="006D4F1D" w:rsidP="00AB0DD0">
      <w:pPr>
        <w:pStyle w:val="Heading2"/>
      </w:pPr>
      <w:bookmarkStart w:id="32" w:name="_Toc215379492"/>
      <w:bookmarkStart w:id="33" w:name="_Toc242159664"/>
      <w:r w:rsidRPr="00FA1D5A">
        <w:t xml:space="preserve">Compliance with the </w:t>
      </w:r>
      <w:r w:rsidR="007A0F5F">
        <w:t>Information</w:t>
      </w:r>
      <w:r w:rsidR="00454E46">
        <w:t xml:space="preserve"> </w:t>
      </w:r>
      <w:r w:rsidR="00133A7C">
        <w:t>p</w:t>
      </w:r>
      <w:r w:rsidR="009C5423" w:rsidRPr="00FA1D5A">
        <w:t>rinc</w:t>
      </w:r>
      <w:r w:rsidRPr="00FA1D5A">
        <w:t>iples</w:t>
      </w:r>
      <w:bookmarkEnd w:id="32"/>
      <w:bookmarkEnd w:id="33"/>
    </w:p>
    <w:p w14:paraId="5E09D2FA" w14:textId="77777777" w:rsidR="006D4F1D" w:rsidRPr="00FA1D5A" w:rsidRDefault="00C5680F" w:rsidP="006D4F1D">
      <w:pPr>
        <w:pStyle w:val="BodyText"/>
        <w:rPr>
          <w:lang w:eastAsia="en-US"/>
        </w:rPr>
      </w:pPr>
      <w:r>
        <w:rPr>
          <w:lang w:eastAsia="en-US"/>
        </w:rPr>
        <w:t>C</w:t>
      </w:r>
      <w:r w:rsidR="006D4F1D" w:rsidRPr="00FA1D5A">
        <w:rPr>
          <w:lang w:eastAsia="en-US"/>
        </w:rPr>
        <w:t>onsistent departure from the</w:t>
      </w:r>
      <w:r>
        <w:rPr>
          <w:lang w:eastAsia="en-US"/>
        </w:rPr>
        <w:t xml:space="preserve"> </w:t>
      </w:r>
      <w:r w:rsidR="006D4F1D" w:rsidRPr="00FA1D5A">
        <w:rPr>
          <w:lang w:eastAsia="en-US"/>
        </w:rPr>
        <w:t xml:space="preserve">principles </w:t>
      </w:r>
      <w:r w:rsidR="00593928">
        <w:rPr>
          <w:lang w:eastAsia="en-US"/>
        </w:rPr>
        <w:t xml:space="preserve">will </w:t>
      </w:r>
      <w:r w:rsidR="006D4F1D" w:rsidRPr="00FA1D5A">
        <w:rPr>
          <w:lang w:eastAsia="en-US"/>
        </w:rPr>
        <w:t>lead to increasing difficulties at agency level and may impact adversely on the agency’s capacity to fulfil its commitments to the</w:t>
      </w:r>
      <w:r w:rsidR="00454E46">
        <w:rPr>
          <w:lang w:eastAsia="en-US"/>
        </w:rPr>
        <w:t xml:space="preserve"> information </w:t>
      </w:r>
      <w:r w:rsidR="006D4F1D" w:rsidRPr="00FA1D5A">
        <w:rPr>
          <w:lang w:eastAsia="en-US"/>
        </w:rPr>
        <w:t>directions of the Queensland Government.</w:t>
      </w:r>
    </w:p>
    <w:p w14:paraId="39EFB75C" w14:textId="77777777" w:rsidR="006D4F1D" w:rsidRPr="0033768C" w:rsidRDefault="006D4F1D" w:rsidP="00AB0DD0">
      <w:pPr>
        <w:pStyle w:val="Heading2"/>
      </w:pPr>
      <w:bookmarkStart w:id="34" w:name="_Toc215379493"/>
      <w:bookmarkStart w:id="35" w:name="_Toc242159665"/>
      <w:r w:rsidRPr="0033768C">
        <w:t>Precedence within the</w:t>
      </w:r>
      <w:r w:rsidR="009C5423" w:rsidRPr="0033768C">
        <w:t xml:space="preserve"> </w:t>
      </w:r>
      <w:r w:rsidR="00624105">
        <w:t>Information</w:t>
      </w:r>
      <w:r w:rsidR="00454E46">
        <w:t xml:space="preserve"> </w:t>
      </w:r>
      <w:r w:rsidR="00133A7C">
        <w:t>p</w:t>
      </w:r>
      <w:r w:rsidR="009C5423" w:rsidRPr="0033768C">
        <w:t>rinc</w:t>
      </w:r>
      <w:r w:rsidRPr="0033768C">
        <w:t>iples</w:t>
      </w:r>
      <w:bookmarkEnd w:id="34"/>
      <w:bookmarkEnd w:id="35"/>
    </w:p>
    <w:p w14:paraId="3C5A0589" w14:textId="77777777" w:rsidR="006D4F1D" w:rsidRPr="0033768C" w:rsidRDefault="006D4F1D" w:rsidP="006D4F1D">
      <w:pPr>
        <w:pStyle w:val="BodyText"/>
        <w:rPr>
          <w:lang w:eastAsia="en-US"/>
        </w:rPr>
      </w:pPr>
      <w:r w:rsidRPr="0033768C">
        <w:rPr>
          <w:lang w:eastAsia="en-US"/>
        </w:rPr>
        <w:t>In certain circumstances</w:t>
      </w:r>
      <w:r w:rsidR="00593928">
        <w:rPr>
          <w:lang w:eastAsia="en-US"/>
        </w:rPr>
        <w:t>,</w:t>
      </w:r>
      <w:r w:rsidRPr="0033768C">
        <w:rPr>
          <w:lang w:eastAsia="en-US"/>
        </w:rPr>
        <w:t xml:space="preserve"> the</w:t>
      </w:r>
      <w:r w:rsidR="00C5680F">
        <w:rPr>
          <w:lang w:eastAsia="en-US"/>
        </w:rPr>
        <w:t xml:space="preserve"> </w:t>
      </w:r>
      <w:r w:rsidRPr="0033768C">
        <w:rPr>
          <w:lang w:eastAsia="en-US"/>
        </w:rPr>
        <w:t xml:space="preserve">principles may compete with </w:t>
      </w:r>
      <w:r w:rsidR="00593928">
        <w:rPr>
          <w:lang w:eastAsia="en-US"/>
        </w:rPr>
        <w:t>each</w:t>
      </w:r>
      <w:r w:rsidRPr="0033768C">
        <w:rPr>
          <w:lang w:eastAsia="en-US"/>
        </w:rPr>
        <w:t xml:space="preserve"> other, e.g. balancing</w:t>
      </w:r>
      <w:r w:rsidR="00B55CC6">
        <w:rPr>
          <w:lang w:eastAsia="en-US"/>
        </w:rPr>
        <w:t xml:space="preserve"> the principle that information is </w:t>
      </w:r>
      <w:r w:rsidRPr="0033768C">
        <w:rPr>
          <w:lang w:eastAsia="en-US"/>
        </w:rPr>
        <w:t>‘</w:t>
      </w:r>
      <w:r w:rsidR="00D70E53">
        <w:rPr>
          <w:lang w:eastAsia="en-US"/>
        </w:rPr>
        <w:t>Transparent</w:t>
      </w:r>
      <w:r w:rsidR="00624105" w:rsidRPr="0033768C">
        <w:rPr>
          <w:lang w:eastAsia="en-US"/>
        </w:rPr>
        <w:t xml:space="preserve">’ </w:t>
      </w:r>
      <w:r w:rsidR="00641B81">
        <w:rPr>
          <w:lang w:eastAsia="en-US"/>
        </w:rPr>
        <w:t xml:space="preserve">against </w:t>
      </w:r>
      <w:r w:rsidRPr="0033768C">
        <w:rPr>
          <w:lang w:eastAsia="en-US"/>
        </w:rPr>
        <w:t>security</w:t>
      </w:r>
      <w:r w:rsidR="00166073">
        <w:rPr>
          <w:lang w:eastAsia="en-US"/>
        </w:rPr>
        <w:t xml:space="preserve"> (see </w:t>
      </w:r>
      <w:r w:rsidR="00B55CC6">
        <w:rPr>
          <w:lang w:eastAsia="en-US"/>
        </w:rPr>
        <w:t>‘T</w:t>
      </w:r>
      <w:r w:rsidR="00166073">
        <w:rPr>
          <w:lang w:eastAsia="en-US"/>
        </w:rPr>
        <w:t>rustworthy’)</w:t>
      </w:r>
      <w:r w:rsidRPr="0033768C">
        <w:rPr>
          <w:lang w:eastAsia="en-US"/>
        </w:rPr>
        <w:t xml:space="preserve"> will require interpretation on the part of the user.</w:t>
      </w:r>
      <w:r w:rsidR="009C5423">
        <w:rPr>
          <w:lang w:eastAsia="en-US"/>
        </w:rPr>
        <w:t xml:space="preserve"> </w:t>
      </w:r>
      <w:r w:rsidR="00593928">
        <w:rPr>
          <w:lang w:eastAsia="en-US"/>
        </w:rPr>
        <w:t>T</w:t>
      </w:r>
      <w:r w:rsidRPr="0033768C">
        <w:rPr>
          <w:lang w:eastAsia="en-US"/>
        </w:rPr>
        <w:t>here is</w:t>
      </w:r>
      <w:r w:rsidR="00593928">
        <w:rPr>
          <w:lang w:eastAsia="en-US"/>
        </w:rPr>
        <w:t xml:space="preserve"> </w:t>
      </w:r>
      <w:r w:rsidRPr="0033768C">
        <w:rPr>
          <w:lang w:eastAsia="en-US"/>
        </w:rPr>
        <w:t xml:space="preserve">no precedence defined </w:t>
      </w:r>
      <w:r w:rsidR="00593928">
        <w:rPr>
          <w:lang w:eastAsia="en-US"/>
        </w:rPr>
        <w:t>in</w:t>
      </w:r>
      <w:r w:rsidRPr="0033768C">
        <w:rPr>
          <w:lang w:eastAsia="en-US"/>
        </w:rPr>
        <w:t xml:space="preserve"> the</w:t>
      </w:r>
      <w:r w:rsidR="00C5680F">
        <w:rPr>
          <w:lang w:eastAsia="en-US"/>
        </w:rPr>
        <w:t xml:space="preserve"> </w:t>
      </w:r>
      <w:r w:rsidRPr="0033768C">
        <w:rPr>
          <w:lang w:eastAsia="en-US"/>
        </w:rPr>
        <w:t>principles</w:t>
      </w:r>
      <w:r w:rsidR="00593928">
        <w:rPr>
          <w:lang w:eastAsia="en-US"/>
        </w:rPr>
        <w:t>. This means that resolving competing principles will</w:t>
      </w:r>
      <w:r w:rsidRPr="0033768C">
        <w:rPr>
          <w:lang w:eastAsia="en-US"/>
        </w:rPr>
        <w:t xml:space="preserve"> require</w:t>
      </w:r>
      <w:r w:rsidR="00593928">
        <w:rPr>
          <w:lang w:eastAsia="en-US"/>
        </w:rPr>
        <w:t xml:space="preserve"> considering</w:t>
      </w:r>
      <w:r w:rsidRPr="0033768C">
        <w:rPr>
          <w:lang w:eastAsia="en-US"/>
        </w:rPr>
        <w:t xml:space="preserve"> the specific circumstances and objectives of the particular initiative</w:t>
      </w:r>
      <w:r w:rsidR="00593928">
        <w:rPr>
          <w:lang w:eastAsia="en-US"/>
        </w:rPr>
        <w:t xml:space="preserve"> </w:t>
      </w:r>
      <w:r w:rsidRPr="0033768C">
        <w:rPr>
          <w:lang w:eastAsia="en-US"/>
        </w:rPr>
        <w:t>in the context of the full set and intent of the</w:t>
      </w:r>
      <w:r w:rsidR="00C5680F">
        <w:rPr>
          <w:lang w:eastAsia="en-US"/>
        </w:rPr>
        <w:t xml:space="preserve"> </w:t>
      </w:r>
      <w:r w:rsidRPr="0033768C">
        <w:rPr>
          <w:lang w:eastAsia="en-US"/>
        </w:rPr>
        <w:t>principles</w:t>
      </w:r>
      <w:r w:rsidR="00E77684">
        <w:rPr>
          <w:lang w:eastAsia="en-US"/>
        </w:rPr>
        <w:t xml:space="preserve"> balanced against risk, the projected business outcome and service deliverables</w:t>
      </w:r>
      <w:r w:rsidRPr="0033768C">
        <w:rPr>
          <w:lang w:eastAsia="en-US"/>
        </w:rPr>
        <w:t>. A determination can then be made as to the most appropriate direction to take in the particular circumstance.</w:t>
      </w:r>
    </w:p>
    <w:p w14:paraId="64932CB0" w14:textId="77777777" w:rsidR="006D4F1D" w:rsidRDefault="006D4F1D" w:rsidP="006D4F1D">
      <w:pPr>
        <w:pStyle w:val="BodyText"/>
        <w:rPr>
          <w:lang w:eastAsia="en-US"/>
        </w:rPr>
      </w:pPr>
      <w:r w:rsidRPr="0033768C">
        <w:rPr>
          <w:lang w:eastAsia="en-US"/>
        </w:rPr>
        <w:t>Agencies are encouraged to document issues in specific circumstances, such as competing principles, so they can then be used as input to the regular review of the agency policies.</w:t>
      </w:r>
      <w:r w:rsidR="009C5423">
        <w:rPr>
          <w:lang w:eastAsia="en-US"/>
        </w:rPr>
        <w:t xml:space="preserve"> </w:t>
      </w:r>
      <w:r w:rsidRPr="0033768C">
        <w:rPr>
          <w:lang w:eastAsia="en-US"/>
        </w:rPr>
        <w:t>This documentation can also inform further development of the principles, ensuring their continued relevance as part of effective governance and good practice</w:t>
      </w:r>
      <w:r w:rsidR="00593928">
        <w:rPr>
          <w:lang w:eastAsia="en-US"/>
        </w:rPr>
        <w:t xml:space="preserve">. </w:t>
      </w:r>
    </w:p>
    <w:p w14:paraId="7D26468F" w14:textId="77777777" w:rsidR="006D4F1D" w:rsidRPr="0033768C" w:rsidRDefault="006D4F1D" w:rsidP="00AB0DD0">
      <w:pPr>
        <w:pStyle w:val="Heading2"/>
      </w:pPr>
      <w:bookmarkStart w:id="36" w:name="_Toc242159666"/>
      <w:r>
        <w:t>Overall hierarchy of QGEA</w:t>
      </w:r>
      <w:r w:rsidR="004E485C">
        <w:t xml:space="preserve"> </w:t>
      </w:r>
      <w:r>
        <w:t>p</w:t>
      </w:r>
      <w:r w:rsidRPr="0033768C">
        <w:t>rinciples</w:t>
      </w:r>
      <w:bookmarkEnd w:id="36"/>
    </w:p>
    <w:p w14:paraId="406DC7FF" w14:textId="77777777" w:rsidR="006D4F1D" w:rsidRDefault="006D4F1D" w:rsidP="006D4F1D">
      <w:pPr>
        <w:pStyle w:val="BodyText"/>
        <w:rPr>
          <w:lang w:eastAsia="en-US"/>
        </w:rPr>
      </w:pPr>
      <w:r>
        <w:rPr>
          <w:lang w:eastAsia="en-US"/>
        </w:rPr>
        <w:t xml:space="preserve">The QGEA Framework supports the notion that principles can be declared for any context within the overall QGEA. That is, principles can be defined at many levels </w:t>
      </w:r>
      <w:r w:rsidR="00894505">
        <w:rPr>
          <w:lang w:eastAsia="en-US"/>
        </w:rPr>
        <w:t>–</w:t>
      </w:r>
      <w:r>
        <w:rPr>
          <w:lang w:eastAsia="en-US"/>
        </w:rPr>
        <w:t xml:space="preserve"> from the overarching level in the form of these QGEA</w:t>
      </w:r>
      <w:r w:rsidR="00C5680F">
        <w:rPr>
          <w:lang w:eastAsia="en-US"/>
        </w:rPr>
        <w:t xml:space="preserve"> </w:t>
      </w:r>
      <w:r w:rsidR="00894505">
        <w:rPr>
          <w:lang w:eastAsia="en-US"/>
        </w:rPr>
        <w:t>pr</w:t>
      </w:r>
      <w:r>
        <w:rPr>
          <w:lang w:eastAsia="en-US"/>
        </w:rPr>
        <w:t>inciples through to principles for a layer, slice, individual domain or group of domains. Essentially</w:t>
      </w:r>
      <w:r w:rsidR="00894505">
        <w:rPr>
          <w:lang w:eastAsia="en-US"/>
        </w:rPr>
        <w:t>,</w:t>
      </w:r>
      <w:r>
        <w:rPr>
          <w:lang w:eastAsia="en-US"/>
        </w:rPr>
        <w:t xml:space="preserve"> </w:t>
      </w:r>
      <w:r w:rsidR="00894505">
        <w:rPr>
          <w:lang w:eastAsia="en-US"/>
        </w:rPr>
        <w:t xml:space="preserve">this can </w:t>
      </w:r>
      <w:r>
        <w:rPr>
          <w:lang w:eastAsia="en-US"/>
        </w:rPr>
        <w:t>provid</w:t>
      </w:r>
      <w:r w:rsidR="00894505">
        <w:rPr>
          <w:lang w:eastAsia="en-US"/>
        </w:rPr>
        <w:t>e</w:t>
      </w:r>
      <w:r>
        <w:rPr>
          <w:lang w:eastAsia="en-US"/>
        </w:rPr>
        <w:t xml:space="preserve"> a hierarchy of principles that provide increasingly detailed reference points and context to address specific problems not otherwise covered by </w:t>
      </w:r>
      <w:r w:rsidRPr="00FA1D5A">
        <w:rPr>
          <w:lang w:eastAsia="en-US"/>
        </w:rPr>
        <w:t xml:space="preserve">QGEA strategies, policies, positions and </w:t>
      </w:r>
      <w:r w:rsidR="0098588B">
        <w:rPr>
          <w:lang w:eastAsia="en-US"/>
        </w:rPr>
        <w:t>I</w:t>
      </w:r>
      <w:r>
        <w:rPr>
          <w:lang w:eastAsia="en-US"/>
        </w:rPr>
        <w:t xml:space="preserve">nformation </w:t>
      </w:r>
      <w:r w:rsidR="0098588B">
        <w:rPr>
          <w:lang w:eastAsia="en-US"/>
        </w:rPr>
        <w:t>S</w:t>
      </w:r>
      <w:r w:rsidRPr="00FA1D5A">
        <w:rPr>
          <w:lang w:eastAsia="en-US"/>
        </w:rPr>
        <w:t>tandards.</w:t>
      </w:r>
    </w:p>
    <w:p w14:paraId="4E9E58C7" w14:textId="77777777" w:rsidR="006D4F1D" w:rsidRPr="00502816" w:rsidRDefault="004E485C" w:rsidP="006D4F1D">
      <w:pPr>
        <w:pStyle w:val="BodyText"/>
        <w:rPr>
          <w:lang w:eastAsia="en-US"/>
        </w:rPr>
      </w:pPr>
      <w:r>
        <w:rPr>
          <w:lang w:eastAsia="en-US"/>
        </w:rPr>
        <w:t xml:space="preserve">Therefore, the </w:t>
      </w:r>
      <w:r w:rsidRPr="00774C2C">
        <w:rPr>
          <w:i/>
          <w:lang w:eastAsia="en-US"/>
        </w:rPr>
        <w:t xml:space="preserve">QGEA Information </w:t>
      </w:r>
      <w:r w:rsidR="00774C2C" w:rsidRPr="00774C2C">
        <w:rPr>
          <w:i/>
          <w:lang w:eastAsia="en-US"/>
        </w:rPr>
        <w:t>p</w:t>
      </w:r>
      <w:r w:rsidRPr="00774C2C">
        <w:rPr>
          <w:i/>
          <w:lang w:eastAsia="en-US"/>
        </w:rPr>
        <w:t>rinciples</w:t>
      </w:r>
      <w:r>
        <w:rPr>
          <w:lang w:eastAsia="en-US"/>
        </w:rPr>
        <w:t xml:space="preserve"> supplement the </w:t>
      </w:r>
      <w:r w:rsidRPr="00774C2C">
        <w:rPr>
          <w:i/>
          <w:lang w:eastAsia="en-US"/>
        </w:rPr>
        <w:t xml:space="preserve">QGEA </w:t>
      </w:r>
      <w:r w:rsidR="00104FDE" w:rsidRPr="00774C2C">
        <w:rPr>
          <w:i/>
          <w:lang w:eastAsia="en-US"/>
        </w:rPr>
        <w:t>F</w:t>
      </w:r>
      <w:r w:rsidR="00C5680F" w:rsidRPr="00774C2C">
        <w:rPr>
          <w:i/>
          <w:lang w:eastAsia="en-US"/>
        </w:rPr>
        <w:t>oundation</w:t>
      </w:r>
      <w:r w:rsidRPr="00774C2C">
        <w:rPr>
          <w:i/>
          <w:lang w:eastAsia="en-US"/>
        </w:rPr>
        <w:t xml:space="preserve"> </w:t>
      </w:r>
      <w:r w:rsidR="00774C2C" w:rsidRPr="00774C2C">
        <w:rPr>
          <w:i/>
          <w:lang w:eastAsia="en-US"/>
        </w:rPr>
        <w:t>p</w:t>
      </w:r>
      <w:r w:rsidRPr="00774C2C">
        <w:rPr>
          <w:i/>
          <w:lang w:eastAsia="en-US"/>
        </w:rPr>
        <w:t>rinciples</w:t>
      </w:r>
      <w:r>
        <w:rPr>
          <w:lang w:eastAsia="en-US"/>
        </w:rPr>
        <w:t>.</w:t>
      </w:r>
    </w:p>
    <w:p w14:paraId="2BC0ADA6" w14:textId="77777777" w:rsidR="006D4F1D" w:rsidRDefault="006D4F1D" w:rsidP="00C91335">
      <w:pPr>
        <w:pStyle w:val="Appendix1"/>
      </w:pPr>
      <w:bookmarkStart w:id="37" w:name="_Toc215379494"/>
      <w:bookmarkStart w:id="38" w:name="_Toc242159667"/>
      <w:r>
        <w:lastRenderedPageBreak/>
        <w:t xml:space="preserve">Structure of QGEA </w:t>
      </w:r>
      <w:r w:rsidR="00D8060D">
        <w:t xml:space="preserve">Information </w:t>
      </w:r>
      <w:r w:rsidR="007D5D98">
        <w:t>p</w:t>
      </w:r>
      <w:r w:rsidR="00894505">
        <w:t>ri</w:t>
      </w:r>
      <w:r>
        <w:t>nciples</w:t>
      </w:r>
      <w:bookmarkEnd w:id="37"/>
      <w:bookmarkEnd w:id="38"/>
    </w:p>
    <w:p w14:paraId="19D28D9A" w14:textId="77777777" w:rsidR="006D4F1D" w:rsidRDefault="00C5680F" w:rsidP="006D4F1D">
      <w:pPr>
        <w:pStyle w:val="BodyText"/>
        <w:numPr>
          <w:ilvl w:val="0"/>
          <w:numId w:val="0"/>
        </w:numPr>
        <w:ind w:left="709"/>
        <w:rPr>
          <w:lang w:eastAsia="en-US"/>
        </w:rPr>
      </w:pPr>
      <w:r>
        <w:rPr>
          <w:lang w:eastAsia="en-US"/>
        </w:rPr>
        <w:t>P</w:t>
      </w:r>
      <w:r w:rsidR="006D4F1D">
        <w:rPr>
          <w:lang w:eastAsia="en-US"/>
        </w:rPr>
        <w:t>rinciples are key elements of the QGEA and can be applied at various contexts. To allow other contributors and agencies to formulate principles</w:t>
      </w:r>
      <w:r w:rsidR="00D45B1D">
        <w:rPr>
          <w:lang w:eastAsia="en-US"/>
        </w:rPr>
        <w:t>,</w:t>
      </w:r>
      <w:r w:rsidR="006D4F1D">
        <w:rPr>
          <w:lang w:eastAsia="en-US"/>
        </w:rPr>
        <w:t xml:space="preserve"> </w:t>
      </w:r>
      <w:r w:rsidR="006D4F1D">
        <w:rPr>
          <w:lang w:eastAsia="en-US"/>
        </w:rPr>
        <w:fldChar w:fldCharType="begin"/>
      </w:r>
      <w:r w:rsidR="006D4F1D">
        <w:rPr>
          <w:lang w:eastAsia="en-US"/>
        </w:rPr>
        <w:instrText xml:space="preserve"> REF _Ref215296847 \h </w:instrText>
      </w:r>
      <w:r w:rsidR="006D4F1D">
        <w:rPr>
          <w:lang w:eastAsia="en-US"/>
        </w:rPr>
      </w:r>
      <w:r w:rsidR="006D4F1D">
        <w:rPr>
          <w:lang w:eastAsia="en-US"/>
        </w:rPr>
        <w:fldChar w:fldCharType="separate"/>
      </w:r>
      <w:r w:rsidR="00C012DB">
        <w:t xml:space="preserve">Table </w:t>
      </w:r>
      <w:r w:rsidR="00C012DB">
        <w:rPr>
          <w:noProof/>
        </w:rPr>
        <w:t>1</w:t>
      </w:r>
      <w:r w:rsidR="006D4F1D">
        <w:rPr>
          <w:lang w:eastAsia="en-US"/>
        </w:rPr>
        <w:fldChar w:fldCharType="end"/>
      </w:r>
      <w:r w:rsidR="006D4F1D">
        <w:rPr>
          <w:lang w:eastAsia="en-US"/>
        </w:rPr>
        <w:t xml:space="preserve"> below outlines the structure used by QGCIO to define a principle.</w:t>
      </w:r>
      <w:r w:rsidR="00D45B1D">
        <w:rPr>
          <w:lang w:eastAsia="en-US"/>
        </w:rPr>
        <w:t xml:space="preserve"> </w:t>
      </w:r>
      <w:r w:rsidR="006D4F1D">
        <w:rPr>
          <w:lang w:eastAsia="en-US"/>
        </w:rPr>
        <w:t xml:space="preserve">This approach </w:t>
      </w:r>
      <w:r w:rsidR="0082231B">
        <w:rPr>
          <w:lang w:eastAsia="en-US"/>
        </w:rPr>
        <w:t>is</w:t>
      </w:r>
      <w:r w:rsidR="006D4F1D">
        <w:rPr>
          <w:lang w:eastAsia="en-US"/>
        </w:rPr>
        <w:t xml:space="preserve"> based on The Open Group’s Architecture Framework (TOGAF) definition of principles</w:t>
      </w:r>
      <w:r w:rsidR="006D4F1D">
        <w:rPr>
          <w:rStyle w:val="FootnoteReference"/>
        </w:rPr>
        <w:footnoteReference w:id="6"/>
      </w:r>
      <w:r w:rsidR="006D4F1D">
        <w:rPr>
          <w:lang w:eastAsia="en-US"/>
        </w:rPr>
        <w:t>.</w:t>
      </w:r>
    </w:p>
    <w:p w14:paraId="3D8F0DAF" w14:textId="77777777" w:rsidR="006D4F1D" w:rsidRDefault="006D4F1D" w:rsidP="006D4F1D">
      <w:pPr>
        <w:pStyle w:val="BodyText"/>
        <w:numPr>
          <w:ilvl w:val="0"/>
          <w:numId w:val="0"/>
        </w:numPr>
        <w:ind w:left="709"/>
        <w:rPr>
          <w:lang w:eastAsia="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7366"/>
      </w:tblGrid>
      <w:tr w:rsidR="006D4F1D" w:rsidRPr="006113BC" w14:paraId="73141199" w14:textId="77777777" w:rsidTr="006113BC">
        <w:tc>
          <w:tcPr>
            <w:tcW w:w="1440" w:type="dxa"/>
            <w:shd w:val="clear" w:color="auto" w:fill="ACCA57"/>
          </w:tcPr>
          <w:p w14:paraId="340CCA04" w14:textId="77777777" w:rsidR="006D4F1D" w:rsidRPr="006113BC" w:rsidRDefault="006D4F1D" w:rsidP="006113BC">
            <w:pPr>
              <w:pStyle w:val="BodyText"/>
              <w:numPr>
                <w:ilvl w:val="0"/>
                <w:numId w:val="0"/>
              </w:numPr>
              <w:rPr>
                <w:b/>
                <w:lang w:eastAsia="en-US"/>
              </w:rPr>
            </w:pPr>
            <w:r w:rsidRPr="006113BC">
              <w:rPr>
                <w:b/>
                <w:lang w:eastAsia="en-US"/>
              </w:rPr>
              <w:t>Element</w:t>
            </w:r>
          </w:p>
        </w:tc>
        <w:tc>
          <w:tcPr>
            <w:tcW w:w="7586" w:type="dxa"/>
            <w:shd w:val="clear" w:color="auto" w:fill="ACCA57"/>
          </w:tcPr>
          <w:p w14:paraId="69AED451" w14:textId="77777777" w:rsidR="006D4F1D" w:rsidRPr="006113BC" w:rsidRDefault="006D4F1D" w:rsidP="006113BC">
            <w:pPr>
              <w:pStyle w:val="BodyText"/>
              <w:numPr>
                <w:ilvl w:val="0"/>
                <w:numId w:val="0"/>
              </w:numPr>
              <w:rPr>
                <w:b/>
                <w:lang w:eastAsia="en-US"/>
              </w:rPr>
            </w:pPr>
            <w:r w:rsidRPr="006113BC">
              <w:rPr>
                <w:b/>
                <w:lang w:eastAsia="en-US"/>
              </w:rPr>
              <w:t>Definition</w:t>
            </w:r>
          </w:p>
        </w:tc>
      </w:tr>
      <w:tr w:rsidR="00AB0DD0" w14:paraId="68518538" w14:textId="77777777" w:rsidTr="006113BC">
        <w:tc>
          <w:tcPr>
            <w:tcW w:w="1440" w:type="dxa"/>
            <w:shd w:val="clear" w:color="auto" w:fill="ACCA57"/>
          </w:tcPr>
          <w:p w14:paraId="63F4032E" w14:textId="77777777" w:rsidR="00AB0DD0" w:rsidRPr="009B2E07" w:rsidRDefault="00AB0DD0" w:rsidP="006113BC">
            <w:pPr>
              <w:pStyle w:val="BodyText"/>
              <w:numPr>
                <w:ilvl w:val="0"/>
                <w:numId w:val="0"/>
              </w:numPr>
              <w:rPr>
                <w:lang w:eastAsia="en-US"/>
              </w:rPr>
            </w:pPr>
            <w:r>
              <w:rPr>
                <w:lang w:eastAsia="en-US"/>
              </w:rPr>
              <w:t>The Principle</w:t>
            </w:r>
          </w:p>
        </w:tc>
        <w:tc>
          <w:tcPr>
            <w:tcW w:w="7586" w:type="dxa"/>
            <w:shd w:val="clear" w:color="auto" w:fill="auto"/>
          </w:tcPr>
          <w:p w14:paraId="232AEB6E" w14:textId="77777777" w:rsidR="00AB0DD0" w:rsidRDefault="00AB0DD0" w:rsidP="00774C2C">
            <w:pPr>
              <w:pStyle w:val="TableText"/>
            </w:pPr>
            <w:r>
              <w:t>The principle should both represent the essence of the rule as well as be easy to remember. Principles should commence with a state in a single word (where possible) the value or belief that is the focus of the principle.</w:t>
            </w:r>
          </w:p>
          <w:p w14:paraId="4096AE22" w14:textId="77777777" w:rsidR="00AB0DD0" w:rsidRDefault="00AB0DD0" w:rsidP="00774C2C">
            <w:pPr>
              <w:pStyle w:val="TableText"/>
            </w:pPr>
            <w:r>
              <w:t>In developing principles, the following guidance applies:</w:t>
            </w:r>
          </w:p>
          <w:p w14:paraId="6FA319A7" w14:textId="77777777" w:rsidR="00AB0DD0" w:rsidRDefault="00AB0DD0" w:rsidP="00774C2C">
            <w:pPr>
              <w:pStyle w:val="Tablebulletcircle"/>
            </w:pPr>
            <w:r>
              <w:t xml:space="preserve">Specific technology platforms should not be mentioned in the name or statement of a principle. </w:t>
            </w:r>
          </w:p>
          <w:p w14:paraId="5F1C0A8F" w14:textId="77777777" w:rsidR="00AB0DD0" w:rsidRDefault="00AB0DD0" w:rsidP="00774C2C">
            <w:pPr>
              <w:pStyle w:val="Tablebulletcircle"/>
            </w:pPr>
            <w:r>
              <w:t xml:space="preserve">Do not use ambiguous words in the name or statement such as: </w:t>
            </w:r>
            <w:r w:rsidRPr="006113BC">
              <w:rPr>
                <w:i/>
              </w:rPr>
              <w:t>support</w:t>
            </w:r>
            <w:r>
              <w:t xml:space="preserve">, </w:t>
            </w:r>
            <w:r w:rsidRPr="006113BC">
              <w:rPr>
                <w:i/>
              </w:rPr>
              <w:t>open</w:t>
            </w:r>
            <w:r>
              <w:t xml:space="preserve">, </w:t>
            </w:r>
            <w:r w:rsidRPr="006113BC">
              <w:rPr>
                <w:i/>
              </w:rPr>
              <w:t>consider</w:t>
            </w:r>
            <w:r>
              <w:t xml:space="preserve"> or </w:t>
            </w:r>
            <w:r w:rsidRPr="006113BC">
              <w:rPr>
                <w:i/>
              </w:rPr>
              <w:t>avoid</w:t>
            </w:r>
            <w:r>
              <w:t xml:space="preserve">. </w:t>
            </w:r>
          </w:p>
          <w:p w14:paraId="51CE098F" w14:textId="77777777" w:rsidR="00AB0DD0" w:rsidRDefault="00AB0DD0" w:rsidP="00774C2C">
            <w:pPr>
              <w:pStyle w:val="Tablebulletcircle"/>
            </w:pPr>
            <w:r>
              <w:t xml:space="preserve">Be careful with </w:t>
            </w:r>
            <w:r w:rsidRPr="006113BC">
              <w:rPr>
                <w:i/>
              </w:rPr>
              <w:t>manage(ment)</w:t>
            </w:r>
            <w:r>
              <w:t>, and look for unnecessary adjectives and adverbs.</w:t>
            </w:r>
          </w:p>
        </w:tc>
      </w:tr>
      <w:tr w:rsidR="00AB0DD0" w14:paraId="4B252711" w14:textId="77777777" w:rsidTr="006113BC">
        <w:tc>
          <w:tcPr>
            <w:tcW w:w="1440" w:type="dxa"/>
            <w:shd w:val="clear" w:color="auto" w:fill="ACCA57"/>
          </w:tcPr>
          <w:p w14:paraId="1A70A01F" w14:textId="77777777" w:rsidR="00AB0DD0" w:rsidRPr="009B2E07" w:rsidRDefault="00AB0DD0" w:rsidP="006113BC">
            <w:pPr>
              <w:pStyle w:val="BodyText"/>
              <w:numPr>
                <w:ilvl w:val="0"/>
                <w:numId w:val="0"/>
              </w:numPr>
              <w:rPr>
                <w:lang w:eastAsia="en-US"/>
              </w:rPr>
            </w:pPr>
            <w:r w:rsidRPr="009B2E07">
              <w:rPr>
                <w:lang w:eastAsia="en-US"/>
              </w:rPr>
              <w:t>Rationale</w:t>
            </w:r>
          </w:p>
        </w:tc>
        <w:tc>
          <w:tcPr>
            <w:tcW w:w="7586" w:type="dxa"/>
            <w:shd w:val="clear" w:color="auto" w:fill="auto"/>
          </w:tcPr>
          <w:p w14:paraId="6DBB7284" w14:textId="77777777" w:rsidR="00AB0DD0" w:rsidRDefault="00AB0DD0" w:rsidP="00774C2C">
            <w:pPr>
              <w:pStyle w:val="TableText"/>
            </w:pPr>
            <w:r>
              <w:t>Highlight the business benefits of adhering to the principle, using business terminology. Point to the similarity of information and technology principles with the principles governing business operations. Describe the relationship to other principles and the intentions regarding a balanced interpretation. Describe situations where one principle would be given precedence or carry more weight than another for making a decision.</w:t>
            </w:r>
          </w:p>
        </w:tc>
      </w:tr>
      <w:tr w:rsidR="00AB0DD0" w14:paraId="3835E6B0" w14:textId="77777777" w:rsidTr="006113BC">
        <w:tc>
          <w:tcPr>
            <w:tcW w:w="1440" w:type="dxa"/>
            <w:shd w:val="clear" w:color="auto" w:fill="ACCA57"/>
          </w:tcPr>
          <w:p w14:paraId="6B588D6A" w14:textId="77777777" w:rsidR="00AB0DD0" w:rsidRPr="009B2E07" w:rsidRDefault="00AB0DD0" w:rsidP="006113BC">
            <w:pPr>
              <w:pStyle w:val="BodyText"/>
              <w:numPr>
                <w:ilvl w:val="0"/>
                <w:numId w:val="0"/>
              </w:numPr>
              <w:rPr>
                <w:lang w:eastAsia="en-US"/>
              </w:rPr>
            </w:pPr>
            <w:r w:rsidRPr="009B2E07">
              <w:rPr>
                <w:lang w:eastAsia="en-US"/>
              </w:rPr>
              <w:t>Key Implications</w:t>
            </w:r>
          </w:p>
        </w:tc>
        <w:tc>
          <w:tcPr>
            <w:tcW w:w="7586" w:type="dxa"/>
            <w:shd w:val="clear" w:color="auto" w:fill="auto"/>
          </w:tcPr>
          <w:p w14:paraId="3F361E55" w14:textId="77777777" w:rsidR="00AB0DD0" w:rsidRDefault="00AB0DD0" w:rsidP="00774C2C">
            <w:pPr>
              <w:pStyle w:val="TableText"/>
            </w:pPr>
            <w:r>
              <w:t xml:space="preserve">Highlight the requirements, both for the business and ICT, for carrying out the principle – in terms of resources, costs, and activities/tasks. It will often be apparent that current systems, standards, or practices would be incongruent with the principle upon adoption. The impact to the business and consequences of adopting a principle should be clearly stated. The reader should readily discern the answer to: “How does this affect me?” It is important not to oversimplify, trivialise, or judge the merit of the impact. </w:t>
            </w:r>
            <w:r w:rsidRPr="00502816">
              <w:t>Some of the implications will be ident</w:t>
            </w:r>
            <w:r>
              <w:t>ified as potential impacts only</w:t>
            </w:r>
            <w:r w:rsidRPr="00502816">
              <w:t xml:space="preserve"> and may be speculative rather than fully analysed.</w:t>
            </w:r>
          </w:p>
          <w:p w14:paraId="1A36826A" w14:textId="77777777" w:rsidR="00AB0DD0" w:rsidRDefault="00AB0DD0" w:rsidP="00774C2C">
            <w:pPr>
              <w:pStyle w:val="TableText"/>
            </w:pPr>
            <w:r>
              <w:t>Implications should be stated in present tense.</w:t>
            </w:r>
          </w:p>
        </w:tc>
      </w:tr>
    </w:tbl>
    <w:p w14:paraId="06DFC109" w14:textId="77777777" w:rsidR="006D4F1D" w:rsidRDefault="006D4F1D" w:rsidP="006D4F1D">
      <w:pPr>
        <w:pStyle w:val="Caption"/>
        <w:spacing w:before="120"/>
        <w:ind w:left="709"/>
      </w:pPr>
      <w:bookmarkStart w:id="39" w:name="_Ref215296847"/>
      <w:r>
        <w:t xml:space="preserve">Table </w:t>
      </w:r>
      <w:fldSimple w:instr=" SEQ Table \* ARABIC ">
        <w:r w:rsidR="00C012DB">
          <w:rPr>
            <w:noProof/>
          </w:rPr>
          <w:t>1</w:t>
        </w:r>
      </w:fldSimple>
      <w:bookmarkEnd w:id="39"/>
      <w:r>
        <w:t>: Elements of the QGEA</w:t>
      </w:r>
      <w:r w:rsidR="00D8060D">
        <w:t xml:space="preserve"> Information </w:t>
      </w:r>
      <w:r w:rsidR="002A5ADC">
        <w:t>P</w:t>
      </w:r>
      <w:r w:rsidR="00C71F96">
        <w:t>rin</w:t>
      </w:r>
      <w:r>
        <w:t>ciples</w:t>
      </w:r>
    </w:p>
    <w:sectPr w:rsidR="006D4F1D" w:rsidSect="008727ED">
      <w:headerReference w:type="even" r:id="rId32"/>
      <w:headerReference w:type="first" r:id="rId33"/>
      <w:pgSz w:w="11906" w:h="16838" w:code="9"/>
      <w:pgMar w:top="1023" w:right="1134"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066A5" w14:textId="77777777" w:rsidR="0043611E" w:rsidRDefault="0043611E">
      <w:r>
        <w:separator/>
      </w:r>
    </w:p>
    <w:p w14:paraId="74CE8FF2" w14:textId="77777777" w:rsidR="0043611E" w:rsidRDefault="0043611E"/>
    <w:p w14:paraId="3375261C" w14:textId="77777777" w:rsidR="0043611E" w:rsidRDefault="0043611E"/>
    <w:p w14:paraId="3043C8EE" w14:textId="77777777" w:rsidR="0043611E" w:rsidRDefault="0043611E"/>
  </w:endnote>
  <w:endnote w:type="continuationSeparator" w:id="0">
    <w:p w14:paraId="5395A128" w14:textId="77777777" w:rsidR="0043611E" w:rsidRDefault="0043611E">
      <w:r>
        <w:continuationSeparator/>
      </w:r>
    </w:p>
    <w:p w14:paraId="2E54676E" w14:textId="77777777" w:rsidR="0043611E" w:rsidRDefault="0043611E"/>
    <w:p w14:paraId="7710B003" w14:textId="77777777" w:rsidR="0043611E" w:rsidRDefault="0043611E"/>
    <w:p w14:paraId="563D671D" w14:textId="77777777" w:rsidR="0043611E" w:rsidRDefault="00436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8E025" w14:textId="77777777" w:rsidR="002714D0" w:rsidRDefault="00271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4BEE1" w14:textId="77777777" w:rsidR="002714D0" w:rsidRDefault="002714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D61B1" w14:textId="77777777" w:rsidR="002714D0" w:rsidRDefault="002714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28949" w14:textId="46A4F325" w:rsidR="005D243D" w:rsidRPr="00611131" w:rsidRDefault="005D243D" w:rsidP="008C689D">
    <w:pPr>
      <w:pStyle w:val="Footer"/>
      <w:framePr w:wrap="around" w:vAnchor="text" w:hAnchor="page" w:x="1135" w:y="63"/>
      <w:pBdr>
        <w:top w:val="none" w:sz="0" w:space="0" w:color="auto"/>
      </w:pBdr>
      <w:jc w:val="left"/>
    </w:pPr>
    <w:fldSimple w:instr=" STYLEREF  &quot;Report status&quot;  \* MERGEFORMAT ">
      <w:r w:rsidR="003B5D82">
        <w:rPr>
          <w:noProof/>
        </w:rPr>
        <w:t>Final</w:t>
      </w:r>
    </w:fldSimple>
    <w:r>
      <w:t xml:space="preserve"> </w:t>
    </w:r>
    <w:fldSimple w:instr=" STYLEREF  &quot;Version number&quot;  \* MERGEFORMAT ">
      <w:r w:rsidR="003B5D82">
        <w:rPr>
          <w:noProof/>
        </w:rPr>
        <w:t>1.0.1</w:t>
      </w:r>
    </w:fldSimple>
    <w:r>
      <w:t xml:space="preserve">, </w:t>
    </w:r>
    <w:fldSimple w:instr=" STYLEREF  &quot;Report date&quot;  \* MERGEFORMAT ">
      <w:r w:rsidR="003B5D82">
        <w:rPr>
          <w:noProof/>
        </w:rPr>
        <w:t>September 2009</w:t>
      </w:r>
    </w:fldSimple>
    <w:r>
      <w:t xml:space="preserve"> </w:t>
    </w:r>
  </w:p>
  <w:p w14:paraId="1B99810D" w14:textId="77777777" w:rsidR="005D243D" w:rsidRPr="00611131" w:rsidRDefault="005D243D" w:rsidP="000852D2">
    <w:pPr>
      <w:pStyle w:val="Footer"/>
      <w:framePr w:hSpace="181" w:wrap="around" w:vAnchor="text" w:hAnchor="text" w:xAlign="right" w:y="63"/>
      <w:pBdr>
        <w:top w:val="none" w:sz="0" w:space="0" w:color="auto"/>
      </w:pBdr>
      <w:jc w:val="right"/>
    </w:pPr>
    <w:r w:rsidRPr="00611131">
      <w:t xml:space="preserve">Page </w:t>
    </w:r>
    <w:r w:rsidRPr="00611131">
      <w:fldChar w:fldCharType="begin"/>
    </w:r>
    <w:r w:rsidRPr="00611131">
      <w:instrText xml:space="preserve"> PAGE </w:instrText>
    </w:r>
    <w:r w:rsidRPr="00611131">
      <w:fldChar w:fldCharType="separate"/>
    </w:r>
    <w:r w:rsidR="00D94225">
      <w:rPr>
        <w:noProof/>
      </w:rPr>
      <w:t>6</w:t>
    </w:r>
    <w:r w:rsidRPr="00611131">
      <w:fldChar w:fldCharType="end"/>
    </w:r>
    <w:r w:rsidRPr="00611131">
      <w:t xml:space="preserve"> of </w:t>
    </w:r>
    <w:fldSimple w:instr=" NUMPAGES ">
      <w:r w:rsidR="00D94225">
        <w:rPr>
          <w:noProof/>
        </w:rPr>
        <w:t>6</w:t>
      </w:r>
    </w:fldSimple>
  </w:p>
  <w:p w14:paraId="6AF886CB" w14:textId="77777777" w:rsidR="005D243D" w:rsidRDefault="005D243D" w:rsidP="00560E74">
    <w:pPr>
      <w:pStyle w:val="Footerred"/>
      <w:jc w:val="center"/>
      <w:rPr>
        <w:color w:val="auto"/>
      </w:rPr>
    </w:pPr>
  </w:p>
  <w:p w14:paraId="5B5806FD" w14:textId="3591B024" w:rsidR="005D243D" w:rsidRDefault="005D243D" w:rsidP="008727ED">
    <w:pPr>
      <w:pStyle w:val="Footerred"/>
      <w:framePr w:hSpace="181" w:vSpace="414" w:wrap="around" w:vAnchor="page" w:hAnchor="page" w:x="4914" w:y="16435"/>
      <w:widowControl/>
      <w:pBdr>
        <w:top w:val="none" w:sz="0" w:space="0" w:color="auto"/>
      </w:pBdr>
      <w:jc w:val="left"/>
    </w:pPr>
    <w:fldSimple w:instr=" STYLEREF  &quot;Security classification&quot;  \* MERGEFORMAT ">
      <w:r w:rsidR="003B5D82">
        <w:rPr>
          <w:noProof/>
        </w:rPr>
        <w:t>PUBLIC</w:t>
      </w:r>
    </w:fldSimple>
  </w:p>
  <w:p w14:paraId="5B1111D1" w14:textId="77777777" w:rsidR="005D243D" w:rsidRPr="00BD48E2" w:rsidRDefault="005D243D" w:rsidP="008727ED">
    <w:pPr>
      <w:pStyle w:val="Blanklineaftertables"/>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E18F6" w14:textId="77777777" w:rsidR="0043611E" w:rsidRDefault="0043611E">
      <w:r>
        <w:separator/>
      </w:r>
    </w:p>
  </w:footnote>
  <w:footnote w:type="continuationSeparator" w:id="0">
    <w:p w14:paraId="763BC1F3" w14:textId="77777777" w:rsidR="0043611E" w:rsidRDefault="0043611E">
      <w:r>
        <w:continuationSeparator/>
      </w:r>
    </w:p>
  </w:footnote>
  <w:footnote w:type="continuationNotice" w:id="1">
    <w:p w14:paraId="4316ACC7" w14:textId="77777777" w:rsidR="0043611E" w:rsidRDefault="0043611E"/>
  </w:footnote>
  <w:footnote w:id="2">
    <w:p w14:paraId="1AD7C33A" w14:textId="77777777" w:rsidR="005D243D" w:rsidRDefault="005D243D">
      <w:pPr>
        <w:pStyle w:val="FootnoteText"/>
      </w:pPr>
      <w:r>
        <w:rPr>
          <w:rStyle w:val="FootnoteReference"/>
        </w:rPr>
        <w:footnoteRef/>
      </w:r>
      <w:r>
        <w:t xml:space="preserve"> </w:t>
      </w:r>
      <w:smartTag w:uri="urn:schemas-microsoft-com:office:smarttags" w:element="State">
        <w:r>
          <w:rPr>
            <w:i/>
          </w:rPr>
          <w:t>Queensland</w:t>
        </w:r>
      </w:smartTag>
      <w:r>
        <w:rPr>
          <w:i/>
        </w:rPr>
        <w:t xml:space="preserve"> Government, </w:t>
      </w:r>
      <w:r>
        <w:t xml:space="preserve">The right to information: a response to the review of </w:t>
      </w:r>
      <w:smartTag w:uri="urn:schemas-microsoft-com:office:smarttags" w:element="State">
        <w:smartTag w:uri="urn:schemas-microsoft-com:office:smarttags" w:element="place">
          <w:r>
            <w:t>Queensland</w:t>
          </w:r>
        </w:smartTag>
      </w:smartTag>
      <w:r>
        <w:t xml:space="preserve">’s Freedom of Information Act, </w:t>
      </w:r>
      <w:r>
        <w:rPr>
          <w:i/>
        </w:rPr>
        <w:t>2008</w:t>
      </w:r>
      <w:r>
        <w:t>, p. 4.</w:t>
      </w:r>
    </w:p>
  </w:footnote>
  <w:footnote w:id="3">
    <w:p w14:paraId="62693C98" w14:textId="77777777" w:rsidR="005D243D" w:rsidRDefault="005D243D">
      <w:pPr>
        <w:pStyle w:val="FootnoteText"/>
      </w:pPr>
      <w:r>
        <w:rPr>
          <w:rStyle w:val="FootnoteReference"/>
        </w:rPr>
        <w:footnoteRef/>
      </w:r>
      <w:r>
        <w:t xml:space="preserve"> Ibid.</w:t>
      </w:r>
    </w:p>
  </w:footnote>
  <w:footnote w:id="4">
    <w:p w14:paraId="7A4679B8" w14:textId="77777777" w:rsidR="005D243D" w:rsidRDefault="005D243D">
      <w:pPr>
        <w:pStyle w:val="FootnoteText"/>
      </w:pPr>
      <w:r>
        <w:rPr>
          <w:rStyle w:val="FootnoteReference"/>
        </w:rPr>
        <w:footnoteRef/>
      </w:r>
      <w:r>
        <w:t xml:space="preserve"> </w:t>
      </w:r>
      <w:r w:rsidRPr="005022F0">
        <w:t>FOI Independent Review Panel,</w:t>
      </w:r>
      <w:r>
        <w:rPr>
          <w:i/>
        </w:rPr>
        <w:t xml:space="preserve"> </w:t>
      </w:r>
      <w:r w:rsidRPr="005022F0">
        <w:rPr>
          <w:i/>
        </w:rPr>
        <w:t xml:space="preserve">The right to information: reviewing </w:t>
      </w:r>
      <w:smartTag w:uri="urn:schemas-microsoft-com:office:smarttags" w:element="State">
        <w:smartTag w:uri="urn:schemas-microsoft-com:office:smarttags" w:element="place">
          <w:r w:rsidRPr="005022F0">
            <w:rPr>
              <w:i/>
            </w:rPr>
            <w:t>Queensland</w:t>
          </w:r>
        </w:smartTag>
      </w:smartTag>
      <w:r w:rsidRPr="005022F0">
        <w:rPr>
          <w:i/>
        </w:rPr>
        <w:t>’s Freedom of Information Act</w:t>
      </w:r>
      <w:r>
        <w:t xml:space="preserve">, </w:t>
      </w:r>
      <w:r>
        <w:rPr>
          <w:i/>
        </w:rPr>
        <w:t>2008.</w:t>
      </w:r>
    </w:p>
  </w:footnote>
  <w:footnote w:id="5">
    <w:p w14:paraId="7CB87443" w14:textId="77777777" w:rsidR="005D243D" w:rsidRDefault="005D243D" w:rsidP="0026704C">
      <w:pPr>
        <w:pStyle w:val="FootnoteText"/>
      </w:pPr>
      <w:r>
        <w:rPr>
          <w:rStyle w:val="FootnoteReference"/>
        </w:rPr>
        <w:footnoteRef/>
      </w:r>
      <w:r>
        <w:t xml:space="preserve"> Ibid.</w:t>
      </w:r>
    </w:p>
  </w:footnote>
  <w:footnote w:id="6">
    <w:p w14:paraId="4B51283F" w14:textId="77777777" w:rsidR="005D243D" w:rsidRDefault="005D243D" w:rsidP="006D4F1D">
      <w:pPr>
        <w:pStyle w:val="FootnoteText"/>
      </w:pPr>
      <w:r>
        <w:rPr>
          <w:rStyle w:val="FootnoteReference"/>
        </w:rPr>
        <w:footnoteRef/>
      </w:r>
      <w:r>
        <w:t xml:space="preserve"> For information on the use of principles within TOGAF see the Architecture Development Method at </w:t>
      </w:r>
      <w:hyperlink r:id="rId1" w:history="1">
        <w:r w:rsidRPr="00364DB4">
          <w:rPr>
            <w:rStyle w:val="Hyperlink"/>
          </w:rPr>
          <w:t>www.to</w:t>
        </w:r>
        <w:r w:rsidRPr="00364DB4">
          <w:rPr>
            <w:rStyle w:val="Hyperlink"/>
          </w:rPr>
          <w:t>g</w:t>
        </w:r>
        <w:r w:rsidRPr="00364DB4">
          <w:rPr>
            <w:rStyle w:val="Hyperlink"/>
          </w:rPr>
          <w:t>a</w:t>
        </w:r>
        <w:r w:rsidRPr="00364DB4">
          <w:rPr>
            <w:rStyle w:val="Hyperlink"/>
          </w:rPr>
          <w:t>f.com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7B9ED" w14:textId="77777777" w:rsidR="002714D0" w:rsidRDefault="00271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91427" w14:textId="0F6493CC" w:rsidR="005D243D" w:rsidRPr="00611131" w:rsidRDefault="003B5D82" w:rsidP="00B5132B">
    <w:pPr>
      <w:pStyle w:val="Header"/>
      <w:framePr w:hSpace="181" w:wrap="around" w:vAnchor="text" w:hAnchor="text" w:xAlign="right" w:y="171"/>
      <w:pBdr>
        <w:bottom w:val="none" w:sz="0" w:space="0" w:color="auto"/>
      </w:pBdr>
      <w:jc w:val="right"/>
    </w:pPr>
    <w:r>
      <w:rPr>
        <w:noProof/>
      </w:rPr>
      <mc:AlternateContent>
        <mc:Choice Requires="wps">
          <w:drawing>
            <wp:anchor distT="0" distB="0" distL="114300" distR="114300" simplePos="0" relativeHeight="251656192" behindDoc="0" locked="0" layoutInCell="0" allowOverlap="1" wp14:anchorId="2240DB4F" wp14:editId="06CD5C8F">
              <wp:simplePos x="0" y="0"/>
              <wp:positionH relativeFrom="page">
                <wp:posOffset>0</wp:posOffset>
              </wp:positionH>
              <wp:positionV relativeFrom="page">
                <wp:posOffset>190500</wp:posOffset>
              </wp:positionV>
              <wp:extent cx="7560310" cy="266700"/>
              <wp:effectExtent l="0" t="0" r="2540" b="0"/>
              <wp:wrapNone/>
              <wp:docPr id="6" name="MSIPCM7f0548aab138583286eaedbd" descr="{&quot;HashCode&quot;:-1288984879,&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BD811" w14:textId="77777777" w:rsidR="002714D0" w:rsidRPr="002714D0" w:rsidRDefault="002714D0" w:rsidP="002714D0">
                          <w:pPr>
                            <w:jc w:val="center"/>
                            <w:rPr>
                              <w:rFonts w:ascii="Calibri" w:hAnsi="Calibri" w:cs="Calibri"/>
                              <w:color w:val="000000"/>
                            </w:rPr>
                          </w:pPr>
                          <w:r w:rsidRPr="002714D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0DB4F" id="_x0000_t202" coordsize="21600,21600" o:spt="202" path="m,l,21600r21600,l21600,xe">
              <v:stroke joinstyle="miter"/>
              <v:path gradientshapeok="t" o:connecttype="rect"/>
            </v:shapetype>
            <v:shape id="MSIPCM7f0548aab138583286eaedbd" o:spid="_x0000_s1026" type="#_x0000_t202" alt="{&quot;HashCode&quot;:-1288984879,&quot;Height&quot;:841.0,&quot;Width&quot;:595.0,&quot;Placement&quot;:&quot;Header&quot;,&quot;Index&quot;:&quot;Primary&quot;,&quot;Section&quot;:1,&quot;Top&quot;:0.0,&quot;Left&quot;:0.0}" style="position:absolute;left:0;text-align:left;margin-left:0;margin-top:15pt;width:595.3pt;height: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" o:allowincell="f" filled="f" stroked="f">
              <v:textbox inset=",0,,0">
                <w:txbxContent>
                  <w:p w14:paraId="298BD811" w14:textId="77777777" w:rsidR="002714D0" w:rsidRPr="002714D0" w:rsidRDefault="002714D0" w:rsidP="002714D0">
                    <w:pPr>
                      <w:jc w:val="center"/>
                      <w:rPr>
                        <w:rFonts w:ascii="Calibri" w:hAnsi="Calibri" w:cs="Calibri"/>
                        <w:color w:val="000000"/>
                      </w:rPr>
                    </w:pPr>
                    <w:r w:rsidRPr="002714D0">
                      <w:rPr>
                        <w:rFonts w:ascii="Calibri" w:hAnsi="Calibri" w:cs="Calibri"/>
                        <w:color w:val="000000"/>
                      </w:rPr>
                      <w:t>OFFICIAL</w:t>
                    </w:r>
                  </w:p>
                </w:txbxContent>
              </v:textbox>
              <w10:wrap anchorx="page" anchory="page"/>
            </v:shape>
          </w:pict>
        </mc:Fallback>
      </mc:AlternateContent>
    </w:r>
    <w:fldSimple w:instr=" STYLEREF  &quot;Report title&quot;  \* MERGEFORMAT ">
      <w:r w:rsidR="005D243D">
        <w:rPr>
          <w:noProof/>
        </w:rPr>
        <w:cr/>
      </w:r>
    </w:fldSimple>
  </w:p>
  <w:p w14:paraId="4AB6F868" w14:textId="77777777" w:rsidR="005D243D" w:rsidRPr="003B1F14" w:rsidRDefault="005D243D" w:rsidP="00B5132B">
    <w:pPr>
      <w:pStyle w:val="Header"/>
      <w:framePr w:hSpace="181" w:wrap="around" w:vAnchor="text" w:hAnchor="page" w:x="1135" w:y="171"/>
      <w:pBdr>
        <w:bottom w:val="none" w:sz="0" w:space="0" w:color="auto"/>
      </w:pBdr>
    </w:pPr>
    <w:r w:rsidRPr="003B1F14">
      <w:t>QGCIO</w:t>
    </w:r>
  </w:p>
  <w:p w14:paraId="68647842" w14:textId="77777777" w:rsidR="005D243D" w:rsidRPr="008C689D" w:rsidRDefault="005D243D" w:rsidP="008C689D">
    <w:pPr>
      <w:pStyle w:val="Header"/>
    </w:pPr>
  </w:p>
  <w:p w14:paraId="71666AF1" w14:textId="77777777" w:rsidR="005D243D" w:rsidRPr="00B5132B" w:rsidRDefault="005D243D" w:rsidP="008C689D">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1EB2C" w14:textId="5EA7B1BB" w:rsidR="005D243D" w:rsidRPr="00537EA2" w:rsidRDefault="003B5D82" w:rsidP="00537EA2">
    <w:r>
      <w:rPr>
        <w:noProof/>
      </w:rPr>
      <mc:AlternateContent>
        <mc:Choice Requires="wps">
          <w:drawing>
            <wp:anchor distT="0" distB="0" distL="114300" distR="114300" simplePos="0" relativeHeight="251657216" behindDoc="0" locked="0" layoutInCell="0" allowOverlap="1" wp14:anchorId="2D2A2FF4" wp14:editId="1B67229D">
              <wp:simplePos x="0" y="0"/>
              <wp:positionH relativeFrom="page">
                <wp:posOffset>0</wp:posOffset>
              </wp:positionH>
              <wp:positionV relativeFrom="page">
                <wp:posOffset>190500</wp:posOffset>
              </wp:positionV>
              <wp:extent cx="7560310" cy="266700"/>
              <wp:effectExtent l="0" t="0" r="2540" b="0"/>
              <wp:wrapNone/>
              <wp:docPr id="5" name="MSIPCMc302485496227c0d21b5e43c" descr="{&quot;HashCode&quot;:-1288984879,&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AE063" w14:textId="77777777" w:rsidR="002714D0" w:rsidRPr="002714D0" w:rsidRDefault="002714D0" w:rsidP="002714D0">
                          <w:pPr>
                            <w:jc w:val="center"/>
                            <w:rPr>
                              <w:rFonts w:ascii="Calibri" w:hAnsi="Calibri" w:cs="Calibri"/>
                              <w:color w:val="000000"/>
                            </w:rPr>
                          </w:pPr>
                          <w:r w:rsidRPr="002714D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2A2FF4" id="_x0000_t202" coordsize="21600,21600" o:spt="202" path="m,l,21600r21600,l21600,xe">
              <v:stroke joinstyle="miter"/>
              <v:path gradientshapeok="t" o:connecttype="rect"/>
            </v:shapetype>
            <v:shape id="MSIPCMc302485496227c0d21b5e43c" o:spid="_x0000_s1027" type="#_x0000_t202" alt="{&quot;HashCode&quot;:-1288984879,&quot;Height&quot;:841.0,&quot;Width&quot;:595.0,&quot;Placement&quot;:&quot;Header&quot;,&quot;Index&quot;:&quot;FirstPage&quot;,&quot;Section&quot;:1,&quot;Top&quot;:0.0,&quot;Left&quot;:0.0}" style="position:absolute;margin-left:0;margin-top:15pt;width:595.3pt;height: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" o:allowincell="f" filled="f" stroked="f">
              <v:textbox inset=",0,,0">
                <w:txbxContent>
                  <w:p w14:paraId="3CBAE063" w14:textId="77777777" w:rsidR="002714D0" w:rsidRPr="002714D0" w:rsidRDefault="002714D0" w:rsidP="002714D0">
                    <w:pPr>
                      <w:jc w:val="center"/>
                      <w:rPr>
                        <w:rFonts w:ascii="Calibri" w:hAnsi="Calibri" w:cs="Calibri"/>
                        <w:color w:val="000000"/>
                      </w:rPr>
                    </w:pPr>
                    <w:r w:rsidRPr="002714D0">
                      <w:rPr>
                        <w:rFonts w:ascii="Calibri" w:hAnsi="Calibri" w:cs="Calibri"/>
                        <w:color w:val="000000"/>
                      </w:rPr>
                      <w:t>OFFICIAL</w:t>
                    </w:r>
                  </w:p>
                </w:txbxContent>
              </v:textbox>
              <w10:wrap anchorx="page" anchory="page"/>
            </v:shape>
          </w:pict>
        </mc:Fallback>
      </mc:AlternateContent>
    </w:r>
    <w:r>
      <w:rPr>
        <w:noProof/>
      </w:rPr>
      <w:drawing>
        <wp:anchor distT="0" distB="0" distL="114300" distR="114300" simplePos="0" relativeHeight="251655168" behindDoc="1" locked="0" layoutInCell="1" allowOverlap="1" wp14:anchorId="467E7DB4" wp14:editId="7D0DFF3B">
          <wp:simplePos x="0" y="0"/>
          <wp:positionH relativeFrom="column">
            <wp:posOffset>-765810</wp:posOffset>
          </wp:positionH>
          <wp:positionV relativeFrom="paragraph">
            <wp:posOffset>-365125</wp:posOffset>
          </wp:positionV>
          <wp:extent cx="7623810" cy="1078357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3810" cy="10783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95369" w14:textId="77777777" w:rsidR="005D243D" w:rsidRDefault="005D24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DCE7C" w14:textId="3F127F3C" w:rsidR="005D243D" w:rsidRDefault="003B5D82" w:rsidP="008727ED">
    <w:pPr>
      <w:pStyle w:val="Footerred"/>
      <w:framePr w:hSpace="181" w:vSpace="414" w:wrap="around" w:vAnchor="page" w:hAnchor="page" w:x="4914" w:y="415"/>
      <w:widowControl/>
      <w:pBdr>
        <w:top w:val="none" w:sz="0" w:space="0" w:color="auto"/>
      </w:pBdr>
      <w:jc w:val="left"/>
    </w:pPr>
    <w:r>
      <w:rPr>
        <w:noProof/>
        <w:snapToGrid/>
      </w:rPr>
      <mc:AlternateContent>
        <mc:Choice Requires="wps">
          <w:drawing>
            <wp:anchor distT="0" distB="0" distL="114300" distR="114300" simplePos="0" relativeHeight="251658240" behindDoc="0" locked="0" layoutInCell="0" allowOverlap="1" wp14:anchorId="7DA948F7" wp14:editId="202B7ACB">
              <wp:simplePos x="0" y="0"/>
              <wp:positionH relativeFrom="page">
                <wp:posOffset>0</wp:posOffset>
              </wp:positionH>
              <wp:positionV relativeFrom="page">
                <wp:posOffset>190500</wp:posOffset>
              </wp:positionV>
              <wp:extent cx="7560310" cy="266700"/>
              <wp:effectExtent l="0" t="0" r="2540" b="0"/>
              <wp:wrapNone/>
              <wp:docPr id="3" name="MSIPCMf3074c3eb2d1a5379f087eae" descr="{&quot;HashCode&quot;:-1288984879,&quot;Height&quot;:841.0,&quot;Width&quot;:595.0,&quot;Placement&quot;:&quot;Head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FB9C0" w14:textId="77777777" w:rsidR="002714D0" w:rsidRPr="002714D0" w:rsidRDefault="002714D0" w:rsidP="002714D0">
                          <w:pPr>
                            <w:jc w:val="center"/>
                            <w:rPr>
                              <w:rFonts w:ascii="Calibri" w:hAnsi="Calibri" w:cs="Calibri"/>
                              <w:color w:val="000000"/>
                            </w:rPr>
                          </w:pPr>
                          <w:r w:rsidRPr="002714D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948F7" id="_x0000_t202" coordsize="21600,21600" o:spt="202" path="m,l,21600r21600,l21600,xe">
              <v:stroke joinstyle="miter"/>
              <v:path gradientshapeok="t" o:connecttype="rect"/>
            </v:shapetype>
            <v:shape id="MSIPCMf3074c3eb2d1a5379f087eae" o:spid="_x0000_s1028" type="#_x0000_t202" alt="{&quot;HashCode&quot;:-1288984879,&quot;Height&quot;:841.0,&quot;Width&quot;:595.0,&quot;Placement&quot;:&quot;Header&quot;,&quot;Index&quot;:&quot;Primary&quot;,&quot;Section&quot;:2,&quot;Top&quot;:0.0,&quot;Left&quot;:0.0}" style="position:absolute;margin-left:0;margin-top:15pt;width:595.3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" o:allowincell="f" filled="f" stroked="f">
              <v:textbox inset=",0,,0">
                <w:txbxContent>
                  <w:p w14:paraId="545FB9C0" w14:textId="77777777" w:rsidR="002714D0" w:rsidRPr="002714D0" w:rsidRDefault="002714D0" w:rsidP="002714D0">
                    <w:pPr>
                      <w:jc w:val="center"/>
                      <w:rPr>
                        <w:rFonts w:ascii="Calibri" w:hAnsi="Calibri" w:cs="Calibri"/>
                        <w:color w:val="000000"/>
                      </w:rPr>
                    </w:pPr>
                    <w:r w:rsidRPr="002714D0">
                      <w:rPr>
                        <w:rFonts w:ascii="Calibri" w:hAnsi="Calibri" w:cs="Calibri"/>
                        <w:color w:val="000000"/>
                      </w:rPr>
                      <w:t>OFFICIAL</w:t>
                    </w:r>
                  </w:p>
                </w:txbxContent>
              </v:textbox>
              <w10:wrap anchorx="page" anchory="page"/>
            </v:shape>
          </w:pict>
        </mc:Fallback>
      </mc:AlternateContent>
    </w:r>
    <w:fldSimple w:instr=" STYLEREF  &quot;Security classification&quot;  \* MERGEFORMAT ">
      <w:r>
        <w:rPr>
          <w:noProof/>
        </w:rPr>
        <w:t>PUBLIC</w:t>
      </w:r>
    </w:fldSimple>
  </w:p>
  <w:p w14:paraId="2E573501" w14:textId="77777777" w:rsidR="005D243D" w:rsidRDefault="005D243D" w:rsidP="008727ED">
    <w:pPr>
      <w:pStyle w:val="Header"/>
      <w:tabs>
        <w:tab w:val="clear" w:pos="8306"/>
        <w:tab w:val="right" w:pos="9631"/>
      </w:tabs>
    </w:pPr>
    <w:r>
      <w:t>QGCIO</w:t>
    </w:r>
    <w:r>
      <w:tab/>
    </w:r>
    <w:r>
      <w:tab/>
      <w:t>Information Principles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625D4" w14:textId="53242064" w:rsidR="005D243D" w:rsidRPr="00E21617" w:rsidRDefault="003B5D82" w:rsidP="00E21617">
    <w:r>
      <w:rPr>
        <w:noProof/>
      </w:rPr>
      <mc:AlternateContent>
        <mc:Choice Requires="wps">
          <w:drawing>
            <wp:anchor distT="0" distB="0" distL="114300" distR="114300" simplePos="0" relativeHeight="251659264" behindDoc="0" locked="0" layoutInCell="0" allowOverlap="1" wp14:anchorId="62611F1E" wp14:editId="4D911D76">
              <wp:simplePos x="0" y="0"/>
              <wp:positionH relativeFrom="page">
                <wp:posOffset>0</wp:posOffset>
              </wp:positionH>
              <wp:positionV relativeFrom="page">
                <wp:posOffset>190500</wp:posOffset>
              </wp:positionV>
              <wp:extent cx="7560310" cy="266700"/>
              <wp:effectExtent l="0" t="0" r="2540" b="0"/>
              <wp:wrapNone/>
              <wp:docPr id="2" name="MSIPCM05c74c40b65bafe88db8d862" descr="{&quot;HashCode&quot;:-1288984879,&quot;Height&quot;:841.0,&quot;Width&quot;:595.0,&quot;Placement&quot;:&quot;Head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597C0" w14:textId="77777777" w:rsidR="002714D0" w:rsidRPr="002714D0" w:rsidRDefault="002714D0" w:rsidP="002714D0">
                          <w:pPr>
                            <w:jc w:val="center"/>
                            <w:rPr>
                              <w:rFonts w:ascii="Calibri" w:hAnsi="Calibri" w:cs="Calibri"/>
                              <w:color w:val="000000"/>
                            </w:rPr>
                          </w:pPr>
                          <w:r w:rsidRPr="002714D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11F1E" id="_x0000_t202" coordsize="21600,21600" o:spt="202" path="m,l,21600r21600,l21600,xe">
              <v:stroke joinstyle="miter"/>
              <v:path gradientshapeok="t" o:connecttype="rect"/>
            </v:shapetype>
            <v:shape id="MSIPCM05c74c40b65bafe88db8d862" o:spid="_x0000_s1029" type="#_x0000_t202" alt="{&quot;HashCode&quot;:-1288984879,&quot;Height&quot;:841.0,&quot;Width&quot;:595.0,&quot;Placement&quot;:&quot;Header&quot;,&quot;Index&quot;:&quot;FirstPage&quot;,&quot;Section&quot;:2,&quot;Top&quot;:0.0,&quot;Left&quot;:0.0}" style="position:absolute;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" o:allowincell="f" filled="f" stroked="f">
              <v:textbox inset=",0,,0">
                <w:txbxContent>
                  <w:p w14:paraId="1B4597C0" w14:textId="77777777" w:rsidR="002714D0" w:rsidRPr="002714D0" w:rsidRDefault="002714D0" w:rsidP="002714D0">
                    <w:pPr>
                      <w:jc w:val="center"/>
                      <w:rPr>
                        <w:rFonts w:ascii="Calibri" w:hAnsi="Calibri" w:cs="Calibri"/>
                        <w:color w:val="000000"/>
                      </w:rPr>
                    </w:pPr>
                    <w:r w:rsidRPr="002714D0">
                      <w:rPr>
                        <w:rFonts w:ascii="Calibri" w:hAnsi="Calibri" w:cs="Calibri"/>
                        <w:color w:val="00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5FE60" w14:textId="77777777" w:rsidR="005D243D" w:rsidRDefault="005D243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7E641" w14:textId="10993E3F" w:rsidR="005D243D" w:rsidRDefault="003B5D82">
    <w:pPr>
      <w:pStyle w:val="Header"/>
    </w:pPr>
    <w:r>
      <w:rPr>
        <w:noProof/>
      </w:rPr>
      <mc:AlternateContent>
        <mc:Choice Requires="wps">
          <w:drawing>
            <wp:anchor distT="0" distB="0" distL="114300" distR="114300" simplePos="0" relativeHeight="251660288" behindDoc="0" locked="0" layoutInCell="0" allowOverlap="1" wp14:anchorId="42F3B79C" wp14:editId="0E273141">
              <wp:simplePos x="0" y="0"/>
              <wp:positionH relativeFrom="page">
                <wp:posOffset>0</wp:posOffset>
              </wp:positionH>
              <wp:positionV relativeFrom="page">
                <wp:posOffset>190500</wp:posOffset>
              </wp:positionV>
              <wp:extent cx="7560310" cy="266700"/>
              <wp:effectExtent l="0" t="0" r="2540" b="0"/>
              <wp:wrapNone/>
              <wp:docPr id="1" name="MSIPCMb24e4f9f9f10cd839bfc7078" descr="{&quot;HashCode&quot;:-1288984879,&quot;Height&quot;:841.0,&quot;Width&quot;:595.0,&quot;Placement&quot;:&quot;Header&quot;,&quot;Index&quot;:&quot;FirstPage&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7EAD0" w14:textId="77777777" w:rsidR="002714D0" w:rsidRPr="002714D0" w:rsidRDefault="002714D0" w:rsidP="002714D0">
                          <w:pPr>
                            <w:jc w:val="center"/>
                            <w:rPr>
                              <w:rFonts w:ascii="Calibri" w:hAnsi="Calibri" w:cs="Calibri"/>
                              <w:color w:val="000000"/>
                            </w:rPr>
                          </w:pPr>
                          <w:r w:rsidRPr="002714D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3B79C" id="_x0000_t202" coordsize="21600,21600" o:spt="202" path="m,l,21600r21600,l21600,xe">
              <v:stroke joinstyle="miter"/>
              <v:path gradientshapeok="t" o:connecttype="rect"/>
            </v:shapetype>
            <v:shape id="MSIPCMb24e4f9f9f10cd839bfc7078" o:spid="_x0000_s1030" type="#_x0000_t202" alt="{&quot;HashCode&quot;:-1288984879,&quot;Height&quot;:841.0,&quot;Width&quot;:595.0,&quot;Placement&quot;:&quot;Header&quot;,&quot;Index&quot;:&quot;FirstPage&quot;,&quot;Section&quot;:3,&quot;Top&quot;:0.0,&quot;Left&quot;:0.0}" style="position:absolute;margin-left:0;margin-top:15pt;width:595.3pt;height:2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" o:allowincell="f" filled="f" stroked="f">
              <v:textbox inset=",0,,0">
                <w:txbxContent>
                  <w:p w14:paraId="16A7EAD0" w14:textId="77777777" w:rsidR="002714D0" w:rsidRPr="002714D0" w:rsidRDefault="002714D0" w:rsidP="002714D0">
                    <w:pPr>
                      <w:jc w:val="center"/>
                      <w:rPr>
                        <w:rFonts w:ascii="Calibri" w:hAnsi="Calibri" w:cs="Calibri"/>
                        <w:color w:val="000000"/>
                      </w:rPr>
                    </w:pPr>
                    <w:r w:rsidRPr="002714D0">
                      <w:rPr>
                        <w:rFonts w:ascii="Calibri" w:hAnsi="Calibri" w:cs="Calibri"/>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BB00E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1C877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BCFE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CA659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3A61F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3E0B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2A79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26E5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2C213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B455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393901"/>
    <w:multiLevelType w:val="multilevel"/>
    <w:tmpl w:val="F320B59E"/>
    <w:lvl w:ilvl="0">
      <w:start w:val="1"/>
      <w:numFmt w:val="bullet"/>
      <w:pStyle w:val="Tablebulletcircle"/>
      <w:lvlText w:val=""/>
      <w:lvlJc w:val="left"/>
      <w:pPr>
        <w:tabs>
          <w:tab w:val="num" w:pos="284"/>
        </w:tabs>
        <w:ind w:left="284" w:hanging="284"/>
      </w:pPr>
      <w:rPr>
        <w:rFonts w:ascii="Symbol" w:hAnsi="Symbol" w:hint="default"/>
        <w:color w:val="auto"/>
      </w:rPr>
    </w:lvl>
    <w:lvl w:ilvl="1">
      <w:start w:val="1"/>
      <w:numFmt w:val="bullet"/>
      <w:pStyle w:val="Tablebulletdash"/>
      <w:lvlText w:val="–"/>
      <w:lvlJc w:val="left"/>
      <w:pPr>
        <w:tabs>
          <w:tab w:val="num" w:pos="567"/>
        </w:tabs>
        <w:ind w:left="567" w:hanging="283"/>
      </w:pPr>
      <w:rPr>
        <w:rFonts w:ascii="Arial" w:hAnsi="Arial" w:hint="default"/>
      </w:rPr>
    </w:lvl>
    <w:lvl w:ilvl="2">
      <w:start w:val="1"/>
      <w:numFmt w:val="none"/>
      <w:suff w:val="nothing"/>
      <w:lvlText w:val=""/>
      <w:lvlJc w:val="left"/>
      <w:pPr>
        <w:ind w:left="567" w:firstLine="0"/>
      </w:pPr>
      <w:rPr>
        <w:rFonts w:hint="default"/>
        <w:sz w:val="16"/>
        <w:szCs w:val="16"/>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1" w15:restartNumberingAfterBreak="0">
    <w:nsid w:val="0B805F49"/>
    <w:multiLevelType w:val="multilevel"/>
    <w:tmpl w:val="705AB3C6"/>
    <w:lvl w:ilvl="0">
      <w:start w:val="1"/>
      <w:numFmt w:val="none"/>
      <w:pStyle w:val="BodyText"/>
      <w:suff w:val="nothing"/>
      <w:lvlText w:val="%1"/>
      <w:lvlJc w:val="left"/>
      <w:pPr>
        <w:ind w:left="709" w:firstLine="0"/>
      </w:pPr>
      <w:rPr>
        <w:rFonts w:hint="default"/>
        <w:color w:val="auto"/>
        <w:sz w:val="20"/>
      </w:rPr>
    </w:lvl>
    <w:lvl w:ilvl="1">
      <w:start w:val="1"/>
      <w:numFmt w:val="decimal"/>
      <w:pStyle w:val="Bullet-Numbered"/>
      <w:lvlText w:val="%2"/>
      <w:lvlJc w:val="left"/>
      <w:pPr>
        <w:tabs>
          <w:tab w:val="num" w:pos="1134"/>
        </w:tabs>
        <w:ind w:left="1134" w:hanging="425"/>
      </w:pPr>
      <w:rPr>
        <w:rFonts w:hint="default"/>
      </w:rPr>
    </w:lvl>
    <w:lvl w:ilvl="2">
      <w:start w:val="1"/>
      <w:numFmt w:val="lowerLetter"/>
      <w:lvlText w:val="%3"/>
      <w:lvlJc w:val="left"/>
      <w:pPr>
        <w:tabs>
          <w:tab w:val="num" w:pos="1559"/>
        </w:tabs>
        <w:ind w:left="1559" w:hanging="425"/>
      </w:pPr>
      <w:rPr>
        <w:rFonts w:hint="default"/>
      </w:rPr>
    </w:lvl>
    <w:lvl w:ilvl="3">
      <w:start w:val="1"/>
      <w:numFmt w:val="lowerRoman"/>
      <w:lvlText w:val="%4"/>
      <w:lvlJc w:val="left"/>
      <w:pPr>
        <w:tabs>
          <w:tab w:val="num" w:pos="1985"/>
        </w:tabs>
        <w:ind w:left="1985" w:hanging="426"/>
      </w:pPr>
      <w:rPr>
        <w:rFonts w:hint="default"/>
      </w:rPr>
    </w:lvl>
    <w:lvl w:ilvl="4">
      <w:start w:val="1"/>
      <w:numFmt w:val="none"/>
      <w:lvlRestart w:val="0"/>
      <w:suff w:val="nothing"/>
      <w:lvlText w:val=""/>
      <w:lvlJc w:val="left"/>
      <w:pPr>
        <w:ind w:left="1985" w:firstLine="0"/>
      </w:pPr>
      <w:rPr>
        <w:rFonts w:hint="default"/>
      </w:rPr>
    </w:lvl>
    <w:lvl w:ilvl="5">
      <w:start w:val="1"/>
      <w:numFmt w:val="none"/>
      <w:lvlRestart w:val="0"/>
      <w:suff w:val="nothing"/>
      <w:lvlText w:val=""/>
      <w:lvlJc w:val="left"/>
      <w:pPr>
        <w:ind w:left="1985" w:firstLine="0"/>
      </w:pPr>
      <w:rPr>
        <w:rFonts w:hint="default"/>
      </w:rPr>
    </w:lvl>
    <w:lvl w:ilvl="6">
      <w:start w:val="1"/>
      <w:numFmt w:val="none"/>
      <w:lvlRestart w:val="0"/>
      <w:suff w:val="nothing"/>
      <w:lvlText w:val=""/>
      <w:lvlJc w:val="left"/>
      <w:pPr>
        <w:ind w:left="1985" w:firstLine="0"/>
      </w:pPr>
      <w:rPr>
        <w:rFonts w:hint="default"/>
      </w:rPr>
    </w:lvl>
    <w:lvl w:ilvl="7">
      <w:start w:val="1"/>
      <w:numFmt w:val="none"/>
      <w:lvlRestart w:val="0"/>
      <w:suff w:val="nothing"/>
      <w:lvlText w:val=""/>
      <w:lvlJc w:val="left"/>
      <w:pPr>
        <w:ind w:left="1985" w:firstLine="0"/>
      </w:pPr>
      <w:rPr>
        <w:rFonts w:hint="default"/>
      </w:rPr>
    </w:lvl>
    <w:lvl w:ilvl="8">
      <w:start w:val="1"/>
      <w:numFmt w:val="none"/>
      <w:lvlRestart w:val="0"/>
      <w:suff w:val="nothing"/>
      <w:lvlText w:val=""/>
      <w:lvlJc w:val="left"/>
      <w:pPr>
        <w:ind w:left="1985" w:firstLine="0"/>
      </w:pPr>
      <w:rPr>
        <w:rFonts w:hint="default"/>
      </w:rPr>
    </w:lvl>
  </w:abstractNum>
  <w:abstractNum w:abstractNumId="12" w15:restartNumberingAfterBreak="0">
    <w:nsid w:val="243A6C8E"/>
    <w:multiLevelType w:val="hybridMultilevel"/>
    <w:tmpl w:val="8034D860"/>
    <w:lvl w:ilvl="0" w:tplc="0C090003">
      <w:start w:val="1"/>
      <w:numFmt w:val="bullet"/>
      <w:lvlText w:val="o"/>
      <w:lvlJc w:val="left"/>
      <w:pPr>
        <w:tabs>
          <w:tab w:val="num" w:pos="1488"/>
        </w:tabs>
        <w:ind w:left="1488" w:hanging="360"/>
      </w:pPr>
      <w:rPr>
        <w:rFonts w:ascii="Courier New" w:hAnsi="Courier New" w:cs="Courier New" w:hint="default"/>
      </w:rPr>
    </w:lvl>
    <w:lvl w:ilvl="1" w:tplc="0C090003" w:tentative="1">
      <w:start w:val="1"/>
      <w:numFmt w:val="bullet"/>
      <w:lvlText w:val="o"/>
      <w:lvlJc w:val="left"/>
      <w:pPr>
        <w:tabs>
          <w:tab w:val="num" w:pos="2208"/>
        </w:tabs>
        <w:ind w:left="2208" w:hanging="360"/>
      </w:pPr>
      <w:rPr>
        <w:rFonts w:ascii="Courier New" w:hAnsi="Courier New" w:cs="Courier New" w:hint="default"/>
      </w:rPr>
    </w:lvl>
    <w:lvl w:ilvl="2" w:tplc="0C090005" w:tentative="1">
      <w:start w:val="1"/>
      <w:numFmt w:val="bullet"/>
      <w:lvlText w:val=""/>
      <w:lvlJc w:val="left"/>
      <w:pPr>
        <w:tabs>
          <w:tab w:val="num" w:pos="2928"/>
        </w:tabs>
        <w:ind w:left="2928" w:hanging="360"/>
      </w:pPr>
      <w:rPr>
        <w:rFonts w:ascii="Wingdings" w:hAnsi="Wingdings" w:hint="default"/>
      </w:rPr>
    </w:lvl>
    <w:lvl w:ilvl="3" w:tplc="0C090001" w:tentative="1">
      <w:start w:val="1"/>
      <w:numFmt w:val="bullet"/>
      <w:lvlText w:val=""/>
      <w:lvlJc w:val="left"/>
      <w:pPr>
        <w:tabs>
          <w:tab w:val="num" w:pos="3648"/>
        </w:tabs>
        <w:ind w:left="3648" w:hanging="360"/>
      </w:pPr>
      <w:rPr>
        <w:rFonts w:ascii="Symbol" w:hAnsi="Symbol" w:hint="default"/>
      </w:rPr>
    </w:lvl>
    <w:lvl w:ilvl="4" w:tplc="0C090003" w:tentative="1">
      <w:start w:val="1"/>
      <w:numFmt w:val="bullet"/>
      <w:lvlText w:val="o"/>
      <w:lvlJc w:val="left"/>
      <w:pPr>
        <w:tabs>
          <w:tab w:val="num" w:pos="4368"/>
        </w:tabs>
        <w:ind w:left="4368" w:hanging="360"/>
      </w:pPr>
      <w:rPr>
        <w:rFonts w:ascii="Courier New" w:hAnsi="Courier New" w:cs="Courier New" w:hint="default"/>
      </w:rPr>
    </w:lvl>
    <w:lvl w:ilvl="5" w:tplc="0C090005" w:tentative="1">
      <w:start w:val="1"/>
      <w:numFmt w:val="bullet"/>
      <w:lvlText w:val=""/>
      <w:lvlJc w:val="left"/>
      <w:pPr>
        <w:tabs>
          <w:tab w:val="num" w:pos="5088"/>
        </w:tabs>
        <w:ind w:left="5088" w:hanging="360"/>
      </w:pPr>
      <w:rPr>
        <w:rFonts w:ascii="Wingdings" w:hAnsi="Wingdings" w:hint="default"/>
      </w:rPr>
    </w:lvl>
    <w:lvl w:ilvl="6" w:tplc="0C090001" w:tentative="1">
      <w:start w:val="1"/>
      <w:numFmt w:val="bullet"/>
      <w:lvlText w:val=""/>
      <w:lvlJc w:val="left"/>
      <w:pPr>
        <w:tabs>
          <w:tab w:val="num" w:pos="5808"/>
        </w:tabs>
        <w:ind w:left="5808" w:hanging="360"/>
      </w:pPr>
      <w:rPr>
        <w:rFonts w:ascii="Symbol" w:hAnsi="Symbol" w:hint="default"/>
      </w:rPr>
    </w:lvl>
    <w:lvl w:ilvl="7" w:tplc="0C090003" w:tentative="1">
      <w:start w:val="1"/>
      <w:numFmt w:val="bullet"/>
      <w:lvlText w:val="o"/>
      <w:lvlJc w:val="left"/>
      <w:pPr>
        <w:tabs>
          <w:tab w:val="num" w:pos="6528"/>
        </w:tabs>
        <w:ind w:left="6528" w:hanging="360"/>
      </w:pPr>
      <w:rPr>
        <w:rFonts w:ascii="Courier New" w:hAnsi="Courier New" w:cs="Courier New" w:hint="default"/>
      </w:rPr>
    </w:lvl>
    <w:lvl w:ilvl="8" w:tplc="0C090005" w:tentative="1">
      <w:start w:val="1"/>
      <w:numFmt w:val="bullet"/>
      <w:lvlText w:val=""/>
      <w:lvlJc w:val="left"/>
      <w:pPr>
        <w:tabs>
          <w:tab w:val="num" w:pos="7248"/>
        </w:tabs>
        <w:ind w:left="7248" w:hanging="360"/>
      </w:pPr>
      <w:rPr>
        <w:rFonts w:ascii="Wingdings" w:hAnsi="Wingdings" w:hint="default"/>
      </w:rPr>
    </w:lvl>
  </w:abstractNum>
  <w:abstractNum w:abstractNumId="13" w15:restartNumberingAfterBreak="0">
    <w:nsid w:val="2D6E1CE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42B1B34"/>
    <w:multiLevelType w:val="multilevel"/>
    <w:tmpl w:val="5C42A8BA"/>
    <w:lvl w:ilvl="0">
      <w:start w:val="1"/>
      <w:numFmt w:val="bullet"/>
      <w:pStyle w:val="Bulletforexecsummary"/>
      <w:lvlText w:val=""/>
      <w:lvlJc w:val="left"/>
      <w:pPr>
        <w:tabs>
          <w:tab w:val="num" w:pos="425"/>
        </w:tabs>
        <w:ind w:left="425" w:hanging="425"/>
      </w:pPr>
      <w:rPr>
        <w:rFonts w:ascii="Symbol" w:hAnsi="Symbol" w:hint="default"/>
        <w:color w:val="auto"/>
        <w:sz w:val="20"/>
      </w:rPr>
    </w:lvl>
    <w:lvl w:ilvl="1">
      <w:start w:val="1"/>
      <w:numFmt w:val="bullet"/>
      <w:lvlText w:val="–"/>
      <w:lvlJc w:val="left"/>
      <w:pPr>
        <w:tabs>
          <w:tab w:val="num" w:pos="850"/>
        </w:tabs>
        <w:ind w:left="850" w:hanging="425"/>
      </w:pPr>
      <w:rPr>
        <w:rFonts w:ascii="Arial" w:hAnsi="Arial" w:hint="default"/>
      </w:rPr>
    </w:lvl>
    <w:lvl w:ilvl="2">
      <w:start w:val="1"/>
      <w:numFmt w:val="bullet"/>
      <w:lvlText w:val="◦"/>
      <w:lvlJc w:val="left"/>
      <w:pPr>
        <w:tabs>
          <w:tab w:val="num" w:pos="1134"/>
        </w:tabs>
        <w:ind w:left="1134" w:hanging="284"/>
      </w:pPr>
      <w:rPr>
        <w:rFonts w:ascii="Arial" w:hAnsi="Arial" w:hint="default"/>
      </w:rPr>
    </w:lvl>
    <w:lvl w:ilvl="3">
      <w:start w:val="1"/>
      <w:numFmt w:val="none"/>
      <w:suff w:val="nothing"/>
      <w:lvlText w:val="%4"/>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5" w15:restartNumberingAfterBreak="0">
    <w:nsid w:val="40F531EF"/>
    <w:multiLevelType w:val="multilevel"/>
    <w:tmpl w:val="BDB2F01A"/>
    <w:lvl w:ilvl="0">
      <w:start w:val="1"/>
      <w:numFmt w:val="upperLetter"/>
      <w:pStyle w:val="Appendix1"/>
      <w:lvlText w:val="Appendix %1"/>
      <w:lvlJc w:val="left"/>
      <w:pPr>
        <w:tabs>
          <w:tab w:val="num" w:pos="1701"/>
        </w:tabs>
        <w:ind w:left="1701" w:hanging="1701"/>
      </w:pPr>
      <w:rPr>
        <w:rFonts w:hint="default"/>
        <w:caps w:val="0"/>
      </w:rPr>
    </w:lvl>
    <w:lvl w:ilvl="1">
      <w:start w:val="1"/>
      <w:numFmt w:val="decimal"/>
      <w:pStyle w:val="Appendix2"/>
      <w:lvlText w:val="%1.%2"/>
      <w:lvlJc w:val="left"/>
      <w:pPr>
        <w:tabs>
          <w:tab w:val="num" w:pos="709"/>
        </w:tabs>
        <w:ind w:left="709" w:hanging="709"/>
      </w:pPr>
      <w:rPr>
        <w:rFonts w:hint="default"/>
      </w:rPr>
    </w:lvl>
    <w:lvl w:ilvl="2">
      <w:start w:val="1"/>
      <w:numFmt w:val="none"/>
      <w:pStyle w:val="Appendix3"/>
      <w:suff w:val="nothing"/>
      <w:lvlText w:val=""/>
      <w:lvlJc w:val="left"/>
      <w:pPr>
        <w:ind w:left="709" w:firstLine="0"/>
      </w:pPr>
      <w:rPr>
        <w:rFonts w:hint="default"/>
      </w:rPr>
    </w:lvl>
    <w:lvl w:ilvl="3">
      <w:start w:val="1"/>
      <w:numFmt w:val="none"/>
      <w:pStyle w:val="Appendix4"/>
      <w:lvlText w:val=""/>
      <w:lvlJc w:val="right"/>
      <w:pPr>
        <w:tabs>
          <w:tab w:val="num" w:pos="709"/>
        </w:tabs>
        <w:ind w:left="709" w:firstLine="0"/>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righ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right"/>
      <w:pPr>
        <w:tabs>
          <w:tab w:val="num" w:pos="709"/>
        </w:tabs>
        <w:ind w:left="709" w:firstLine="0"/>
      </w:pPr>
      <w:rPr>
        <w:rFonts w:hint="default"/>
      </w:rPr>
    </w:lvl>
  </w:abstractNum>
  <w:abstractNum w:abstractNumId="16" w15:restartNumberingAfterBreak="0">
    <w:nsid w:val="42EE71A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46621CE"/>
    <w:multiLevelType w:val="multilevel"/>
    <w:tmpl w:val="E618E4DC"/>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835"/>
        </w:tabs>
        <w:ind w:left="835" w:hanging="709"/>
      </w:pPr>
      <w:rPr>
        <w:rFonts w:hint="default"/>
        <w:b/>
      </w:rPr>
    </w:lvl>
    <w:lvl w:ilvl="2">
      <w:start w:val="1"/>
      <w:numFmt w:val="decimal"/>
      <w:pStyle w:val="Heading3"/>
      <w:lvlText w:val="%1.%2.%3"/>
      <w:lvlJc w:val="left"/>
      <w:pPr>
        <w:tabs>
          <w:tab w:val="num" w:pos="709"/>
        </w:tabs>
        <w:ind w:left="709" w:hanging="709"/>
      </w:pPr>
      <w:rPr>
        <w:rFonts w:hint="default"/>
      </w:rPr>
    </w:lvl>
    <w:lvl w:ilvl="3">
      <w:start w:val="1"/>
      <w:numFmt w:val="none"/>
      <w:pStyle w:val="Heading4"/>
      <w:suff w:val="nothing"/>
      <w:lvlText w:val=""/>
      <w:lvlJc w:val="left"/>
      <w:pPr>
        <w:ind w:left="709" w:firstLine="0"/>
      </w:pPr>
      <w:rPr>
        <w:rFonts w:hint="default"/>
      </w:rPr>
    </w:lvl>
    <w:lvl w:ilvl="4">
      <w:start w:val="1"/>
      <w:numFmt w:val="none"/>
      <w:pStyle w:val="Heading5"/>
      <w:suff w:val="nothing"/>
      <w:lvlText w:val=""/>
      <w:lvlJc w:val="left"/>
      <w:pPr>
        <w:ind w:left="709" w:firstLine="0"/>
      </w:pPr>
      <w:rPr>
        <w:rFonts w:hint="default"/>
      </w:rPr>
    </w:lvl>
    <w:lvl w:ilvl="5">
      <w:start w:val="1"/>
      <w:numFmt w:val="none"/>
      <w:pStyle w:val="Heading6"/>
      <w:suff w:val="nothing"/>
      <w:lvlText w:val=""/>
      <w:lvlJc w:val="left"/>
      <w:pPr>
        <w:ind w:left="709" w:firstLine="0"/>
      </w:pPr>
      <w:rPr>
        <w:rFonts w:hint="default"/>
      </w:rPr>
    </w:lvl>
    <w:lvl w:ilvl="6">
      <w:start w:val="1"/>
      <w:numFmt w:val="none"/>
      <w:pStyle w:val="Heading7"/>
      <w:suff w:val="nothing"/>
      <w:lvlText w:val=""/>
      <w:lvlJc w:val="left"/>
      <w:pPr>
        <w:ind w:left="709" w:firstLine="0"/>
      </w:pPr>
      <w:rPr>
        <w:rFonts w:hint="default"/>
      </w:rPr>
    </w:lvl>
    <w:lvl w:ilvl="7">
      <w:start w:val="1"/>
      <w:numFmt w:val="none"/>
      <w:pStyle w:val="Heading8"/>
      <w:suff w:val="nothing"/>
      <w:lvlText w:val=""/>
      <w:lvlJc w:val="left"/>
      <w:pPr>
        <w:ind w:left="709" w:firstLine="0"/>
      </w:pPr>
      <w:rPr>
        <w:rFonts w:hint="default"/>
      </w:rPr>
    </w:lvl>
    <w:lvl w:ilvl="8">
      <w:start w:val="1"/>
      <w:numFmt w:val="none"/>
      <w:pStyle w:val="Heading9"/>
      <w:suff w:val="nothing"/>
      <w:lvlText w:val=""/>
      <w:lvlJc w:val="left"/>
      <w:pPr>
        <w:ind w:left="709" w:firstLine="0"/>
      </w:pPr>
      <w:rPr>
        <w:rFonts w:hint="default"/>
      </w:rPr>
    </w:lvl>
  </w:abstractNum>
  <w:abstractNum w:abstractNumId="18" w15:restartNumberingAfterBreak="0">
    <w:nsid w:val="555E4CBF"/>
    <w:multiLevelType w:val="hybridMultilevel"/>
    <w:tmpl w:val="E790FE4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6AD694A"/>
    <w:multiLevelType w:val="multilevel"/>
    <w:tmpl w:val="F6F0E71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Arial" w:hAnsi="Arial"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5F7B441B"/>
    <w:multiLevelType w:val="hybridMultilevel"/>
    <w:tmpl w:val="2494A8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2512F8"/>
    <w:multiLevelType w:val="hybridMultilevel"/>
    <w:tmpl w:val="E4EE1680"/>
    <w:lvl w:ilvl="0" w:tplc="1C3234B0">
      <w:start w:val="1"/>
      <w:numFmt w:val="bullet"/>
      <w:pStyle w:val="Bullet2"/>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5077D4"/>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A1C5473"/>
    <w:multiLevelType w:val="multilevel"/>
    <w:tmpl w:val="90AEC826"/>
    <w:lvl w:ilvl="0">
      <w:start w:val="1"/>
      <w:numFmt w:val="bullet"/>
      <w:pStyle w:val="Bulletcircle"/>
      <w:lvlText w:val=""/>
      <w:lvlJc w:val="left"/>
      <w:pPr>
        <w:tabs>
          <w:tab w:val="num" w:pos="1134"/>
        </w:tabs>
        <w:ind w:left="1134" w:hanging="425"/>
      </w:pPr>
      <w:rPr>
        <w:rFonts w:ascii="Symbol" w:hAnsi="Symbol" w:hint="default"/>
        <w:color w:val="auto"/>
        <w:sz w:val="20"/>
        <w:szCs w:val="20"/>
      </w:rPr>
    </w:lvl>
    <w:lvl w:ilvl="1">
      <w:start w:val="1"/>
      <w:numFmt w:val="bullet"/>
      <w:pStyle w:val="Bulletdash"/>
      <w:lvlText w:val="–"/>
      <w:lvlJc w:val="left"/>
      <w:pPr>
        <w:tabs>
          <w:tab w:val="num" w:pos="1559"/>
        </w:tabs>
        <w:ind w:left="1559" w:hanging="425"/>
      </w:pPr>
      <w:rPr>
        <w:rFonts w:ascii="Arial" w:hAnsi="Arial" w:hint="default"/>
      </w:rPr>
    </w:lvl>
    <w:lvl w:ilvl="2">
      <w:start w:val="1"/>
      <w:numFmt w:val="bullet"/>
      <w:pStyle w:val="Bulletopencircle"/>
      <w:lvlText w:val="◦"/>
      <w:lvlJc w:val="left"/>
      <w:pPr>
        <w:tabs>
          <w:tab w:val="num" w:pos="1843"/>
        </w:tabs>
        <w:ind w:left="1843" w:hanging="284"/>
      </w:pPr>
      <w:rPr>
        <w:rFonts w:ascii="Arial" w:hAnsi="Arial" w:hint="default"/>
      </w:rPr>
    </w:lvl>
    <w:lvl w:ilvl="3">
      <w:start w:val="1"/>
      <w:numFmt w:val="none"/>
      <w:suff w:val="nothing"/>
      <w:lvlText w:val="%4"/>
      <w:lvlJc w:val="left"/>
      <w:pPr>
        <w:ind w:left="1843" w:firstLine="0"/>
      </w:pPr>
      <w:rPr>
        <w:rFonts w:hint="default"/>
      </w:rPr>
    </w:lvl>
    <w:lvl w:ilvl="4">
      <w:start w:val="1"/>
      <w:numFmt w:val="none"/>
      <w:suff w:val="nothing"/>
      <w:lvlText w:val=""/>
      <w:lvlJc w:val="left"/>
      <w:pPr>
        <w:ind w:left="1843" w:firstLine="0"/>
      </w:pPr>
      <w:rPr>
        <w:rFonts w:hint="default"/>
      </w:rPr>
    </w:lvl>
    <w:lvl w:ilvl="5">
      <w:start w:val="1"/>
      <w:numFmt w:val="none"/>
      <w:suff w:val="nothing"/>
      <w:lvlText w:val=""/>
      <w:lvlJc w:val="left"/>
      <w:pPr>
        <w:ind w:left="1843" w:firstLine="0"/>
      </w:pPr>
      <w:rPr>
        <w:rFonts w:hint="default"/>
      </w:rPr>
    </w:lvl>
    <w:lvl w:ilvl="6">
      <w:start w:val="1"/>
      <w:numFmt w:val="none"/>
      <w:suff w:val="nothing"/>
      <w:lvlText w:val=""/>
      <w:lvlJc w:val="left"/>
      <w:pPr>
        <w:ind w:left="1843" w:firstLine="0"/>
      </w:pPr>
      <w:rPr>
        <w:rFonts w:hint="default"/>
      </w:rPr>
    </w:lvl>
    <w:lvl w:ilvl="7">
      <w:start w:val="1"/>
      <w:numFmt w:val="none"/>
      <w:suff w:val="nothing"/>
      <w:lvlText w:val=""/>
      <w:lvlJc w:val="left"/>
      <w:pPr>
        <w:ind w:left="1843" w:firstLine="0"/>
      </w:pPr>
      <w:rPr>
        <w:rFonts w:hint="default"/>
      </w:rPr>
    </w:lvl>
    <w:lvl w:ilvl="8">
      <w:start w:val="1"/>
      <w:numFmt w:val="none"/>
      <w:suff w:val="nothing"/>
      <w:lvlText w:val=""/>
      <w:lvlJc w:val="left"/>
      <w:pPr>
        <w:ind w:left="1843"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1"/>
  </w:num>
  <w:num w:numId="13">
    <w:abstractNumId w:val="16"/>
  </w:num>
  <w:num w:numId="14">
    <w:abstractNumId w:val="13"/>
  </w:num>
  <w:num w:numId="15">
    <w:abstractNumId w:val="22"/>
  </w:num>
  <w:num w:numId="16">
    <w:abstractNumId w:val="10"/>
  </w:num>
  <w:num w:numId="17">
    <w:abstractNumId w:val="14"/>
  </w:num>
  <w:num w:numId="18">
    <w:abstractNumId w:val="17"/>
  </w:num>
  <w:num w:numId="19">
    <w:abstractNumId w:val="11"/>
  </w:num>
  <w:num w:numId="20">
    <w:abstractNumId w:val="15"/>
  </w:num>
  <w:num w:numId="21">
    <w:abstractNumId w:val="12"/>
  </w:num>
  <w:num w:numId="22">
    <w:abstractNumId w:val="20"/>
  </w:num>
  <w:num w:numId="23">
    <w:abstractNumId w:val="18"/>
  </w:num>
  <w:num w:numId="24">
    <w:abstractNumId w:val="10"/>
  </w:num>
  <w:num w:numId="25">
    <w:abstractNumId w:val="21"/>
  </w:num>
  <w:num w:numId="26">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9E6"/>
    <w:rsid w:val="00010D0B"/>
    <w:rsid w:val="000144CB"/>
    <w:rsid w:val="000220FC"/>
    <w:rsid w:val="000279D2"/>
    <w:rsid w:val="000333C3"/>
    <w:rsid w:val="000356C7"/>
    <w:rsid w:val="00037AA3"/>
    <w:rsid w:val="00053988"/>
    <w:rsid w:val="00055798"/>
    <w:rsid w:val="00060E63"/>
    <w:rsid w:val="00061B7D"/>
    <w:rsid w:val="00064410"/>
    <w:rsid w:val="00066D32"/>
    <w:rsid w:val="00067AC8"/>
    <w:rsid w:val="000718CD"/>
    <w:rsid w:val="00076AFC"/>
    <w:rsid w:val="00076B23"/>
    <w:rsid w:val="00076D69"/>
    <w:rsid w:val="000852D2"/>
    <w:rsid w:val="000853B2"/>
    <w:rsid w:val="00086EEE"/>
    <w:rsid w:val="00092BD1"/>
    <w:rsid w:val="00095C3C"/>
    <w:rsid w:val="000971C7"/>
    <w:rsid w:val="000A31E6"/>
    <w:rsid w:val="000A547A"/>
    <w:rsid w:val="000B0040"/>
    <w:rsid w:val="000B0A23"/>
    <w:rsid w:val="000B13CF"/>
    <w:rsid w:val="000B28F6"/>
    <w:rsid w:val="000B62BB"/>
    <w:rsid w:val="000B67A2"/>
    <w:rsid w:val="000C45AB"/>
    <w:rsid w:val="000C49FE"/>
    <w:rsid w:val="000C66D2"/>
    <w:rsid w:val="000D158A"/>
    <w:rsid w:val="000D5487"/>
    <w:rsid w:val="000E2C15"/>
    <w:rsid w:val="000E3709"/>
    <w:rsid w:val="000E4CEE"/>
    <w:rsid w:val="000E655A"/>
    <w:rsid w:val="000E6E93"/>
    <w:rsid w:val="000F03BA"/>
    <w:rsid w:val="000F159E"/>
    <w:rsid w:val="000F4472"/>
    <w:rsid w:val="000F7939"/>
    <w:rsid w:val="001007ED"/>
    <w:rsid w:val="00101AD8"/>
    <w:rsid w:val="00104FDE"/>
    <w:rsid w:val="001109C1"/>
    <w:rsid w:val="00114E88"/>
    <w:rsid w:val="00115897"/>
    <w:rsid w:val="00121ED8"/>
    <w:rsid w:val="0013272C"/>
    <w:rsid w:val="00133A7C"/>
    <w:rsid w:val="00133CC3"/>
    <w:rsid w:val="001348ED"/>
    <w:rsid w:val="00137B09"/>
    <w:rsid w:val="00143097"/>
    <w:rsid w:val="00146746"/>
    <w:rsid w:val="00150505"/>
    <w:rsid w:val="00150A2F"/>
    <w:rsid w:val="00152C65"/>
    <w:rsid w:val="0015551F"/>
    <w:rsid w:val="0015571E"/>
    <w:rsid w:val="00161EDA"/>
    <w:rsid w:val="0016317D"/>
    <w:rsid w:val="00166073"/>
    <w:rsid w:val="001660B0"/>
    <w:rsid w:val="0016756F"/>
    <w:rsid w:val="0017064B"/>
    <w:rsid w:val="00174CB1"/>
    <w:rsid w:val="00177151"/>
    <w:rsid w:val="00190CAF"/>
    <w:rsid w:val="00191E69"/>
    <w:rsid w:val="00192F10"/>
    <w:rsid w:val="00194952"/>
    <w:rsid w:val="001A239C"/>
    <w:rsid w:val="001B02EA"/>
    <w:rsid w:val="001C52F3"/>
    <w:rsid w:val="001C5E18"/>
    <w:rsid w:val="001D0AB4"/>
    <w:rsid w:val="001D3509"/>
    <w:rsid w:val="001D4647"/>
    <w:rsid w:val="001E496C"/>
    <w:rsid w:val="001F056C"/>
    <w:rsid w:val="001F06FF"/>
    <w:rsid w:val="001F4CCC"/>
    <w:rsid w:val="001F5F8B"/>
    <w:rsid w:val="002060E4"/>
    <w:rsid w:val="002071CB"/>
    <w:rsid w:val="00213943"/>
    <w:rsid w:val="002243FA"/>
    <w:rsid w:val="00234A45"/>
    <w:rsid w:val="002519E6"/>
    <w:rsid w:val="00253225"/>
    <w:rsid w:val="00256950"/>
    <w:rsid w:val="00262BC5"/>
    <w:rsid w:val="0026704C"/>
    <w:rsid w:val="002714D0"/>
    <w:rsid w:val="002851F8"/>
    <w:rsid w:val="00290678"/>
    <w:rsid w:val="00291292"/>
    <w:rsid w:val="002942B5"/>
    <w:rsid w:val="002A5ADC"/>
    <w:rsid w:val="002A68DA"/>
    <w:rsid w:val="002B014A"/>
    <w:rsid w:val="002C2002"/>
    <w:rsid w:val="002C2106"/>
    <w:rsid w:val="002C31C9"/>
    <w:rsid w:val="002C4084"/>
    <w:rsid w:val="002D09E6"/>
    <w:rsid w:val="002E31BB"/>
    <w:rsid w:val="002E5DE8"/>
    <w:rsid w:val="002F3391"/>
    <w:rsid w:val="002F47E3"/>
    <w:rsid w:val="002F77AE"/>
    <w:rsid w:val="003028A3"/>
    <w:rsid w:val="0031308B"/>
    <w:rsid w:val="00313731"/>
    <w:rsid w:val="0031375B"/>
    <w:rsid w:val="003244AF"/>
    <w:rsid w:val="0032451B"/>
    <w:rsid w:val="00330BEB"/>
    <w:rsid w:val="00335B2D"/>
    <w:rsid w:val="00337E8A"/>
    <w:rsid w:val="003436FE"/>
    <w:rsid w:val="003452C0"/>
    <w:rsid w:val="0034633D"/>
    <w:rsid w:val="00360C65"/>
    <w:rsid w:val="0036205E"/>
    <w:rsid w:val="0036741C"/>
    <w:rsid w:val="00367C04"/>
    <w:rsid w:val="0038000E"/>
    <w:rsid w:val="00382517"/>
    <w:rsid w:val="0039066B"/>
    <w:rsid w:val="0039074B"/>
    <w:rsid w:val="00391933"/>
    <w:rsid w:val="003937FE"/>
    <w:rsid w:val="0039635D"/>
    <w:rsid w:val="0039642A"/>
    <w:rsid w:val="003A26F6"/>
    <w:rsid w:val="003B02E0"/>
    <w:rsid w:val="003B054F"/>
    <w:rsid w:val="003B1B52"/>
    <w:rsid w:val="003B1F14"/>
    <w:rsid w:val="003B1F45"/>
    <w:rsid w:val="003B5C4B"/>
    <w:rsid w:val="003B5D82"/>
    <w:rsid w:val="003C3A7F"/>
    <w:rsid w:val="003C48CD"/>
    <w:rsid w:val="003D06B1"/>
    <w:rsid w:val="003D6A59"/>
    <w:rsid w:val="003E735F"/>
    <w:rsid w:val="003F4D98"/>
    <w:rsid w:val="003F7153"/>
    <w:rsid w:val="0040144B"/>
    <w:rsid w:val="00403ECA"/>
    <w:rsid w:val="004045D5"/>
    <w:rsid w:val="0041278A"/>
    <w:rsid w:val="00415872"/>
    <w:rsid w:val="00423020"/>
    <w:rsid w:val="0042341D"/>
    <w:rsid w:val="00425443"/>
    <w:rsid w:val="0042703A"/>
    <w:rsid w:val="0043611E"/>
    <w:rsid w:val="00444982"/>
    <w:rsid w:val="00446E17"/>
    <w:rsid w:val="0044766C"/>
    <w:rsid w:val="00454E46"/>
    <w:rsid w:val="00457FF2"/>
    <w:rsid w:val="004610B9"/>
    <w:rsid w:val="0046153D"/>
    <w:rsid w:val="00461BFF"/>
    <w:rsid w:val="00463812"/>
    <w:rsid w:val="00466F06"/>
    <w:rsid w:val="00467951"/>
    <w:rsid w:val="00470540"/>
    <w:rsid w:val="00481047"/>
    <w:rsid w:val="00484795"/>
    <w:rsid w:val="004864C5"/>
    <w:rsid w:val="00486C2C"/>
    <w:rsid w:val="0049427F"/>
    <w:rsid w:val="00496D17"/>
    <w:rsid w:val="004A1387"/>
    <w:rsid w:val="004A6192"/>
    <w:rsid w:val="004A6FEB"/>
    <w:rsid w:val="004B14A0"/>
    <w:rsid w:val="004B153A"/>
    <w:rsid w:val="004C37DF"/>
    <w:rsid w:val="004C3E15"/>
    <w:rsid w:val="004C4249"/>
    <w:rsid w:val="004C694F"/>
    <w:rsid w:val="004C79E5"/>
    <w:rsid w:val="004D00C0"/>
    <w:rsid w:val="004D3476"/>
    <w:rsid w:val="004D3880"/>
    <w:rsid w:val="004D6DC6"/>
    <w:rsid w:val="004E0F88"/>
    <w:rsid w:val="004E2A20"/>
    <w:rsid w:val="004E485C"/>
    <w:rsid w:val="004F02D1"/>
    <w:rsid w:val="004F0A9A"/>
    <w:rsid w:val="005022F0"/>
    <w:rsid w:val="00503B8B"/>
    <w:rsid w:val="00507B27"/>
    <w:rsid w:val="0051364A"/>
    <w:rsid w:val="005138DE"/>
    <w:rsid w:val="005207A1"/>
    <w:rsid w:val="00522D7D"/>
    <w:rsid w:val="00524514"/>
    <w:rsid w:val="00527E24"/>
    <w:rsid w:val="0053138B"/>
    <w:rsid w:val="0053314E"/>
    <w:rsid w:val="00537EA2"/>
    <w:rsid w:val="005450C4"/>
    <w:rsid w:val="005452FB"/>
    <w:rsid w:val="00550330"/>
    <w:rsid w:val="00554B1B"/>
    <w:rsid w:val="00560E74"/>
    <w:rsid w:val="00565AC4"/>
    <w:rsid w:val="00571312"/>
    <w:rsid w:val="005757D8"/>
    <w:rsid w:val="00580D89"/>
    <w:rsid w:val="005852A7"/>
    <w:rsid w:val="00591588"/>
    <w:rsid w:val="00593928"/>
    <w:rsid w:val="005968DB"/>
    <w:rsid w:val="005A0CF9"/>
    <w:rsid w:val="005B0923"/>
    <w:rsid w:val="005B3086"/>
    <w:rsid w:val="005C2ACA"/>
    <w:rsid w:val="005C401C"/>
    <w:rsid w:val="005C4417"/>
    <w:rsid w:val="005D243D"/>
    <w:rsid w:val="005E5065"/>
    <w:rsid w:val="005F12B9"/>
    <w:rsid w:val="00601AFD"/>
    <w:rsid w:val="00606D80"/>
    <w:rsid w:val="00610DF3"/>
    <w:rsid w:val="00611131"/>
    <w:rsid w:val="006113BC"/>
    <w:rsid w:val="00613EA4"/>
    <w:rsid w:val="006172E9"/>
    <w:rsid w:val="00622192"/>
    <w:rsid w:val="00624105"/>
    <w:rsid w:val="00635771"/>
    <w:rsid w:val="006364EA"/>
    <w:rsid w:val="00636C1F"/>
    <w:rsid w:val="00640199"/>
    <w:rsid w:val="0064176D"/>
    <w:rsid w:val="00641B81"/>
    <w:rsid w:val="00647D16"/>
    <w:rsid w:val="00656672"/>
    <w:rsid w:val="00674C68"/>
    <w:rsid w:val="00676F5C"/>
    <w:rsid w:val="00677657"/>
    <w:rsid w:val="00677B28"/>
    <w:rsid w:val="00683E19"/>
    <w:rsid w:val="006851B1"/>
    <w:rsid w:val="006910B3"/>
    <w:rsid w:val="00693DCE"/>
    <w:rsid w:val="006A4F17"/>
    <w:rsid w:val="006A4F21"/>
    <w:rsid w:val="006B2302"/>
    <w:rsid w:val="006B6233"/>
    <w:rsid w:val="006C6369"/>
    <w:rsid w:val="006C7A5F"/>
    <w:rsid w:val="006D17EF"/>
    <w:rsid w:val="006D4839"/>
    <w:rsid w:val="006D4CF1"/>
    <w:rsid w:val="006D4F1D"/>
    <w:rsid w:val="006D5D95"/>
    <w:rsid w:val="006D75A8"/>
    <w:rsid w:val="006E07ED"/>
    <w:rsid w:val="006E4449"/>
    <w:rsid w:val="006E78B3"/>
    <w:rsid w:val="006F21ED"/>
    <w:rsid w:val="006F41C6"/>
    <w:rsid w:val="00700F1D"/>
    <w:rsid w:val="0070130F"/>
    <w:rsid w:val="0070183D"/>
    <w:rsid w:val="007018EA"/>
    <w:rsid w:val="0070359B"/>
    <w:rsid w:val="00706171"/>
    <w:rsid w:val="00706A30"/>
    <w:rsid w:val="00707A2A"/>
    <w:rsid w:val="00707A87"/>
    <w:rsid w:val="00710780"/>
    <w:rsid w:val="0072013F"/>
    <w:rsid w:val="007234F8"/>
    <w:rsid w:val="00725642"/>
    <w:rsid w:val="00726C1E"/>
    <w:rsid w:val="007319DD"/>
    <w:rsid w:val="00733482"/>
    <w:rsid w:val="007416A3"/>
    <w:rsid w:val="00742E5B"/>
    <w:rsid w:val="00743696"/>
    <w:rsid w:val="007449DC"/>
    <w:rsid w:val="00746B2D"/>
    <w:rsid w:val="0074781B"/>
    <w:rsid w:val="00750113"/>
    <w:rsid w:val="007524F2"/>
    <w:rsid w:val="007626EE"/>
    <w:rsid w:val="007665E3"/>
    <w:rsid w:val="00766CC8"/>
    <w:rsid w:val="00770FF2"/>
    <w:rsid w:val="00774C2C"/>
    <w:rsid w:val="00780393"/>
    <w:rsid w:val="00783481"/>
    <w:rsid w:val="00784400"/>
    <w:rsid w:val="00785E82"/>
    <w:rsid w:val="00785F19"/>
    <w:rsid w:val="00787A8A"/>
    <w:rsid w:val="00795E51"/>
    <w:rsid w:val="007A0C06"/>
    <w:rsid w:val="007A0F5F"/>
    <w:rsid w:val="007A1E0A"/>
    <w:rsid w:val="007A7664"/>
    <w:rsid w:val="007A7BB8"/>
    <w:rsid w:val="007A7E73"/>
    <w:rsid w:val="007B074A"/>
    <w:rsid w:val="007C0270"/>
    <w:rsid w:val="007C0FBB"/>
    <w:rsid w:val="007C1C97"/>
    <w:rsid w:val="007C33D1"/>
    <w:rsid w:val="007D24ED"/>
    <w:rsid w:val="007D2E6E"/>
    <w:rsid w:val="007D5D98"/>
    <w:rsid w:val="007E6A6E"/>
    <w:rsid w:val="007F5483"/>
    <w:rsid w:val="007F60D1"/>
    <w:rsid w:val="00807950"/>
    <w:rsid w:val="0081121C"/>
    <w:rsid w:val="00816949"/>
    <w:rsid w:val="0082231B"/>
    <w:rsid w:val="00822DC4"/>
    <w:rsid w:val="00826B96"/>
    <w:rsid w:val="0083038A"/>
    <w:rsid w:val="00831C20"/>
    <w:rsid w:val="008328EC"/>
    <w:rsid w:val="008363A1"/>
    <w:rsid w:val="0083743C"/>
    <w:rsid w:val="00845B17"/>
    <w:rsid w:val="00846079"/>
    <w:rsid w:val="00846342"/>
    <w:rsid w:val="00850349"/>
    <w:rsid w:val="008519A0"/>
    <w:rsid w:val="008524FA"/>
    <w:rsid w:val="00870C1A"/>
    <w:rsid w:val="00871F15"/>
    <w:rsid w:val="008727ED"/>
    <w:rsid w:val="008730F0"/>
    <w:rsid w:val="008876B7"/>
    <w:rsid w:val="00887C33"/>
    <w:rsid w:val="00894505"/>
    <w:rsid w:val="00894515"/>
    <w:rsid w:val="008959E0"/>
    <w:rsid w:val="008A0946"/>
    <w:rsid w:val="008A1DC8"/>
    <w:rsid w:val="008A61A5"/>
    <w:rsid w:val="008A6272"/>
    <w:rsid w:val="008A68DD"/>
    <w:rsid w:val="008C00D6"/>
    <w:rsid w:val="008C052A"/>
    <w:rsid w:val="008C3B96"/>
    <w:rsid w:val="008C406A"/>
    <w:rsid w:val="008C689D"/>
    <w:rsid w:val="008C68F5"/>
    <w:rsid w:val="008C773E"/>
    <w:rsid w:val="008E1070"/>
    <w:rsid w:val="008E2604"/>
    <w:rsid w:val="008E3100"/>
    <w:rsid w:val="008E63BF"/>
    <w:rsid w:val="008F0551"/>
    <w:rsid w:val="008F0DF8"/>
    <w:rsid w:val="008F468B"/>
    <w:rsid w:val="008F6567"/>
    <w:rsid w:val="008F77FB"/>
    <w:rsid w:val="0090257C"/>
    <w:rsid w:val="00905790"/>
    <w:rsid w:val="00905F6C"/>
    <w:rsid w:val="00910FFD"/>
    <w:rsid w:val="009123BB"/>
    <w:rsid w:val="00915099"/>
    <w:rsid w:val="00916A2F"/>
    <w:rsid w:val="00920612"/>
    <w:rsid w:val="00920865"/>
    <w:rsid w:val="00922A98"/>
    <w:rsid w:val="0093527A"/>
    <w:rsid w:val="009365DD"/>
    <w:rsid w:val="00951A5A"/>
    <w:rsid w:val="0095401D"/>
    <w:rsid w:val="0096094B"/>
    <w:rsid w:val="009632EA"/>
    <w:rsid w:val="009653D8"/>
    <w:rsid w:val="00965B3E"/>
    <w:rsid w:val="009702EA"/>
    <w:rsid w:val="009755F7"/>
    <w:rsid w:val="00977844"/>
    <w:rsid w:val="009840D0"/>
    <w:rsid w:val="0098588B"/>
    <w:rsid w:val="00996B53"/>
    <w:rsid w:val="009A1E8B"/>
    <w:rsid w:val="009A2B45"/>
    <w:rsid w:val="009A57BD"/>
    <w:rsid w:val="009A59F9"/>
    <w:rsid w:val="009A5B25"/>
    <w:rsid w:val="009A5B89"/>
    <w:rsid w:val="009C04C0"/>
    <w:rsid w:val="009C5059"/>
    <w:rsid w:val="009C5423"/>
    <w:rsid w:val="009D2237"/>
    <w:rsid w:val="009D233D"/>
    <w:rsid w:val="009D3F26"/>
    <w:rsid w:val="009E22E2"/>
    <w:rsid w:val="009E563A"/>
    <w:rsid w:val="009F00D3"/>
    <w:rsid w:val="009F289E"/>
    <w:rsid w:val="009F2B4B"/>
    <w:rsid w:val="009F3F8F"/>
    <w:rsid w:val="009F6F5D"/>
    <w:rsid w:val="009F7209"/>
    <w:rsid w:val="00A12C75"/>
    <w:rsid w:val="00A16899"/>
    <w:rsid w:val="00A1706F"/>
    <w:rsid w:val="00A17977"/>
    <w:rsid w:val="00A17D34"/>
    <w:rsid w:val="00A2418A"/>
    <w:rsid w:val="00A30B37"/>
    <w:rsid w:val="00A4289A"/>
    <w:rsid w:val="00A42D8B"/>
    <w:rsid w:val="00A45E3F"/>
    <w:rsid w:val="00A46C31"/>
    <w:rsid w:val="00A5303F"/>
    <w:rsid w:val="00A563E8"/>
    <w:rsid w:val="00A565FA"/>
    <w:rsid w:val="00A56FC4"/>
    <w:rsid w:val="00A57092"/>
    <w:rsid w:val="00A65C5C"/>
    <w:rsid w:val="00A66DAF"/>
    <w:rsid w:val="00A67F4D"/>
    <w:rsid w:val="00A71094"/>
    <w:rsid w:val="00A74A36"/>
    <w:rsid w:val="00A76B61"/>
    <w:rsid w:val="00A82254"/>
    <w:rsid w:val="00A87E03"/>
    <w:rsid w:val="00A904B0"/>
    <w:rsid w:val="00A90EC0"/>
    <w:rsid w:val="00A90F31"/>
    <w:rsid w:val="00A920B8"/>
    <w:rsid w:val="00A950AC"/>
    <w:rsid w:val="00A95681"/>
    <w:rsid w:val="00A95B77"/>
    <w:rsid w:val="00AA32B0"/>
    <w:rsid w:val="00AA4489"/>
    <w:rsid w:val="00AA49F7"/>
    <w:rsid w:val="00AB0DD0"/>
    <w:rsid w:val="00AB2F86"/>
    <w:rsid w:val="00AC03F1"/>
    <w:rsid w:val="00AC0568"/>
    <w:rsid w:val="00AC46E8"/>
    <w:rsid w:val="00AC61F7"/>
    <w:rsid w:val="00AC7269"/>
    <w:rsid w:val="00AC787F"/>
    <w:rsid w:val="00AD01F7"/>
    <w:rsid w:val="00AD0A26"/>
    <w:rsid w:val="00AE2928"/>
    <w:rsid w:val="00AE6D7D"/>
    <w:rsid w:val="00AF4439"/>
    <w:rsid w:val="00AF4AF7"/>
    <w:rsid w:val="00B04C78"/>
    <w:rsid w:val="00B076B3"/>
    <w:rsid w:val="00B1241A"/>
    <w:rsid w:val="00B12510"/>
    <w:rsid w:val="00B155B4"/>
    <w:rsid w:val="00B15C53"/>
    <w:rsid w:val="00B21214"/>
    <w:rsid w:val="00B24B12"/>
    <w:rsid w:val="00B25278"/>
    <w:rsid w:val="00B30BCE"/>
    <w:rsid w:val="00B3169D"/>
    <w:rsid w:val="00B31FA8"/>
    <w:rsid w:val="00B34784"/>
    <w:rsid w:val="00B36243"/>
    <w:rsid w:val="00B36B83"/>
    <w:rsid w:val="00B37050"/>
    <w:rsid w:val="00B42939"/>
    <w:rsid w:val="00B44DAE"/>
    <w:rsid w:val="00B4767E"/>
    <w:rsid w:val="00B5132B"/>
    <w:rsid w:val="00B53029"/>
    <w:rsid w:val="00B55CC6"/>
    <w:rsid w:val="00B60A75"/>
    <w:rsid w:val="00B646BB"/>
    <w:rsid w:val="00B70414"/>
    <w:rsid w:val="00B70BAE"/>
    <w:rsid w:val="00B7402A"/>
    <w:rsid w:val="00B767E0"/>
    <w:rsid w:val="00B769AF"/>
    <w:rsid w:val="00B93F4B"/>
    <w:rsid w:val="00B94CC2"/>
    <w:rsid w:val="00B9537C"/>
    <w:rsid w:val="00B97C38"/>
    <w:rsid w:val="00BA0C93"/>
    <w:rsid w:val="00BA1710"/>
    <w:rsid w:val="00BA1B72"/>
    <w:rsid w:val="00BA6DD4"/>
    <w:rsid w:val="00BB1CAF"/>
    <w:rsid w:val="00BB3057"/>
    <w:rsid w:val="00BC7906"/>
    <w:rsid w:val="00BD0119"/>
    <w:rsid w:val="00BD0C70"/>
    <w:rsid w:val="00BD3AC6"/>
    <w:rsid w:val="00BD48E2"/>
    <w:rsid w:val="00BD561E"/>
    <w:rsid w:val="00BD69AA"/>
    <w:rsid w:val="00BF4985"/>
    <w:rsid w:val="00BF6FA0"/>
    <w:rsid w:val="00C012DB"/>
    <w:rsid w:val="00C01339"/>
    <w:rsid w:val="00C0176B"/>
    <w:rsid w:val="00C03CF2"/>
    <w:rsid w:val="00C04112"/>
    <w:rsid w:val="00C04990"/>
    <w:rsid w:val="00C06BCA"/>
    <w:rsid w:val="00C21003"/>
    <w:rsid w:val="00C267FF"/>
    <w:rsid w:val="00C314B4"/>
    <w:rsid w:val="00C31BC2"/>
    <w:rsid w:val="00C36E1A"/>
    <w:rsid w:val="00C4004B"/>
    <w:rsid w:val="00C40C29"/>
    <w:rsid w:val="00C43C82"/>
    <w:rsid w:val="00C473C0"/>
    <w:rsid w:val="00C52C98"/>
    <w:rsid w:val="00C53E98"/>
    <w:rsid w:val="00C5680F"/>
    <w:rsid w:val="00C71F96"/>
    <w:rsid w:val="00C73B7F"/>
    <w:rsid w:val="00C82276"/>
    <w:rsid w:val="00C83DC1"/>
    <w:rsid w:val="00C86A59"/>
    <w:rsid w:val="00C90307"/>
    <w:rsid w:val="00C91335"/>
    <w:rsid w:val="00C921E9"/>
    <w:rsid w:val="00C97CBA"/>
    <w:rsid w:val="00CA72BA"/>
    <w:rsid w:val="00CB7AFA"/>
    <w:rsid w:val="00CC0371"/>
    <w:rsid w:val="00CC15BD"/>
    <w:rsid w:val="00CC7907"/>
    <w:rsid w:val="00CD1CAC"/>
    <w:rsid w:val="00CD2A1F"/>
    <w:rsid w:val="00CD5744"/>
    <w:rsid w:val="00CE34B3"/>
    <w:rsid w:val="00CE3FF8"/>
    <w:rsid w:val="00CE7FB9"/>
    <w:rsid w:val="00D03743"/>
    <w:rsid w:val="00D04120"/>
    <w:rsid w:val="00D1459E"/>
    <w:rsid w:val="00D15346"/>
    <w:rsid w:val="00D16D58"/>
    <w:rsid w:val="00D21F99"/>
    <w:rsid w:val="00D327FB"/>
    <w:rsid w:val="00D34416"/>
    <w:rsid w:val="00D35B3E"/>
    <w:rsid w:val="00D36FAE"/>
    <w:rsid w:val="00D40D58"/>
    <w:rsid w:val="00D40EA8"/>
    <w:rsid w:val="00D431C0"/>
    <w:rsid w:val="00D45B1D"/>
    <w:rsid w:val="00D47C61"/>
    <w:rsid w:val="00D51FFA"/>
    <w:rsid w:val="00D61A05"/>
    <w:rsid w:val="00D70E53"/>
    <w:rsid w:val="00D7284A"/>
    <w:rsid w:val="00D74334"/>
    <w:rsid w:val="00D76875"/>
    <w:rsid w:val="00D8060D"/>
    <w:rsid w:val="00D811FC"/>
    <w:rsid w:val="00D92C6D"/>
    <w:rsid w:val="00D92E0A"/>
    <w:rsid w:val="00D94225"/>
    <w:rsid w:val="00D97333"/>
    <w:rsid w:val="00DA0A82"/>
    <w:rsid w:val="00DA1232"/>
    <w:rsid w:val="00DA1853"/>
    <w:rsid w:val="00DA3F94"/>
    <w:rsid w:val="00DA4ACD"/>
    <w:rsid w:val="00DB0A3C"/>
    <w:rsid w:val="00DB10DB"/>
    <w:rsid w:val="00DB5961"/>
    <w:rsid w:val="00DC0DB6"/>
    <w:rsid w:val="00DC16FF"/>
    <w:rsid w:val="00DD2812"/>
    <w:rsid w:val="00DD712C"/>
    <w:rsid w:val="00DE6BBA"/>
    <w:rsid w:val="00E03D1B"/>
    <w:rsid w:val="00E03F78"/>
    <w:rsid w:val="00E06ECF"/>
    <w:rsid w:val="00E138C9"/>
    <w:rsid w:val="00E16880"/>
    <w:rsid w:val="00E214A4"/>
    <w:rsid w:val="00E21617"/>
    <w:rsid w:val="00E33EC9"/>
    <w:rsid w:val="00E353F2"/>
    <w:rsid w:val="00E42CA7"/>
    <w:rsid w:val="00E4328A"/>
    <w:rsid w:val="00E4430D"/>
    <w:rsid w:val="00E45264"/>
    <w:rsid w:val="00E46A0D"/>
    <w:rsid w:val="00E53DE4"/>
    <w:rsid w:val="00E622C0"/>
    <w:rsid w:val="00E62EBF"/>
    <w:rsid w:val="00E62F56"/>
    <w:rsid w:val="00E676FC"/>
    <w:rsid w:val="00E77684"/>
    <w:rsid w:val="00E77924"/>
    <w:rsid w:val="00E815EF"/>
    <w:rsid w:val="00E819EA"/>
    <w:rsid w:val="00E81F59"/>
    <w:rsid w:val="00E8304C"/>
    <w:rsid w:val="00E8368C"/>
    <w:rsid w:val="00E85114"/>
    <w:rsid w:val="00E91DDC"/>
    <w:rsid w:val="00E928EA"/>
    <w:rsid w:val="00E9612A"/>
    <w:rsid w:val="00EA05D4"/>
    <w:rsid w:val="00EA1F1F"/>
    <w:rsid w:val="00EA2A20"/>
    <w:rsid w:val="00EA2B80"/>
    <w:rsid w:val="00EA4627"/>
    <w:rsid w:val="00EA6654"/>
    <w:rsid w:val="00EB5130"/>
    <w:rsid w:val="00EB54D2"/>
    <w:rsid w:val="00EC16F0"/>
    <w:rsid w:val="00EC6E6E"/>
    <w:rsid w:val="00ED3B40"/>
    <w:rsid w:val="00ED3E28"/>
    <w:rsid w:val="00EE74F6"/>
    <w:rsid w:val="00EF07D2"/>
    <w:rsid w:val="00EF2318"/>
    <w:rsid w:val="00EF4261"/>
    <w:rsid w:val="00F02F66"/>
    <w:rsid w:val="00F048EC"/>
    <w:rsid w:val="00F0763E"/>
    <w:rsid w:val="00F07780"/>
    <w:rsid w:val="00F21697"/>
    <w:rsid w:val="00F23C75"/>
    <w:rsid w:val="00F33B12"/>
    <w:rsid w:val="00F3455B"/>
    <w:rsid w:val="00F34819"/>
    <w:rsid w:val="00F34FC7"/>
    <w:rsid w:val="00F35571"/>
    <w:rsid w:val="00F3799D"/>
    <w:rsid w:val="00F4173F"/>
    <w:rsid w:val="00F4570B"/>
    <w:rsid w:val="00F46532"/>
    <w:rsid w:val="00F468A6"/>
    <w:rsid w:val="00F5676E"/>
    <w:rsid w:val="00F572BB"/>
    <w:rsid w:val="00F573B9"/>
    <w:rsid w:val="00F60679"/>
    <w:rsid w:val="00F61F4C"/>
    <w:rsid w:val="00F70F35"/>
    <w:rsid w:val="00F805E1"/>
    <w:rsid w:val="00F8116C"/>
    <w:rsid w:val="00F82B9F"/>
    <w:rsid w:val="00F84008"/>
    <w:rsid w:val="00F91DF4"/>
    <w:rsid w:val="00F92DD8"/>
    <w:rsid w:val="00F96865"/>
    <w:rsid w:val="00FA1A47"/>
    <w:rsid w:val="00FA47FF"/>
    <w:rsid w:val="00FA52B9"/>
    <w:rsid w:val="00FA5BF8"/>
    <w:rsid w:val="00FA5DA7"/>
    <w:rsid w:val="00FA7627"/>
    <w:rsid w:val="00FB1547"/>
    <w:rsid w:val="00FB5186"/>
    <w:rsid w:val="00FB66C1"/>
    <w:rsid w:val="00FC1E4A"/>
    <w:rsid w:val="00FC2F85"/>
    <w:rsid w:val="00FC64FF"/>
    <w:rsid w:val="00FD0741"/>
    <w:rsid w:val="00FD1189"/>
    <w:rsid w:val="00FD1DE8"/>
    <w:rsid w:val="00FD2B56"/>
    <w:rsid w:val="00FD41B2"/>
    <w:rsid w:val="00FF230D"/>
    <w:rsid w:val="00FF3DF4"/>
    <w:rsid w:val="00FF4B24"/>
    <w:rsid w:val="00FF65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14:docId w14:val="54F7FA7D"/>
  <w15:chartTrackingRefBased/>
  <w15:docId w15:val="{0BC3A654-7079-4F9E-9B62-D46537D9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71E"/>
    <w:rPr>
      <w:rFonts w:ascii="Arial" w:hAnsi="Arial"/>
    </w:rPr>
  </w:style>
  <w:style w:type="paragraph" w:styleId="Heading1">
    <w:name w:val="heading 1"/>
    <w:next w:val="BodyText"/>
    <w:qFormat/>
    <w:rsid w:val="00656672"/>
    <w:pPr>
      <w:keepNext/>
      <w:numPr>
        <w:numId w:val="18"/>
      </w:numPr>
      <w:shd w:val="clear" w:color="auto" w:fill="FFFFFF"/>
      <w:spacing w:before="360" w:after="120"/>
      <w:outlineLvl w:val="0"/>
    </w:pPr>
    <w:rPr>
      <w:rFonts w:ascii="Arial (W1)" w:hAnsi="Arial (W1)"/>
      <w:b/>
      <w:snapToGrid w:val="0"/>
      <w:color w:val="013861"/>
      <w:kern w:val="28"/>
      <w:sz w:val="32"/>
      <w:szCs w:val="32"/>
      <w:lang w:eastAsia="en-US"/>
    </w:rPr>
  </w:style>
  <w:style w:type="paragraph" w:styleId="Heading2">
    <w:name w:val="heading 2"/>
    <w:basedOn w:val="Heading1"/>
    <w:next w:val="BodyText"/>
    <w:link w:val="Heading2Char"/>
    <w:qFormat/>
    <w:rsid w:val="00AB0DD0"/>
    <w:pPr>
      <w:numPr>
        <w:ilvl w:val="1"/>
      </w:numPr>
      <w:shd w:val="clear" w:color="auto" w:fill="auto"/>
      <w:spacing w:after="240"/>
      <w:ind w:left="834"/>
      <w:outlineLvl w:val="1"/>
    </w:pPr>
    <w:rPr>
      <w:sz w:val="28"/>
    </w:rPr>
  </w:style>
  <w:style w:type="paragraph" w:styleId="Heading3">
    <w:name w:val="heading 3"/>
    <w:basedOn w:val="Heading2"/>
    <w:next w:val="BodyText"/>
    <w:qFormat/>
    <w:rsid w:val="006364EA"/>
    <w:pPr>
      <w:numPr>
        <w:ilvl w:val="2"/>
      </w:numPr>
      <w:outlineLvl w:val="2"/>
    </w:pPr>
    <w:rPr>
      <w:kern w:val="24"/>
      <w:sz w:val="24"/>
      <w:szCs w:val="24"/>
    </w:rPr>
  </w:style>
  <w:style w:type="paragraph" w:styleId="Heading4">
    <w:name w:val="heading 4"/>
    <w:basedOn w:val="Heading3"/>
    <w:next w:val="BodyText"/>
    <w:qFormat/>
    <w:rsid w:val="006364EA"/>
    <w:pPr>
      <w:keepLines/>
      <w:numPr>
        <w:ilvl w:val="3"/>
      </w:numPr>
      <w:outlineLvl w:val="3"/>
    </w:pPr>
    <w:rPr>
      <w:i/>
      <w:sz w:val="22"/>
      <w:szCs w:val="22"/>
      <w:lang w:val="en-US" w:eastAsia="en-AU"/>
    </w:rPr>
  </w:style>
  <w:style w:type="paragraph" w:styleId="Heading5">
    <w:name w:val="heading 5"/>
    <w:basedOn w:val="Heading4"/>
    <w:next w:val="BodyText"/>
    <w:qFormat/>
    <w:rsid w:val="006364EA"/>
    <w:pPr>
      <w:numPr>
        <w:ilvl w:val="4"/>
      </w:numPr>
      <w:outlineLvl w:val="4"/>
    </w:pPr>
    <w:rPr>
      <w:b w:val="0"/>
    </w:rPr>
  </w:style>
  <w:style w:type="paragraph" w:styleId="Heading6">
    <w:name w:val="heading 6"/>
    <w:next w:val="Normal"/>
    <w:qFormat/>
    <w:rsid w:val="006364EA"/>
    <w:pPr>
      <w:keepNext/>
      <w:keepLines/>
      <w:numPr>
        <w:ilvl w:val="5"/>
        <w:numId w:val="18"/>
      </w:numPr>
      <w:outlineLvl w:val="5"/>
    </w:pPr>
    <w:rPr>
      <w:rFonts w:ascii="Arial" w:hAnsi="Arial"/>
      <w:sz w:val="22"/>
      <w:lang w:val="en-US"/>
    </w:rPr>
  </w:style>
  <w:style w:type="paragraph" w:styleId="Heading7">
    <w:name w:val="heading 7"/>
    <w:basedOn w:val="Normal"/>
    <w:next w:val="Normal"/>
    <w:qFormat/>
    <w:rsid w:val="006364EA"/>
    <w:pPr>
      <w:widowControl w:val="0"/>
      <w:numPr>
        <w:ilvl w:val="6"/>
        <w:numId w:val="18"/>
      </w:numPr>
      <w:jc w:val="both"/>
      <w:outlineLvl w:val="6"/>
    </w:pPr>
    <w:rPr>
      <w:snapToGrid w:val="0"/>
      <w:kern w:val="28"/>
      <w:szCs w:val="22"/>
      <w:lang w:val="en-GB" w:eastAsia="en-US"/>
    </w:rPr>
  </w:style>
  <w:style w:type="paragraph" w:styleId="Heading8">
    <w:name w:val="heading 8"/>
    <w:basedOn w:val="Normal"/>
    <w:next w:val="Normal"/>
    <w:qFormat/>
    <w:rsid w:val="006364EA"/>
    <w:pPr>
      <w:widowControl w:val="0"/>
      <w:numPr>
        <w:ilvl w:val="7"/>
        <w:numId w:val="18"/>
      </w:numPr>
      <w:spacing w:before="240" w:after="60"/>
      <w:jc w:val="both"/>
      <w:outlineLvl w:val="7"/>
    </w:pPr>
    <w:rPr>
      <w:snapToGrid w:val="0"/>
      <w:kern w:val="28"/>
      <w:szCs w:val="22"/>
      <w:lang w:val="en-GB" w:eastAsia="en-US"/>
    </w:rPr>
  </w:style>
  <w:style w:type="paragraph" w:styleId="Heading9">
    <w:name w:val="heading 9"/>
    <w:basedOn w:val="Normal"/>
    <w:next w:val="Normal"/>
    <w:qFormat/>
    <w:rsid w:val="006364EA"/>
    <w:pPr>
      <w:widowControl w:val="0"/>
      <w:numPr>
        <w:ilvl w:val="8"/>
        <w:numId w:val="18"/>
      </w:numPr>
      <w:spacing w:before="240" w:after="60"/>
      <w:jc w:val="both"/>
      <w:outlineLvl w:val="8"/>
    </w:pPr>
    <w:rPr>
      <w:snapToGrid w:val="0"/>
      <w:kern w:val="28"/>
      <w:szCs w:val="18"/>
      <w:lang w:val="en-GB" w:eastAsia="en-US"/>
    </w:rPr>
  </w:style>
  <w:style w:type="character" w:default="1" w:styleId="DefaultParagraphFont">
    <w:name w:val="Default Paragraph Font"/>
    <w:link w:val="DefaultParagraphFontParaCharChar1Char"/>
    <w:semiHidden/>
    <w:rsid w:val="009653D8"/>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semiHidden/>
    <w:rsid w:val="00F34819"/>
    <w:pPr>
      <w:shd w:val="clear" w:color="auto" w:fill="000080"/>
    </w:pPr>
    <w:rPr>
      <w:rFonts w:ascii="Arial" w:hAnsi="Arial" w:cs="Tahoma"/>
      <w:sz w:val="18"/>
    </w:rPr>
  </w:style>
  <w:style w:type="paragraph" w:customStyle="1" w:styleId="Frontpagetitle">
    <w:name w:val="Front page title"/>
    <w:semiHidden/>
    <w:rsid w:val="00CB7AFA"/>
    <w:pPr>
      <w:spacing w:before="720"/>
      <w:jc w:val="right"/>
    </w:pPr>
    <w:rPr>
      <w:rFonts w:ascii="Arial" w:hAnsi="Arial"/>
      <w:b/>
      <w:noProof/>
      <w:sz w:val="56"/>
    </w:rPr>
  </w:style>
  <w:style w:type="character" w:customStyle="1" w:styleId="Securityclassification">
    <w:name w:val="Security classification"/>
    <w:semiHidden/>
    <w:rsid w:val="000E4CEE"/>
    <w:rPr>
      <w:caps/>
      <w:color w:val="FF0000"/>
    </w:rPr>
  </w:style>
  <w:style w:type="paragraph" w:customStyle="1" w:styleId="Footerred">
    <w:name w:val="Footer red"/>
    <w:basedOn w:val="Footer"/>
    <w:semiHidden/>
    <w:rsid w:val="00161EDA"/>
    <w:rPr>
      <w:caps/>
      <w:color w:val="FF0000"/>
      <w:sz w:val="16"/>
    </w:rPr>
  </w:style>
  <w:style w:type="paragraph" w:customStyle="1" w:styleId="TableText">
    <w:name w:val="Table Text"/>
    <w:basedOn w:val="Normal"/>
    <w:rsid w:val="0064176D"/>
    <w:pPr>
      <w:widowControl w:val="0"/>
      <w:spacing w:before="60" w:after="60" w:line="280" w:lineRule="atLeast"/>
      <w:contextualSpacing/>
    </w:pPr>
    <w:rPr>
      <w:iCs/>
      <w:kern w:val="28"/>
      <w:lang w:eastAsia="en-US"/>
    </w:rPr>
  </w:style>
  <w:style w:type="character" w:customStyle="1" w:styleId="Reporttitle">
    <w:name w:val="Report title"/>
    <w:semiHidden/>
    <w:rsid w:val="00537EA2"/>
    <w:rPr>
      <w:rFonts w:ascii="Arial" w:hAnsi="Arial"/>
      <w:b/>
      <w:color w:val="013861"/>
      <w:sz w:val="36"/>
    </w:rPr>
  </w:style>
  <w:style w:type="character" w:customStyle="1" w:styleId="Reportdate">
    <w:name w:val="Report date"/>
    <w:semiHidden/>
    <w:rsid w:val="00537EA2"/>
    <w:rPr>
      <w:rFonts w:ascii="Arial" w:hAnsi="Arial"/>
      <w:b/>
      <w:color w:val="013861"/>
      <w:sz w:val="22"/>
    </w:rPr>
  </w:style>
  <w:style w:type="character" w:customStyle="1" w:styleId="Versionnumber">
    <w:name w:val="Version number"/>
    <w:semiHidden/>
    <w:rsid w:val="00537EA2"/>
    <w:rPr>
      <w:rFonts w:ascii="Arial" w:hAnsi="Arial"/>
      <w:b/>
      <w:color w:val="013861"/>
      <w:sz w:val="22"/>
    </w:rPr>
  </w:style>
  <w:style w:type="paragraph" w:customStyle="1" w:styleId="TableHeading">
    <w:name w:val="Table Heading"/>
    <w:basedOn w:val="TableText"/>
    <w:rsid w:val="00733482"/>
    <w:rPr>
      <w:b/>
    </w:rPr>
  </w:style>
  <w:style w:type="paragraph" w:customStyle="1" w:styleId="Blanklineaftertables">
    <w:name w:val="Blank line after tables"/>
    <w:basedOn w:val="Normal"/>
    <w:next w:val="Normal"/>
    <w:link w:val="BlanklineaftertablesCharChar"/>
    <w:rsid w:val="00A2418A"/>
    <w:pPr>
      <w:widowControl w:val="0"/>
      <w:numPr>
        <w:numId w:val="12"/>
      </w:numPr>
    </w:pPr>
    <w:rPr>
      <w:sz w:val="12"/>
    </w:rPr>
  </w:style>
  <w:style w:type="character" w:customStyle="1" w:styleId="BlanklineaftertablesCharChar">
    <w:name w:val="Blank line after tables Char Char"/>
    <w:link w:val="Blanklineaftertables"/>
    <w:rsid w:val="00A2418A"/>
    <w:rPr>
      <w:rFonts w:ascii="Arial" w:hAnsi="Arial"/>
      <w:sz w:val="12"/>
      <w:lang w:val="en-AU" w:eastAsia="en-AU" w:bidi="ar-SA"/>
    </w:rPr>
  </w:style>
  <w:style w:type="paragraph" w:styleId="BodyText">
    <w:name w:val="Body Text"/>
    <w:link w:val="BodyTextChar"/>
    <w:rsid w:val="00B70BAE"/>
    <w:pPr>
      <w:widowControl w:val="0"/>
      <w:numPr>
        <w:numId w:val="19"/>
      </w:numPr>
      <w:spacing w:before="60" w:after="120" w:line="280" w:lineRule="atLeast"/>
    </w:pPr>
    <w:rPr>
      <w:rFonts w:ascii="Arial" w:hAnsi="Arial"/>
    </w:rPr>
  </w:style>
  <w:style w:type="paragraph" w:customStyle="1" w:styleId="Frontpagesubtitle">
    <w:name w:val="Front page subtitle"/>
    <w:basedOn w:val="Frontpagetitle"/>
    <w:semiHidden/>
    <w:rsid w:val="00CB7AFA"/>
    <w:pPr>
      <w:spacing w:before="0"/>
      <w:ind w:right="-108"/>
    </w:pPr>
    <w:rPr>
      <w:i/>
      <w:sz w:val="28"/>
    </w:rPr>
  </w:style>
  <w:style w:type="character" w:styleId="CommentReference">
    <w:name w:val="annotation reference"/>
    <w:semiHidden/>
    <w:rsid w:val="006D5D95"/>
    <w:rPr>
      <w:sz w:val="16"/>
      <w:szCs w:val="16"/>
    </w:rPr>
  </w:style>
  <w:style w:type="paragraph" w:styleId="CommentSubject">
    <w:name w:val="annotation subject"/>
    <w:basedOn w:val="CommentText"/>
    <w:next w:val="CommentText"/>
    <w:semiHidden/>
    <w:rsid w:val="006D5D95"/>
    <w:rPr>
      <w:b/>
      <w:bCs/>
    </w:rPr>
  </w:style>
  <w:style w:type="paragraph" w:styleId="BalloonText">
    <w:name w:val="Balloon Text"/>
    <w:basedOn w:val="Normal"/>
    <w:semiHidden/>
    <w:rsid w:val="006D5D95"/>
    <w:rPr>
      <w:rFonts w:ascii="Tahoma" w:hAnsi="Tahoma" w:cs="Tahoma"/>
      <w:sz w:val="16"/>
      <w:szCs w:val="16"/>
    </w:rPr>
  </w:style>
  <w:style w:type="paragraph" w:customStyle="1" w:styleId="Heading1nonumber">
    <w:name w:val="Heading 1 no number"/>
    <w:basedOn w:val="Heading1"/>
    <w:next w:val="Bodystylefordocumentdetails"/>
    <w:rsid w:val="00A4289A"/>
    <w:pPr>
      <w:numPr>
        <w:numId w:val="0"/>
      </w:numPr>
      <w:outlineLvl w:val="9"/>
    </w:pPr>
  </w:style>
  <w:style w:type="paragraph" w:customStyle="1" w:styleId="Bullet-Numbered">
    <w:name w:val="Bullet - Numbered"/>
    <w:basedOn w:val="BodyText"/>
    <w:rsid w:val="00AF4AF7"/>
    <w:pPr>
      <w:numPr>
        <w:ilvl w:val="1"/>
      </w:numPr>
      <w:spacing w:line="270" w:lineRule="atLeast"/>
    </w:pPr>
    <w:rPr>
      <w:rFonts w:cs="Times New (W1)"/>
      <w:snapToGrid w:val="0"/>
      <w:szCs w:val="24"/>
      <w:lang w:eastAsia="en-US"/>
    </w:rPr>
  </w:style>
  <w:style w:type="paragraph" w:customStyle="1" w:styleId="TableTextitalics">
    <w:name w:val="Table Text italics"/>
    <w:basedOn w:val="TableText"/>
    <w:semiHidden/>
    <w:rsid w:val="00F34819"/>
    <w:rPr>
      <w:i/>
    </w:rPr>
  </w:style>
  <w:style w:type="paragraph" w:customStyle="1" w:styleId="Appendix1">
    <w:name w:val="Appendix 1"/>
    <w:basedOn w:val="Heading1nonumber"/>
    <w:next w:val="BodyText"/>
    <w:rsid w:val="00D35B3E"/>
    <w:pPr>
      <w:pageBreakBefore/>
      <w:numPr>
        <w:numId w:val="20"/>
      </w:numPr>
      <w:outlineLvl w:val="0"/>
    </w:pPr>
    <w:rPr>
      <w:szCs w:val="28"/>
    </w:rPr>
  </w:style>
  <w:style w:type="paragraph" w:customStyle="1" w:styleId="Appendix2">
    <w:name w:val="Appendix 2"/>
    <w:basedOn w:val="Heading2"/>
    <w:next w:val="BodyText"/>
    <w:rsid w:val="00D35B3E"/>
    <w:pPr>
      <w:numPr>
        <w:numId w:val="20"/>
      </w:numPr>
    </w:pPr>
  </w:style>
  <w:style w:type="paragraph" w:customStyle="1" w:styleId="Appendix3">
    <w:name w:val="Appendix 3"/>
    <w:basedOn w:val="Heading3"/>
    <w:next w:val="BodyText"/>
    <w:rsid w:val="00D35B3E"/>
    <w:pPr>
      <w:numPr>
        <w:numId w:val="20"/>
      </w:numPr>
    </w:pPr>
  </w:style>
  <w:style w:type="paragraph" w:customStyle="1" w:styleId="Appendix4">
    <w:name w:val="Appendix 4"/>
    <w:basedOn w:val="Appendix3"/>
    <w:next w:val="BodyText"/>
    <w:semiHidden/>
    <w:rsid w:val="00D35B3E"/>
    <w:pPr>
      <w:numPr>
        <w:ilvl w:val="3"/>
      </w:numPr>
    </w:pPr>
    <w:rPr>
      <w:b w:val="0"/>
      <w:i/>
      <w:lang w:val="en-US"/>
    </w:rPr>
  </w:style>
  <w:style w:type="paragraph" w:customStyle="1" w:styleId="Bulletcircle">
    <w:name w:val="Bullet circle"/>
    <w:basedOn w:val="BodyText"/>
    <w:rsid w:val="0015571E"/>
    <w:pPr>
      <w:numPr>
        <w:numId w:val="11"/>
      </w:numPr>
      <w:spacing w:after="60"/>
    </w:pPr>
  </w:style>
  <w:style w:type="paragraph" w:customStyle="1" w:styleId="Bulletdash">
    <w:name w:val="Bullet dash"/>
    <w:basedOn w:val="BodyText"/>
    <w:rsid w:val="0015571E"/>
    <w:pPr>
      <w:numPr>
        <w:ilvl w:val="1"/>
        <w:numId w:val="11"/>
      </w:numPr>
      <w:spacing w:after="60"/>
    </w:pPr>
  </w:style>
  <w:style w:type="paragraph" w:customStyle="1" w:styleId="Bulletopencircle">
    <w:name w:val="Bullet open circle"/>
    <w:basedOn w:val="BodyText"/>
    <w:rsid w:val="0015571E"/>
    <w:pPr>
      <w:numPr>
        <w:ilvl w:val="2"/>
        <w:numId w:val="11"/>
      </w:numPr>
      <w:spacing w:after="60"/>
    </w:pPr>
  </w:style>
  <w:style w:type="paragraph" w:styleId="Footer">
    <w:name w:val="footer"/>
    <w:basedOn w:val="Header"/>
    <w:semiHidden/>
    <w:rsid w:val="00ED3E28"/>
    <w:pPr>
      <w:pBdr>
        <w:top w:val="single" w:sz="4" w:space="3" w:color="auto"/>
        <w:bottom w:val="none" w:sz="0" w:space="0" w:color="auto"/>
      </w:pBdr>
      <w:tabs>
        <w:tab w:val="clear" w:pos="4153"/>
        <w:tab w:val="clear" w:pos="8306"/>
        <w:tab w:val="center" w:pos="4820"/>
        <w:tab w:val="right" w:pos="9639"/>
      </w:tabs>
      <w:jc w:val="both"/>
    </w:pPr>
    <w:rPr>
      <w:snapToGrid w:val="0"/>
      <w:kern w:val="28"/>
      <w:szCs w:val="16"/>
      <w:lang w:eastAsia="en-US"/>
    </w:rPr>
  </w:style>
  <w:style w:type="paragraph" w:styleId="Header">
    <w:name w:val="header"/>
    <w:basedOn w:val="Normal"/>
    <w:semiHidden/>
    <w:rsid w:val="00ED3E28"/>
    <w:pPr>
      <w:widowControl w:val="0"/>
      <w:pBdr>
        <w:bottom w:val="single" w:sz="4" w:space="1" w:color="auto"/>
      </w:pBdr>
      <w:tabs>
        <w:tab w:val="center" w:pos="4153"/>
        <w:tab w:val="right" w:pos="8306"/>
      </w:tabs>
    </w:pPr>
    <w:rPr>
      <w:i/>
      <w:sz w:val="18"/>
    </w:rPr>
  </w:style>
  <w:style w:type="paragraph" w:customStyle="1" w:styleId="Tablebulletcircle">
    <w:name w:val="Table bullet circle"/>
    <w:basedOn w:val="TableText"/>
    <w:rsid w:val="00B30BCE"/>
    <w:pPr>
      <w:numPr>
        <w:numId w:val="16"/>
      </w:numPr>
    </w:pPr>
    <w:rPr>
      <w:lang w:eastAsia="en-AU"/>
    </w:rPr>
  </w:style>
  <w:style w:type="paragraph" w:customStyle="1" w:styleId="Tablebulletdash">
    <w:name w:val="Table bullet dash"/>
    <w:basedOn w:val="TableText"/>
    <w:rsid w:val="00B30BCE"/>
    <w:pPr>
      <w:numPr>
        <w:ilvl w:val="1"/>
        <w:numId w:val="16"/>
      </w:numPr>
    </w:pPr>
  </w:style>
  <w:style w:type="paragraph" w:styleId="Title">
    <w:name w:val="Title"/>
    <w:basedOn w:val="Normal"/>
    <w:qFormat/>
    <w:rsid w:val="00F34819"/>
    <w:pPr>
      <w:tabs>
        <w:tab w:val="num" w:pos="720"/>
      </w:tabs>
      <w:suppressAutoHyphens/>
      <w:spacing w:before="240" w:after="60"/>
      <w:ind w:left="720" w:hanging="360"/>
      <w:jc w:val="center"/>
    </w:pPr>
    <w:rPr>
      <w:smallCaps/>
      <w:kern w:val="28"/>
      <w:sz w:val="32"/>
      <w:lang w:val="en-GB"/>
    </w:rPr>
  </w:style>
  <w:style w:type="paragraph" w:styleId="TOC1">
    <w:name w:val="toc 1"/>
    <w:next w:val="Normal"/>
    <w:rsid w:val="00B155B4"/>
    <w:pPr>
      <w:tabs>
        <w:tab w:val="left" w:pos="567"/>
        <w:tab w:val="left" w:pos="1418"/>
        <w:tab w:val="right" w:leader="dot" w:pos="9629"/>
      </w:tabs>
      <w:spacing w:before="240" w:after="60"/>
      <w:ind w:left="567" w:hanging="567"/>
    </w:pPr>
    <w:rPr>
      <w:rFonts w:ascii="Arial (W1)" w:hAnsi="Arial (W1)"/>
      <w:b/>
      <w:noProof/>
      <w:snapToGrid w:val="0"/>
      <w:kern w:val="24"/>
    </w:rPr>
  </w:style>
  <w:style w:type="paragraph" w:styleId="TOC2">
    <w:name w:val="toc 2"/>
    <w:basedOn w:val="Normal"/>
    <w:next w:val="Normal"/>
    <w:autoRedefine/>
    <w:rsid w:val="002243FA"/>
    <w:pPr>
      <w:tabs>
        <w:tab w:val="left" w:pos="1134"/>
        <w:tab w:val="right" w:leader="dot" w:pos="9631"/>
      </w:tabs>
      <w:spacing w:after="60"/>
      <w:ind w:left="1134" w:right="818" w:hanging="567"/>
      <w:jc w:val="both"/>
    </w:pPr>
    <w:rPr>
      <w:noProof/>
      <w:snapToGrid w:val="0"/>
      <w:kern w:val="24"/>
    </w:rPr>
  </w:style>
  <w:style w:type="paragraph" w:styleId="TOC3">
    <w:name w:val="toc 3"/>
    <w:basedOn w:val="Normal"/>
    <w:next w:val="Normal"/>
    <w:autoRedefine/>
    <w:semiHidden/>
    <w:rsid w:val="006C7A5F"/>
    <w:pPr>
      <w:tabs>
        <w:tab w:val="left" w:pos="1980"/>
        <w:tab w:val="right" w:leader="dot" w:pos="9629"/>
      </w:tabs>
      <w:spacing w:after="60"/>
      <w:ind w:left="1980" w:hanging="846"/>
      <w:jc w:val="both"/>
    </w:pPr>
    <w:rPr>
      <w:noProof/>
      <w:snapToGrid w:val="0"/>
      <w:kern w:val="24"/>
      <w:lang w:eastAsia="en-US"/>
    </w:rPr>
  </w:style>
  <w:style w:type="character" w:styleId="Hyperlink">
    <w:name w:val="Hyperlink"/>
    <w:uiPriority w:val="99"/>
    <w:rsid w:val="00571312"/>
    <w:rPr>
      <w:color w:val="0000FF"/>
      <w:u w:val="single"/>
    </w:rPr>
  </w:style>
  <w:style w:type="paragraph" w:styleId="TOC4">
    <w:name w:val="toc 4"/>
    <w:basedOn w:val="Normal"/>
    <w:next w:val="Normal"/>
    <w:autoRedefine/>
    <w:semiHidden/>
    <w:rsid w:val="00571312"/>
    <w:pPr>
      <w:tabs>
        <w:tab w:val="left" w:pos="1134"/>
        <w:tab w:val="left" w:pos="2977"/>
        <w:tab w:val="right" w:leader="dot" w:pos="9629"/>
      </w:tabs>
      <w:ind w:left="1985"/>
      <w:jc w:val="both"/>
    </w:pPr>
    <w:rPr>
      <w:smallCaps/>
      <w:snapToGrid w:val="0"/>
      <w:kern w:val="28"/>
      <w:lang w:eastAsia="en-US"/>
    </w:rPr>
  </w:style>
  <w:style w:type="paragraph" w:styleId="TOC5">
    <w:name w:val="toc 5"/>
    <w:basedOn w:val="Normal"/>
    <w:next w:val="Normal"/>
    <w:autoRedefine/>
    <w:semiHidden/>
    <w:rsid w:val="00571312"/>
    <w:pPr>
      <w:ind w:left="960"/>
    </w:pPr>
  </w:style>
  <w:style w:type="paragraph" w:styleId="TOC6">
    <w:name w:val="toc 6"/>
    <w:basedOn w:val="Normal"/>
    <w:next w:val="Normal"/>
    <w:autoRedefine/>
    <w:semiHidden/>
    <w:rsid w:val="00571312"/>
    <w:pPr>
      <w:ind w:left="1200"/>
    </w:pPr>
  </w:style>
  <w:style w:type="paragraph" w:styleId="TOC7">
    <w:name w:val="toc 7"/>
    <w:basedOn w:val="Normal"/>
    <w:next w:val="Normal"/>
    <w:autoRedefine/>
    <w:semiHidden/>
    <w:rsid w:val="00571312"/>
    <w:pPr>
      <w:ind w:left="1440"/>
    </w:pPr>
  </w:style>
  <w:style w:type="paragraph" w:styleId="TOC8">
    <w:name w:val="toc 8"/>
    <w:basedOn w:val="Normal"/>
    <w:next w:val="Normal"/>
    <w:autoRedefine/>
    <w:semiHidden/>
    <w:rsid w:val="00571312"/>
    <w:pPr>
      <w:ind w:left="1680"/>
    </w:pPr>
  </w:style>
  <w:style w:type="paragraph" w:styleId="TOC9">
    <w:name w:val="toc 9"/>
    <w:basedOn w:val="Normal"/>
    <w:next w:val="Normal"/>
    <w:autoRedefine/>
    <w:semiHidden/>
    <w:rsid w:val="00571312"/>
    <w:pPr>
      <w:ind w:left="1920"/>
    </w:pPr>
  </w:style>
  <w:style w:type="paragraph" w:styleId="Caption">
    <w:name w:val="caption"/>
    <w:basedOn w:val="BodyText"/>
    <w:next w:val="BodyText"/>
    <w:qFormat/>
    <w:rsid w:val="000B13CF"/>
    <w:pPr>
      <w:numPr>
        <w:numId w:val="0"/>
      </w:numPr>
      <w:spacing w:before="360" w:after="360"/>
      <w:jc w:val="center"/>
    </w:pPr>
    <w:rPr>
      <w:bCs/>
      <w:i/>
    </w:rPr>
  </w:style>
  <w:style w:type="numbering" w:styleId="111111">
    <w:name w:val="Outline List 2"/>
    <w:basedOn w:val="NoList"/>
    <w:semiHidden/>
    <w:rsid w:val="007E6A6E"/>
    <w:pPr>
      <w:numPr>
        <w:numId w:val="13"/>
      </w:numPr>
    </w:pPr>
  </w:style>
  <w:style w:type="numbering" w:styleId="1ai">
    <w:name w:val="Outline List 1"/>
    <w:basedOn w:val="NoList"/>
    <w:semiHidden/>
    <w:rsid w:val="007E6A6E"/>
    <w:pPr>
      <w:numPr>
        <w:numId w:val="14"/>
      </w:numPr>
    </w:pPr>
  </w:style>
  <w:style w:type="numbering" w:styleId="ArticleSection">
    <w:name w:val="Outline List 3"/>
    <w:basedOn w:val="NoList"/>
    <w:semiHidden/>
    <w:rsid w:val="007E6A6E"/>
    <w:pPr>
      <w:numPr>
        <w:numId w:val="15"/>
      </w:numPr>
    </w:pPr>
  </w:style>
  <w:style w:type="paragraph" w:styleId="BlockText">
    <w:name w:val="Block Text"/>
    <w:basedOn w:val="Normal"/>
    <w:semiHidden/>
    <w:rsid w:val="007E6A6E"/>
    <w:pPr>
      <w:spacing w:after="120"/>
      <w:ind w:left="1440" w:right="1440"/>
    </w:pPr>
  </w:style>
  <w:style w:type="paragraph" w:styleId="BodyText2">
    <w:name w:val="Body Text 2"/>
    <w:basedOn w:val="Normal"/>
    <w:semiHidden/>
    <w:rsid w:val="007E6A6E"/>
    <w:pPr>
      <w:spacing w:after="120" w:line="480" w:lineRule="auto"/>
    </w:pPr>
  </w:style>
  <w:style w:type="paragraph" w:styleId="BodyText3">
    <w:name w:val="Body Text 3"/>
    <w:basedOn w:val="Normal"/>
    <w:semiHidden/>
    <w:rsid w:val="007E6A6E"/>
    <w:pPr>
      <w:spacing w:after="120"/>
    </w:pPr>
    <w:rPr>
      <w:sz w:val="16"/>
      <w:szCs w:val="16"/>
    </w:rPr>
  </w:style>
  <w:style w:type="paragraph" w:styleId="BodyTextFirstIndent">
    <w:name w:val="Body Text First Indent"/>
    <w:basedOn w:val="Normal"/>
    <w:semiHidden/>
    <w:rsid w:val="0064176D"/>
    <w:pPr>
      <w:ind w:firstLine="210"/>
    </w:pPr>
  </w:style>
  <w:style w:type="paragraph" w:styleId="BodyTextIndent">
    <w:name w:val="Body Text Indent"/>
    <w:basedOn w:val="BodyText"/>
    <w:rsid w:val="0015571E"/>
    <w:pPr>
      <w:ind w:left="1134"/>
    </w:pPr>
  </w:style>
  <w:style w:type="paragraph" w:styleId="BodyTextFirstIndent2">
    <w:name w:val="Body Text First Indent 2"/>
    <w:basedOn w:val="BodyTextIndent"/>
    <w:semiHidden/>
    <w:rsid w:val="007E6A6E"/>
    <w:pPr>
      <w:ind w:firstLine="210"/>
    </w:pPr>
  </w:style>
  <w:style w:type="paragraph" w:styleId="BodyTextIndent2">
    <w:name w:val="Body Text Indent 2"/>
    <w:basedOn w:val="Normal"/>
    <w:semiHidden/>
    <w:rsid w:val="007E6A6E"/>
    <w:pPr>
      <w:spacing w:after="120" w:line="480" w:lineRule="auto"/>
      <w:ind w:left="283"/>
    </w:pPr>
  </w:style>
  <w:style w:type="paragraph" w:styleId="BodyTextIndent3">
    <w:name w:val="Body Text Indent 3"/>
    <w:basedOn w:val="Normal"/>
    <w:semiHidden/>
    <w:rsid w:val="007E6A6E"/>
    <w:pPr>
      <w:spacing w:after="120"/>
      <w:ind w:left="283"/>
    </w:pPr>
    <w:rPr>
      <w:sz w:val="16"/>
      <w:szCs w:val="16"/>
    </w:rPr>
  </w:style>
  <w:style w:type="paragraph" w:styleId="Closing">
    <w:name w:val="Closing"/>
    <w:basedOn w:val="Normal"/>
    <w:semiHidden/>
    <w:rsid w:val="007E6A6E"/>
    <w:pPr>
      <w:ind w:left="4252"/>
    </w:pPr>
  </w:style>
  <w:style w:type="paragraph" w:styleId="CommentText">
    <w:name w:val="annotation text"/>
    <w:basedOn w:val="Normal"/>
    <w:semiHidden/>
    <w:rsid w:val="007E6A6E"/>
  </w:style>
  <w:style w:type="paragraph" w:styleId="Date">
    <w:name w:val="Date"/>
    <w:basedOn w:val="Normal"/>
    <w:next w:val="Normal"/>
    <w:semiHidden/>
    <w:rsid w:val="007E6A6E"/>
  </w:style>
  <w:style w:type="paragraph" w:styleId="E-mailSignature">
    <w:name w:val="E-mail Signature"/>
    <w:basedOn w:val="Normal"/>
    <w:semiHidden/>
    <w:rsid w:val="007E6A6E"/>
  </w:style>
  <w:style w:type="character" w:styleId="Emphasis">
    <w:name w:val="Emphasis"/>
    <w:qFormat/>
    <w:rsid w:val="007E6A6E"/>
    <w:rPr>
      <w:i/>
      <w:iCs/>
    </w:rPr>
  </w:style>
  <w:style w:type="paragraph" w:styleId="EnvelopeAddress">
    <w:name w:val="envelope address"/>
    <w:basedOn w:val="Normal"/>
    <w:semiHidden/>
    <w:rsid w:val="007E6A6E"/>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7E6A6E"/>
    <w:rPr>
      <w:rFonts w:cs="Arial"/>
    </w:rPr>
  </w:style>
  <w:style w:type="character" w:styleId="FollowedHyperlink">
    <w:name w:val="FollowedHyperlink"/>
    <w:semiHidden/>
    <w:rsid w:val="007E6A6E"/>
    <w:rPr>
      <w:color w:val="800080"/>
      <w:u w:val="single"/>
    </w:rPr>
  </w:style>
  <w:style w:type="character" w:styleId="FootnoteReference">
    <w:name w:val="footnote reference"/>
    <w:semiHidden/>
    <w:rsid w:val="007E6A6E"/>
    <w:rPr>
      <w:vertAlign w:val="superscript"/>
    </w:rPr>
  </w:style>
  <w:style w:type="paragraph" w:styleId="FootnoteText">
    <w:name w:val="footnote text"/>
    <w:basedOn w:val="BodyText"/>
    <w:link w:val="FootnoteTextChar"/>
    <w:semiHidden/>
    <w:rsid w:val="00F92DD8"/>
    <w:pPr>
      <w:numPr>
        <w:numId w:val="0"/>
      </w:numPr>
      <w:spacing w:after="60" w:line="240" w:lineRule="auto"/>
    </w:pPr>
    <w:rPr>
      <w:sz w:val="18"/>
    </w:rPr>
  </w:style>
  <w:style w:type="character" w:styleId="HTMLAcronym">
    <w:name w:val="HTML Acronym"/>
    <w:basedOn w:val="DefaultParagraphFont"/>
    <w:semiHidden/>
    <w:rsid w:val="007E6A6E"/>
  </w:style>
  <w:style w:type="paragraph" w:styleId="HTMLAddress">
    <w:name w:val="HTML Address"/>
    <w:basedOn w:val="Normal"/>
    <w:semiHidden/>
    <w:rsid w:val="007E6A6E"/>
    <w:rPr>
      <w:i/>
      <w:iCs/>
    </w:rPr>
  </w:style>
  <w:style w:type="character" w:styleId="HTMLCite">
    <w:name w:val="HTML Cite"/>
    <w:semiHidden/>
    <w:rsid w:val="007E6A6E"/>
    <w:rPr>
      <w:i/>
      <w:iCs/>
    </w:rPr>
  </w:style>
  <w:style w:type="character" w:styleId="HTMLCode">
    <w:name w:val="HTML Code"/>
    <w:semiHidden/>
    <w:rsid w:val="007E6A6E"/>
    <w:rPr>
      <w:rFonts w:ascii="Courier New" w:hAnsi="Courier New" w:cs="Courier New"/>
      <w:sz w:val="20"/>
      <w:szCs w:val="20"/>
    </w:rPr>
  </w:style>
  <w:style w:type="character" w:styleId="HTMLDefinition">
    <w:name w:val="HTML Definition"/>
    <w:semiHidden/>
    <w:rsid w:val="007E6A6E"/>
    <w:rPr>
      <w:i/>
      <w:iCs/>
    </w:rPr>
  </w:style>
  <w:style w:type="character" w:styleId="HTMLKeyboard">
    <w:name w:val="HTML Keyboard"/>
    <w:semiHidden/>
    <w:rsid w:val="007E6A6E"/>
    <w:rPr>
      <w:rFonts w:ascii="Courier New" w:hAnsi="Courier New" w:cs="Courier New"/>
      <w:sz w:val="20"/>
      <w:szCs w:val="20"/>
    </w:rPr>
  </w:style>
  <w:style w:type="paragraph" w:styleId="HTMLPreformatted">
    <w:name w:val="HTML Preformatted"/>
    <w:basedOn w:val="Normal"/>
    <w:semiHidden/>
    <w:rsid w:val="007E6A6E"/>
    <w:rPr>
      <w:rFonts w:ascii="Courier New" w:hAnsi="Courier New" w:cs="Courier New"/>
    </w:rPr>
  </w:style>
  <w:style w:type="character" w:styleId="HTMLSample">
    <w:name w:val="HTML Sample"/>
    <w:semiHidden/>
    <w:rsid w:val="007E6A6E"/>
    <w:rPr>
      <w:rFonts w:ascii="Courier New" w:hAnsi="Courier New" w:cs="Courier New"/>
    </w:rPr>
  </w:style>
  <w:style w:type="character" w:styleId="HTMLTypewriter">
    <w:name w:val="HTML Typewriter"/>
    <w:semiHidden/>
    <w:rsid w:val="007E6A6E"/>
    <w:rPr>
      <w:rFonts w:ascii="Courier New" w:hAnsi="Courier New" w:cs="Courier New"/>
      <w:sz w:val="20"/>
      <w:szCs w:val="20"/>
    </w:rPr>
  </w:style>
  <w:style w:type="character" w:styleId="HTMLVariable">
    <w:name w:val="HTML Variable"/>
    <w:semiHidden/>
    <w:rsid w:val="007E6A6E"/>
    <w:rPr>
      <w:i/>
      <w:iCs/>
    </w:rPr>
  </w:style>
  <w:style w:type="character" w:styleId="LineNumber">
    <w:name w:val="line number"/>
    <w:basedOn w:val="DefaultParagraphFont"/>
    <w:semiHidden/>
    <w:rsid w:val="007E6A6E"/>
  </w:style>
  <w:style w:type="paragraph" w:styleId="List">
    <w:name w:val="List"/>
    <w:basedOn w:val="Normal"/>
    <w:semiHidden/>
    <w:rsid w:val="007E6A6E"/>
    <w:pPr>
      <w:ind w:left="283" w:hanging="283"/>
    </w:pPr>
  </w:style>
  <w:style w:type="paragraph" w:styleId="List2">
    <w:name w:val="List 2"/>
    <w:basedOn w:val="Normal"/>
    <w:semiHidden/>
    <w:rsid w:val="007E6A6E"/>
    <w:pPr>
      <w:ind w:left="566" w:hanging="283"/>
    </w:pPr>
  </w:style>
  <w:style w:type="paragraph" w:styleId="List3">
    <w:name w:val="List 3"/>
    <w:basedOn w:val="Normal"/>
    <w:semiHidden/>
    <w:rsid w:val="007E6A6E"/>
    <w:pPr>
      <w:ind w:left="849" w:hanging="283"/>
    </w:pPr>
  </w:style>
  <w:style w:type="paragraph" w:styleId="List4">
    <w:name w:val="List 4"/>
    <w:basedOn w:val="Normal"/>
    <w:semiHidden/>
    <w:rsid w:val="007E6A6E"/>
    <w:pPr>
      <w:ind w:left="1132" w:hanging="283"/>
    </w:pPr>
  </w:style>
  <w:style w:type="paragraph" w:styleId="List5">
    <w:name w:val="List 5"/>
    <w:basedOn w:val="Normal"/>
    <w:semiHidden/>
    <w:rsid w:val="007E6A6E"/>
    <w:pPr>
      <w:ind w:left="1415" w:hanging="283"/>
    </w:pPr>
  </w:style>
  <w:style w:type="paragraph" w:styleId="ListBullet">
    <w:name w:val="List Bullet"/>
    <w:basedOn w:val="Normal"/>
    <w:autoRedefine/>
    <w:semiHidden/>
    <w:rsid w:val="007E6A6E"/>
    <w:pPr>
      <w:numPr>
        <w:numId w:val="1"/>
      </w:numPr>
    </w:pPr>
  </w:style>
  <w:style w:type="paragraph" w:styleId="ListBullet2">
    <w:name w:val="List Bullet 2"/>
    <w:basedOn w:val="Normal"/>
    <w:autoRedefine/>
    <w:semiHidden/>
    <w:rsid w:val="007E6A6E"/>
    <w:pPr>
      <w:numPr>
        <w:numId w:val="2"/>
      </w:numPr>
    </w:pPr>
  </w:style>
  <w:style w:type="paragraph" w:styleId="ListBullet3">
    <w:name w:val="List Bullet 3"/>
    <w:basedOn w:val="Normal"/>
    <w:autoRedefine/>
    <w:semiHidden/>
    <w:rsid w:val="007E6A6E"/>
    <w:pPr>
      <w:numPr>
        <w:numId w:val="3"/>
      </w:numPr>
    </w:pPr>
  </w:style>
  <w:style w:type="paragraph" w:styleId="ListBullet4">
    <w:name w:val="List Bullet 4"/>
    <w:basedOn w:val="Normal"/>
    <w:autoRedefine/>
    <w:semiHidden/>
    <w:rsid w:val="007E6A6E"/>
    <w:pPr>
      <w:numPr>
        <w:numId w:val="4"/>
      </w:numPr>
    </w:pPr>
  </w:style>
  <w:style w:type="paragraph" w:styleId="ListBullet5">
    <w:name w:val="List Bullet 5"/>
    <w:basedOn w:val="Normal"/>
    <w:autoRedefine/>
    <w:semiHidden/>
    <w:rsid w:val="007E6A6E"/>
    <w:pPr>
      <w:numPr>
        <w:numId w:val="5"/>
      </w:numPr>
    </w:pPr>
  </w:style>
  <w:style w:type="paragraph" w:styleId="ListContinue">
    <w:name w:val="List Continue"/>
    <w:basedOn w:val="Normal"/>
    <w:semiHidden/>
    <w:rsid w:val="007E6A6E"/>
    <w:pPr>
      <w:spacing w:after="120"/>
      <w:ind w:left="283"/>
    </w:pPr>
  </w:style>
  <w:style w:type="paragraph" w:styleId="ListContinue2">
    <w:name w:val="List Continue 2"/>
    <w:basedOn w:val="Normal"/>
    <w:semiHidden/>
    <w:rsid w:val="007E6A6E"/>
    <w:pPr>
      <w:spacing w:after="120"/>
      <w:ind w:left="566"/>
    </w:pPr>
  </w:style>
  <w:style w:type="paragraph" w:styleId="ListContinue3">
    <w:name w:val="List Continue 3"/>
    <w:basedOn w:val="Normal"/>
    <w:semiHidden/>
    <w:rsid w:val="007E6A6E"/>
    <w:pPr>
      <w:spacing w:after="120"/>
      <w:ind w:left="849"/>
    </w:pPr>
  </w:style>
  <w:style w:type="paragraph" w:styleId="ListContinue4">
    <w:name w:val="List Continue 4"/>
    <w:basedOn w:val="Normal"/>
    <w:semiHidden/>
    <w:rsid w:val="007E6A6E"/>
    <w:pPr>
      <w:spacing w:after="120"/>
      <w:ind w:left="1132"/>
    </w:pPr>
  </w:style>
  <w:style w:type="paragraph" w:styleId="ListContinue5">
    <w:name w:val="List Continue 5"/>
    <w:basedOn w:val="Normal"/>
    <w:semiHidden/>
    <w:rsid w:val="007E6A6E"/>
    <w:pPr>
      <w:spacing w:after="120"/>
      <w:ind w:left="1415"/>
    </w:pPr>
  </w:style>
  <w:style w:type="paragraph" w:styleId="ListNumber">
    <w:name w:val="List Number"/>
    <w:basedOn w:val="Normal"/>
    <w:semiHidden/>
    <w:rsid w:val="007E6A6E"/>
    <w:pPr>
      <w:numPr>
        <w:numId w:val="6"/>
      </w:numPr>
    </w:pPr>
  </w:style>
  <w:style w:type="paragraph" w:styleId="ListNumber2">
    <w:name w:val="List Number 2"/>
    <w:basedOn w:val="Normal"/>
    <w:semiHidden/>
    <w:rsid w:val="007E6A6E"/>
    <w:pPr>
      <w:numPr>
        <w:numId w:val="7"/>
      </w:numPr>
    </w:pPr>
  </w:style>
  <w:style w:type="paragraph" w:styleId="ListNumber3">
    <w:name w:val="List Number 3"/>
    <w:basedOn w:val="Normal"/>
    <w:semiHidden/>
    <w:rsid w:val="007E6A6E"/>
    <w:pPr>
      <w:numPr>
        <w:numId w:val="8"/>
      </w:numPr>
    </w:pPr>
  </w:style>
  <w:style w:type="paragraph" w:styleId="ListNumber4">
    <w:name w:val="List Number 4"/>
    <w:basedOn w:val="Normal"/>
    <w:semiHidden/>
    <w:rsid w:val="007E6A6E"/>
    <w:pPr>
      <w:numPr>
        <w:numId w:val="9"/>
      </w:numPr>
    </w:pPr>
  </w:style>
  <w:style w:type="paragraph" w:styleId="ListNumber5">
    <w:name w:val="List Number 5"/>
    <w:basedOn w:val="Normal"/>
    <w:semiHidden/>
    <w:rsid w:val="007E6A6E"/>
    <w:pPr>
      <w:numPr>
        <w:numId w:val="10"/>
      </w:numPr>
    </w:pPr>
  </w:style>
  <w:style w:type="paragraph" w:styleId="MessageHeader">
    <w:name w:val="Message Header"/>
    <w:basedOn w:val="Normal"/>
    <w:semiHidden/>
    <w:rsid w:val="007E6A6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7E6A6E"/>
    <w:rPr>
      <w:rFonts w:ascii="Times New Roman" w:hAnsi="Times New Roman"/>
      <w:sz w:val="24"/>
      <w:szCs w:val="24"/>
    </w:rPr>
  </w:style>
  <w:style w:type="paragraph" w:styleId="NormalIndent">
    <w:name w:val="Normal Indent"/>
    <w:basedOn w:val="Normal"/>
    <w:semiHidden/>
    <w:rsid w:val="007E6A6E"/>
    <w:pPr>
      <w:ind w:left="720"/>
    </w:pPr>
  </w:style>
  <w:style w:type="paragraph" w:styleId="NoteHeading">
    <w:name w:val="Note Heading"/>
    <w:basedOn w:val="Normal"/>
    <w:next w:val="Normal"/>
    <w:semiHidden/>
    <w:rsid w:val="007E6A6E"/>
  </w:style>
  <w:style w:type="character" w:styleId="PageNumber">
    <w:name w:val="page number"/>
    <w:basedOn w:val="DefaultParagraphFont"/>
    <w:semiHidden/>
    <w:rsid w:val="007E6A6E"/>
  </w:style>
  <w:style w:type="paragraph" w:styleId="PlainText">
    <w:name w:val="Plain Text"/>
    <w:basedOn w:val="Normal"/>
    <w:semiHidden/>
    <w:rsid w:val="007E6A6E"/>
    <w:rPr>
      <w:rFonts w:ascii="Courier New" w:hAnsi="Courier New" w:cs="Courier New"/>
    </w:rPr>
  </w:style>
  <w:style w:type="paragraph" w:styleId="Salutation">
    <w:name w:val="Salutation"/>
    <w:basedOn w:val="Normal"/>
    <w:next w:val="Normal"/>
    <w:semiHidden/>
    <w:rsid w:val="007E6A6E"/>
  </w:style>
  <w:style w:type="paragraph" w:styleId="Signature">
    <w:name w:val="Signature"/>
    <w:basedOn w:val="Normal"/>
    <w:semiHidden/>
    <w:rsid w:val="007E6A6E"/>
    <w:pPr>
      <w:ind w:left="4252"/>
    </w:pPr>
  </w:style>
  <w:style w:type="character" w:styleId="Strong">
    <w:name w:val="Strong"/>
    <w:qFormat/>
    <w:rsid w:val="007E6A6E"/>
    <w:rPr>
      <w:b/>
      <w:bCs/>
    </w:rPr>
  </w:style>
  <w:style w:type="paragraph" w:styleId="Subtitle">
    <w:name w:val="Subtitle"/>
    <w:basedOn w:val="Normal"/>
    <w:qFormat/>
    <w:rsid w:val="007E6A6E"/>
    <w:pPr>
      <w:spacing w:after="60"/>
      <w:jc w:val="center"/>
      <w:outlineLvl w:val="1"/>
    </w:pPr>
    <w:rPr>
      <w:rFonts w:cs="Arial"/>
      <w:sz w:val="24"/>
      <w:szCs w:val="24"/>
    </w:rPr>
  </w:style>
  <w:style w:type="table" w:styleId="Table3Deffects1">
    <w:name w:val="Table 3D effects 1"/>
    <w:basedOn w:val="TableNormal"/>
    <w:semiHidden/>
    <w:rsid w:val="007E6A6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E6A6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E6A6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E6A6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E6A6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E6A6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E6A6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E6A6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E6A6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E6A6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E6A6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E6A6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E6A6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E6A6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E6A6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E6A6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E6A6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7E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7E6A6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E6A6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E6A6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E6A6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E6A6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E6A6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E6A6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E6A6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E6A6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E6A6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E6A6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E6A6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E6A6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E6A6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E6A6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E6A6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E6A6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E6A6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E6A6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E6A6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E6A6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E6A6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E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E6A6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E6A6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E6A6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GEAtable">
    <w:name w:val="GEA table"/>
    <w:basedOn w:val="TableNormal"/>
    <w:rsid w:val="009D233D"/>
    <w:rPr>
      <w:rFonts w:ascii="Arial" w:hAnsi="Arial"/>
    </w:rPr>
    <w:tblPr>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1" w:type="dxa"/>
      </w:tblCellMar>
    </w:tblPr>
    <w:trPr>
      <w:cantSplit/>
    </w:trPr>
    <w:tcPr>
      <w:tcMar>
        <w:top w:w="85" w:type="dxa"/>
        <w:left w:w="85" w:type="dxa"/>
        <w:bottom w:w="85" w:type="dxa"/>
        <w:right w:w="85" w:type="dxa"/>
      </w:tcMar>
    </w:tcPr>
    <w:tblStylePr w:type="firstRow">
      <w:rPr>
        <w:rFonts w:ascii="Arial" w:hAnsi="Arial"/>
        <w:b w:val="0"/>
        <w:i w:val="0"/>
        <w:color w:val="auto"/>
        <w:sz w:val="20"/>
        <w:szCs w:val="20"/>
      </w:rPr>
      <w:tblPr>
        <w:tblInd w:w="0" w:type="dxa"/>
      </w:tblPr>
      <w:trPr>
        <w:cantSplit w:val="0"/>
        <w:tblHeader/>
      </w:tr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CCA57"/>
      </w:tcPr>
    </w:tblStylePr>
  </w:style>
  <w:style w:type="paragraph" w:customStyle="1" w:styleId="Bodystylefordocumentdetails">
    <w:name w:val="Body style for document details"/>
    <w:basedOn w:val="BodyText"/>
    <w:semiHidden/>
    <w:rsid w:val="00FF3DF4"/>
    <w:pPr>
      <w:numPr>
        <w:numId w:val="0"/>
      </w:numPr>
      <w:spacing w:line="240" w:lineRule="atLeast"/>
    </w:pPr>
  </w:style>
  <w:style w:type="paragraph" w:customStyle="1" w:styleId="Heading2nonumber">
    <w:name w:val="Heading 2 no number"/>
    <w:basedOn w:val="Heading2"/>
    <w:next w:val="Bodystylefordocumentdetails"/>
    <w:rsid w:val="00192F10"/>
    <w:pPr>
      <w:numPr>
        <w:ilvl w:val="0"/>
        <w:numId w:val="0"/>
      </w:numPr>
      <w:spacing w:before="320"/>
      <w:outlineLvl w:val="9"/>
    </w:pPr>
  </w:style>
  <w:style w:type="paragraph" w:customStyle="1" w:styleId="Bulletforexecsummary">
    <w:name w:val="Bullet for exec summary"/>
    <w:basedOn w:val="Bodystylefordocumentdetails"/>
    <w:semiHidden/>
    <w:rsid w:val="000971C7"/>
    <w:pPr>
      <w:numPr>
        <w:numId w:val="17"/>
      </w:numPr>
    </w:pPr>
  </w:style>
  <w:style w:type="paragraph" w:customStyle="1" w:styleId="Image">
    <w:name w:val="Image"/>
    <w:basedOn w:val="BodyText"/>
    <w:next w:val="Caption"/>
    <w:rsid w:val="008730F0"/>
    <w:pPr>
      <w:numPr>
        <w:numId w:val="0"/>
      </w:numPr>
      <w:spacing w:before="0" w:after="0" w:line="240" w:lineRule="auto"/>
      <w:ind w:left="709"/>
      <w:jc w:val="center"/>
    </w:pPr>
  </w:style>
  <w:style w:type="paragraph" w:styleId="TableofFigures">
    <w:name w:val="table of figures"/>
    <w:semiHidden/>
    <w:rsid w:val="00067AC8"/>
    <w:pPr>
      <w:spacing w:before="60" w:after="60"/>
    </w:pPr>
    <w:rPr>
      <w:rFonts w:ascii="Arial" w:hAnsi="Arial"/>
      <w:szCs w:val="24"/>
    </w:rPr>
  </w:style>
  <w:style w:type="character" w:customStyle="1" w:styleId="Artefacttype">
    <w:name w:val="Artefact type"/>
    <w:semiHidden/>
    <w:rsid w:val="009F7209"/>
  </w:style>
  <w:style w:type="paragraph" w:customStyle="1" w:styleId="Guidancetext">
    <w:name w:val="Guidance text"/>
    <w:basedOn w:val="BodyText"/>
    <w:semiHidden/>
    <w:rsid w:val="00AF4AF7"/>
    <w:pPr>
      <w:numPr>
        <w:numId w:val="0"/>
      </w:numPr>
      <w:pBdr>
        <w:top w:val="single" w:sz="4" w:space="1" w:color="000000"/>
        <w:left w:val="single" w:sz="4" w:space="4" w:color="000000"/>
        <w:bottom w:val="single" w:sz="4" w:space="1" w:color="000000"/>
        <w:right w:val="single" w:sz="4" w:space="4" w:color="000000"/>
      </w:pBdr>
      <w:shd w:val="clear" w:color="auto" w:fill="FFFFCC"/>
    </w:pPr>
    <w:rPr>
      <w:lang w:eastAsia="en-US"/>
    </w:rPr>
  </w:style>
  <w:style w:type="character" w:customStyle="1" w:styleId="Reportstatus">
    <w:name w:val="Report status"/>
    <w:basedOn w:val="Reportdate"/>
    <w:semiHidden/>
    <w:rsid w:val="003D06B1"/>
    <w:rPr>
      <w:rFonts w:ascii="Arial" w:hAnsi="Arial"/>
      <w:b/>
      <w:color w:val="013861"/>
      <w:sz w:val="22"/>
    </w:rPr>
  </w:style>
  <w:style w:type="character" w:customStyle="1" w:styleId="Heading2Char">
    <w:name w:val="Heading 2 Char"/>
    <w:link w:val="Heading2"/>
    <w:rsid w:val="00AB0DD0"/>
    <w:rPr>
      <w:rFonts w:ascii="Arial (W1)" w:hAnsi="Arial (W1)"/>
      <w:b/>
      <w:snapToGrid w:val="0"/>
      <w:color w:val="013861"/>
      <w:kern w:val="28"/>
      <w:sz w:val="28"/>
      <w:szCs w:val="32"/>
      <w:lang w:val="en-AU" w:eastAsia="en-US" w:bidi="ar-SA"/>
    </w:rPr>
  </w:style>
  <w:style w:type="character" w:customStyle="1" w:styleId="BodyTextChar">
    <w:name w:val="Body Text Char"/>
    <w:link w:val="BodyText"/>
    <w:rsid w:val="00B70BAE"/>
    <w:rPr>
      <w:rFonts w:ascii="Arial" w:hAnsi="Arial"/>
      <w:lang w:val="en-AU" w:eastAsia="en-AU" w:bidi="ar-SA"/>
    </w:rPr>
  </w:style>
  <w:style w:type="paragraph" w:customStyle="1" w:styleId="DefaultParagraphFontParaCharChar1Char">
    <w:name w:val="Default Paragraph Font Para Char Char1 Char"/>
    <w:aliases w:val="Default Paragraph Font Char Char Char"/>
    <w:basedOn w:val="Normal"/>
    <w:link w:val="DefaultParagraphFont"/>
    <w:rsid w:val="006D4F1D"/>
    <w:pPr>
      <w:tabs>
        <w:tab w:val="num" w:pos="720"/>
      </w:tabs>
      <w:spacing w:after="160" w:line="240" w:lineRule="exact"/>
      <w:ind w:left="720" w:hanging="360"/>
    </w:pPr>
    <w:rPr>
      <w:lang w:eastAsia="en-US"/>
    </w:rPr>
  </w:style>
  <w:style w:type="character" w:customStyle="1" w:styleId="FootnoteTextChar">
    <w:name w:val="Footnote Text Char"/>
    <w:link w:val="FootnoteText"/>
    <w:rsid w:val="006D4F1D"/>
    <w:rPr>
      <w:rFonts w:ascii="Arial" w:hAnsi="Arial"/>
      <w:sz w:val="18"/>
      <w:lang w:val="en-AU" w:eastAsia="en-AU" w:bidi="ar-SA"/>
    </w:rPr>
  </w:style>
  <w:style w:type="paragraph" w:customStyle="1" w:styleId="Bullet2">
    <w:name w:val="Bullet 2"/>
    <w:basedOn w:val="Normal"/>
    <w:rsid w:val="00AB0DD0"/>
    <w:pPr>
      <w:numPr>
        <w:numId w:val="25"/>
      </w:numPr>
    </w:pPr>
  </w:style>
  <w:style w:type="paragraph" w:customStyle="1" w:styleId="BodyText1">
    <w:name w:val="Body Text1"/>
    <w:basedOn w:val="BodyText"/>
    <w:link w:val="BodytextChar0"/>
    <w:autoRedefine/>
    <w:qFormat/>
    <w:rsid w:val="002714D0"/>
    <w:pPr>
      <w:widowControl/>
      <w:numPr>
        <w:numId w:val="0"/>
      </w:numPr>
      <w:tabs>
        <w:tab w:val="left" w:pos="9214"/>
      </w:tabs>
      <w:spacing w:before="110" w:after="0"/>
      <w:ind w:left="709"/>
    </w:pPr>
    <w:rPr>
      <w:sz w:val="22"/>
    </w:rPr>
  </w:style>
  <w:style w:type="character" w:customStyle="1" w:styleId="BodytextChar0">
    <w:name w:val="Body text Char"/>
    <w:link w:val="BodyText1"/>
    <w:rsid w:val="002714D0"/>
    <w:rPr>
      <w:rFonts w:ascii="Arial" w:hAnsi="Arial"/>
      <w:sz w:val="22"/>
    </w:rPr>
  </w:style>
  <w:style w:type="character" w:styleId="UnresolvedMention">
    <w:name w:val="Unresolved Mention"/>
    <w:basedOn w:val="DefaultParagraphFont"/>
    <w:uiPriority w:val="99"/>
    <w:semiHidden/>
    <w:unhideWhenUsed/>
    <w:rsid w:val="003B5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creativecommons.org/licenses/by/4.0/" TargetMode="External"/><Relationship Id="rId26" Type="http://schemas.openxmlformats.org/officeDocument/2006/relationships/hyperlink" Target="https://www.legislation.qld.gov.au/view/pdf/inforce/current/act-2008-038" TargetMode="External"/><Relationship Id="rId3" Type="http://schemas.openxmlformats.org/officeDocument/2006/relationships/customXml" Target="../customXml/item3.xml"/><Relationship Id="rId21" Type="http://schemas.openxmlformats.org/officeDocument/2006/relationships/hyperlink" Target="mailto:qgea@qld.gov.a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qgcio@qld.gov.au" TargetMode="External"/><Relationship Id="rId25" Type="http://schemas.openxmlformats.org/officeDocument/2006/relationships/header" Target="header6.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creativecommons.org/licenses/by/4.0/" TargetMode="External"/><Relationship Id="rId29" Type="http://schemas.openxmlformats.org/officeDocument/2006/relationships/hyperlink" Target="http://www.qgcio.qld.gov.au/qgcio/strategies/Pages/TowardQ2throughIC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yperlink" Target="https://www.qgcio.qld.gov.au/information-on/qgea/applicability"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www.legislation.qld.gov.au/Acts_SLs/Acts_SL_I.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yperlink" Target="https://www.legislation.qld.gov.au/view/pdf/asmade/sl-2019-0182" TargetMode="External"/><Relationship Id="rId30" Type="http://schemas.openxmlformats.org/officeDocument/2006/relationships/hyperlink" Target="http://www.legislation.qld.gov.au/Acts_SLs/Acts_SL_R.htm"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togaf.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QGCIO\EAS\Enterprise%20Architecture\QGEA%20(published)\framework\templates\QGEA%20guideline%20v1.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QGCIO Searchable Document" ma:contentTypeID="0x010100EA3F63D53C6D42B3B24F7FBD25CFA52100694889804340484E83B966ABB78FA17C00C87663D598559E42AEF1CD7FB335858F" ma:contentTypeVersion="38" ma:contentTypeDescription="The base content type for all documents" ma:contentTypeScope="" ma:versionID="8ce32916f01760984ff91a4e0de1834d">
  <xsd:schema xmlns:xsd="http://www.w3.org/2001/XMLSchema" xmlns:p="http://schemas.microsoft.com/office/2006/metadata/properties" xmlns:ns2="af2428c7-688f-43bd-b6cc-1198bf1fcbd6" targetNamespace="http://schemas.microsoft.com/office/2006/metadata/properties" ma:root="true" ma:fieldsID="3c4e0e336edc85589362933cdeda3269" ns2:_="">
    <xsd:import namespace="af2428c7-688f-43bd-b6cc-1198bf1fcbd6"/>
    <xsd:element name="properties">
      <xsd:complexType>
        <xsd:sequence>
          <xsd:element name="documentManagement">
            <xsd:complexType>
              <xsd:all>
                <xsd:element ref="ns2:Document_x005f_x0020_Topic" minOccurs="0"/>
                <xsd:element ref="ns2:Document_x005f_x0020_Subject" minOccurs="0"/>
                <xsd:element ref="ns2:Document_x005f_x0020_Version" minOccurs="0"/>
                <xsd:element ref="ns2:Document_x005f_x0020_Type" minOccurs="0"/>
                <xsd:element ref="ns2:Document_x005f_x0020_Format" minOccurs="0"/>
                <xsd:element ref="ns2:Document_x005f_x0020_Access" minOccurs="0"/>
                <xsd:element ref="ns2:Document_x005f_x0020_Letter" minOccurs="0"/>
                <xsd:element ref="ns2:Document_x005f_x0020_Keywords" minOccurs="0"/>
                <xsd:element ref="ns2:Title_x005f_x0020_Alternative" minOccurs="0"/>
                <xsd:element ref="ns2:Like_x005f_x0020_Terms" minOccurs="0"/>
                <xsd:element ref="ns2:Cross_x005f_x0020_Links" minOccurs="0"/>
                <xsd:element ref="ns2:Document_x005f_x0020_Lifecycle" minOccurs="0"/>
                <xsd:element ref="ns2:Document_x0020_Function" minOccurs="0"/>
                <xsd:element ref="ns2:Information_x0020_Security" minOccurs="0"/>
              </xsd:all>
            </xsd:complexType>
          </xsd:element>
        </xsd:sequence>
      </xsd:complexType>
    </xsd:element>
  </xsd:schema>
  <xsd:schema xmlns:xsd="http://www.w3.org/2001/XMLSchema" xmlns:dms="http://schemas.microsoft.com/office/2006/documentManagement/types" targetNamespace="af2428c7-688f-43bd-b6cc-1198bf1fcbd6" elementFormDefault="qualified">
    <xsd:import namespace="http://schemas.microsoft.com/office/2006/documentManagement/types"/>
    <xsd:element name="Document_x005f_x0020_Topic" ma:index="8" nillable="true" ma:displayName="Document Topic" ma:list="8aefc735-4471-431a-b92f-f0a594dad6d2" ma:internalName="Document_x0020_Topic" ma:showField="Title" ma:web="f2171ad3-6ba9-47bd-bd12-35558d142058">
      <xsd:simpleType>
        <xsd:restriction base="dms:Lookup"/>
      </xsd:simpleType>
    </xsd:element>
    <xsd:element name="Document_x005f_x0020_Subject" ma:index="9" nillable="true" ma:displayName="Document Subject" ma:list="b8de55c7-daf1-49c0-a89e-0f2bda52dcdf" ma:internalName="Document_x0020_Subject" ma:showField="Title" ma:web="f2171ad3-6ba9-47bd-bd12-35558d142058">
      <xsd:simpleType>
        <xsd:restriction base="dms:Lookup"/>
      </xsd:simpleType>
    </xsd:element>
    <xsd:element name="Document_x005f_x0020_Version" ma:index="10" nillable="true" ma:displayName="Document Version" ma:internalName="Document_x0020_Version" ma:readOnly="false">
      <xsd:simpleType>
        <xsd:restriction base="dms:Choice">
          <xsd:enumeration value="None"/>
          <xsd:enumeration value="Test Version"/>
          <xsd:enumeration value="Another Version"/>
        </xsd:restriction>
      </xsd:simpleType>
    </xsd:element>
    <xsd:element name="Document_x005f_x0020_Type" ma:index="11" nillable="true" ma:displayName="Document Type" ma:format="Dropdown" ma:internalName="Document_x0020_Type" ma:readOnly="false">
      <xsd:simpleType>
        <xsd:restriction base="dms:Choice">
          <xsd:enumeration value="Definition paper"/>
          <xsd:enumeration value="Discussion paper"/>
          <xsd:enumeration value="Domain definition"/>
          <xsd:enumeration value="Domain profile"/>
          <xsd:enumeration value="Domain specification"/>
          <xsd:enumeration value="Domain target"/>
          <xsd:enumeration value="Fact sheet"/>
          <xsd:enumeration value="FAQ"/>
          <xsd:enumeration value="Framework"/>
          <xsd:enumeration value="GEA standard (technical standard)"/>
          <xsd:enumeration value="Guideline"/>
          <xsd:enumeration value="Implementation standard (GEA policy)"/>
          <xsd:enumeration value="Information standard"/>
          <xsd:enumeration value="Methodology"/>
          <xsd:enumeration value="Model"/>
          <xsd:enumeration value="Position paper"/>
          <xsd:enumeration value="Presentation"/>
          <xsd:enumeration value="Reference sheet"/>
          <xsd:enumeration value="Strategy direction (or strategy)"/>
          <xsd:enumeration value="Template"/>
          <xsd:enumeration value="Toolbox"/>
        </xsd:restriction>
      </xsd:simpleType>
    </xsd:element>
    <xsd:element name="Document_x005f_x0020_Format" ma:index="12" nillable="true" ma:displayName="Document Format" ma:internalName="Document_x0020_Format" ma:readOnly="false">
      <xsd:simpleType>
        <xsd:restriction base="dms:Choice">
          <xsd:enumeration value="None"/>
          <xsd:enumeration value="PDF"/>
          <xsd:enumeration value="DOC"/>
          <xsd:enumeration value="HTML"/>
          <xsd:enumeration value="MDB"/>
          <xsd:enumeration value="XLS"/>
          <xsd:enumeration value="PPT"/>
          <xsd:enumeration value="MPP"/>
          <xsd:enumeration value="RTF"/>
          <xsd:enumeration value="ZIP"/>
          <xsd:enumeration value="MP3"/>
          <xsd:enumeration value="WAV"/>
          <xsd:enumeration value="BMP"/>
          <xsd:enumeration value="GIF"/>
          <xsd:enumeration value="JPEG"/>
          <xsd:enumeration value="PNG"/>
          <xsd:enumeration value="TIF"/>
          <xsd:enumeration value="AVI"/>
        </xsd:restriction>
      </xsd:simpleType>
    </xsd:element>
    <xsd:element name="Document_x005f_x0020_Access" ma:index="13" nillable="true" ma:displayName="Document Access" ma:internalName="Document_x0020_Access" ma:readOnly="false">
      <xsd:complexType>
        <xsd:complexContent>
          <xsd:extension base="dms:MultiChoice">
            <xsd:sequence>
              <xsd:element name="Value" maxOccurs="unbounded" minOccurs="0" nillable="true">
                <xsd:simpleType>
                  <xsd:restriction base="dms:Choice">
                    <xsd:enumeration value="None"/>
                    <xsd:enumeration value="Public"/>
                    <xsd:enumeration value="GovNet"/>
                    <xsd:enumeration value="Info Finder"/>
                    <xsd:enumeration value="Homepage Feature"/>
                    <xsd:enumeration value="Homepage Highlight"/>
                    <xsd:enumeration value="Homepage Event"/>
                    <xsd:enumeration value="Allow Subscription"/>
                    <xsd:enumeration value="Send Subscription Notification"/>
                  </xsd:restriction>
                </xsd:simpleType>
              </xsd:element>
            </xsd:sequence>
          </xsd:extension>
        </xsd:complexContent>
      </xsd:complexType>
    </xsd:element>
    <xsd:element name="Document_x005f_x0020_Letter" ma:index="14" nillable="true" ma:displayName="Document Letter" ma:internalName="Document_x0020_Letter" ma:readOnly="false">
      <xsd:simpleType>
        <xsd:restriction base="dms:Choice">
          <xsd:enumeration value="None"/>
          <xsd:enumeration value="A-C"/>
          <xsd:enumeration value="D-F"/>
          <xsd:enumeration value="G-I"/>
          <xsd:enumeration value="J-L"/>
          <xsd:enumeration value="M-O"/>
          <xsd:enumeration value="P-R"/>
          <xsd:enumeration value="S-U"/>
          <xsd:enumeration value="V-Z"/>
        </xsd:restriction>
      </xsd:simpleType>
    </xsd:element>
    <xsd:element name="Document_x005f_x0020_Keywords" ma:index="15" nillable="true" ma:displayName="Document Keywords" ma:list="64b7312c-d972-4b25-a391-450435703cb0" ma:internalName="Document_x0020_Keywords" ma:showField="Title" ma:web="f2171ad3-6ba9-47bd-bd12-35558d142058">
      <xsd:complexType>
        <xsd:complexContent>
          <xsd:extension base="dms:MultiChoiceLookup">
            <xsd:sequence>
              <xsd:element name="Value" type="dms:Lookup" maxOccurs="unbounded" minOccurs="0" nillable="true"/>
            </xsd:sequence>
          </xsd:extension>
        </xsd:complexContent>
      </xsd:complexType>
    </xsd:element>
    <xsd:element name="Title_x005f_x0020_Alternative" ma:index="16" nillable="true" ma:displayName="Title Alternative" ma:internalName="Title_x0020_Alternative">
      <xsd:simpleType>
        <xsd:restriction base="dms:Text">
          <xsd:maxLength value="255"/>
        </xsd:restriction>
      </xsd:simpleType>
    </xsd:element>
    <xsd:element name="Like_x005f_x0020_Terms" ma:index="17" nillable="true" ma:displayName="Like Terms" ma:internalName="Like_x0020_Terms">
      <xsd:simpleType>
        <xsd:restriction base="dms:Note"/>
      </xsd:simpleType>
    </xsd:element>
    <xsd:element name="Cross_x005f_x0020_Links" ma:index="18" nillable="true" ma:displayName="Cross Links" ma:internalName="Cross_x0020_Links">
      <xsd:simpleType>
        <xsd:restriction base="dms:Note"/>
      </xsd:simpleType>
    </xsd:element>
    <xsd:element name="Document_x005f_x0020_Lifecycle" ma:index="19" nillable="true" ma:displayName="Document Lifecycle" ma:format="Dropdown" ma:internalName="Document_x0020_Lifecycle" ma:readOnly="false">
      <xsd:simpleType>
        <xsd:restriction base="dms:Choice">
          <xsd:enumeration value="Under Development"/>
          <xsd:enumeration value="For Consultation"/>
          <xsd:enumeration value="Endorsed"/>
          <xsd:enumeration value="(Under) Review"/>
          <xsd:enumeration value="Revoked"/>
          <xsd:enumeration value="Repealed"/>
          <xsd:enumeration value="Archived"/>
          <xsd:enumeration value="Current"/>
          <xsd:enumeration value="Approved"/>
        </xsd:restriction>
      </xsd:simpleType>
    </xsd:element>
    <xsd:element name="Document_x0020_Function" ma:index="20" nillable="true" ma:displayName="Document Function" ma:list="37d1590d-56ce-4da7-82cc-ea07580e6438" ma:internalName="Document_x0020_Function" ma:showField="LinkTitleNoMenu" ma:web="f2171ad3-6ba9-47bd-bd12-35558d142058">
      <xsd:simpleType>
        <xsd:restriction base="dms:Lookup"/>
      </xsd:simpleType>
    </xsd:element>
    <xsd:element name="Information_x0020_Security" ma:index="21" nillable="true" ma:displayName="Information Security" ma:default="Public" ma:format="Dropdown" ma:internalName="Information_x0020_Security">
      <xsd:simpleType>
        <xsd:restriction base="dms:Choice">
          <xsd:enumeration value="Classified"/>
          <xsd:enumeration value="Unclassified"/>
          <xsd:enumeration value="Public"/>
          <xsd:enumeration value="In confidence"/>
          <xsd:enumeration value="Protected"/>
          <xsd:enumeration value="Highly prote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ocument_x005f_x0020_Type xmlns="af2428c7-688f-43bd-b6cc-1198bf1fcbd6" xsi:nil="true"/>
    <Information_x0020_Security xmlns="af2428c7-688f-43bd-b6cc-1198bf1fcbd6">Public</Information_x0020_Security>
    <Document_x005f_x0020_Letter xmlns="af2428c7-688f-43bd-b6cc-1198bf1fcbd6">G-I</Document_x005f_x0020_Letter>
    <Document_x005f_x0020_Keywords xmlns="af2428c7-688f-43bd-b6cc-1198bf1fcbd6"/>
    <Document_x005f_x0020_Format xmlns="af2428c7-688f-43bd-b6cc-1198bf1fcbd6">DOC</Document_x005f_x0020_Format>
    <Document_x0020_Function xmlns="af2428c7-688f-43bd-b6cc-1198bf1fcbd6" xsi:nil="true"/>
    <Cross_x005f_x0020_Links xmlns="af2428c7-688f-43bd-b6cc-1198bf1fcbd6" xsi:nil="true"/>
    <Document_x005f_x0020_Version xmlns="af2428c7-688f-43bd-b6cc-1198bf1fcbd6" xsi:nil="true"/>
    <Document_x005f_x0020_Access xmlns="af2428c7-688f-43bd-b6cc-1198bf1fcbd6">
      <Value>Public</Value>
      <Value>GovNet</Value>
      <Value>Allow Subscription</Value>
    </Document_x005f_x0020_Access>
    <Document_x005f_x0020_Lifecycle xmlns="af2428c7-688f-43bd-b6cc-1198bf1fcbd6">Approved</Document_x005f_x0020_Lifecycle>
    <Like_x005f_x0020_Terms xmlns="af2428c7-688f-43bd-b6cc-1198bf1fcbd6">imsf; information strategic framework; information management; IM; information policy; information strategy; im policy; information management policy; im strategy; information management strategy; information governance; im governance</Like_x005f_x0020_Terms>
    <Title_x005f_x0020_Alternative xmlns="af2428c7-688f-43bd-b6cc-1198bf1fcbd6" xsi:nil="true"/>
    <Document_x005f_x0020_Topic xmlns="af2428c7-688f-43bd-b6cc-1198bf1fcbd6">4</Document_x005f_x0020_Topic>
    <Document_x005f_x0020_Subject xmlns="af2428c7-688f-43bd-b6cc-1198bf1fcbd6">26</Document_x005f_x0020_Subject>
  </documentManagement>
</p:properties>
</file>

<file path=customXml/itemProps1.xml><?xml version="1.0" encoding="utf-8"?>
<ds:datastoreItem xmlns:ds="http://schemas.openxmlformats.org/officeDocument/2006/customXml" ds:itemID="{6BBD732C-E0A9-4106-B72C-0B1404CF83E7}">
  <ds:schemaRefs>
    <ds:schemaRef ds:uri="http://schemas.microsoft.com/sharepoint/v3/contenttype/forms"/>
  </ds:schemaRefs>
</ds:datastoreItem>
</file>

<file path=customXml/itemProps2.xml><?xml version="1.0" encoding="utf-8"?>
<ds:datastoreItem xmlns:ds="http://schemas.openxmlformats.org/officeDocument/2006/customXml" ds:itemID="{83462348-BA34-4BC4-A3B0-726446ABA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428c7-688f-43bd-b6cc-1198bf1fcb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2D439A8-EE5B-481C-8799-464F0BE77D3E}">
  <ds:schemaRefs>
    <ds:schemaRef ds:uri="http://schemas.microsoft.com/office/2006/metadata/longProperties"/>
  </ds:schemaRefs>
</ds:datastoreItem>
</file>

<file path=customXml/itemProps4.xml><?xml version="1.0" encoding="utf-8"?>
<ds:datastoreItem xmlns:ds="http://schemas.openxmlformats.org/officeDocument/2006/customXml" ds:itemID="{3473AA9C-1244-4A11-A805-A1C282D65101}">
  <ds:schemaRefs>
    <ds:schemaRef ds:uri="http://purl.org/dc/terms/"/>
    <ds:schemaRef ds:uri="http://www.w3.org/XML/1998/namespace"/>
    <ds:schemaRef ds:uri="af2428c7-688f-43bd-b6cc-1198bf1fcbd6"/>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QGEA guideline v1.0.0</Template>
  <TotalTime>1</TotalTime>
  <Pages>10</Pages>
  <Words>3160</Words>
  <Characters>18018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Information principles</vt:lpstr>
    </vt:vector>
  </TitlesOfParts>
  <Company>QGCIO</Company>
  <LinksUpToDate>false</LinksUpToDate>
  <CharactersWithSpaces>21136</CharactersWithSpaces>
  <SharedDoc>false</SharedDoc>
  <HLinks>
    <vt:vector size="168" baseType="variant">
      <vt:variant>
        <vt:i4>2424860</vt:i4>
      </vt:variant>
      <vt:variant>
        <vt:i4>147</vt:i4>
      </vt:variant>
      <vt:variant>
        <vt:i4>0</vt:i4>
      </vt:variant>
      <vt:variant>
        <vt:i4>5</vt:i4>
      </vt:variant>
      <vt:variant>
        <vt:lpwstr>http://www.legislation.qld.gov.au/Acts_SLs/Acts_SL_I.htm</vt:lpwstr>
      </vt:variant>
      <vt:variant>
        <vt:lpwstr/>
      </vt:variant>
      <vt:variant>
        <vt:i4>4063260</vt:i4>
      </vt:variant>
      <vt:variant>
        <vt:i4>144</vt:i4>
      </vt:variant>
      <vt:variant>
        <vt:i4>0</vt:i4>
      </vt:variant>
      <vt:variant>
        <vt:i4>5</vt:i4>
      </vt:variant>
      <vt:variant>
        <vt:lpwstr>http://www.legislation.qld.gov.au/Acts_SLs/Acts_SL_R.htm</vt:lpwstr>
      </vt:variant>
      <vt:variant>
        <vt:lpwstr/>
      </vt:variant>
      <vt:variant>
        <vt:i4>7209020</vt:i4>
      </vt:variant>
      <vt:variant>
        <vt:i4>141</vt:i4>
      </vt:variant>
      <vt:variant>
        <vt:i4>0</vt:i4>
      </vt:variant>
      <vt:variant>
        <vt:i4>5</vt:i4>
      </vt:variant>
      <vt:variant>
        <vt:lpwstr>http://www.qgcio.qld.gov.au/qgcio/strategies/Pages/TowardQ2throughICT.aspx</vt:lpwstr>
      </vt:variant>
      <vt:variant>
        <vt:lpwstr/>
      </vt:variant>
      <vt:variant>
        <vt:i4>2293885</vt:i4>
      </vt:variant>
      <vt:variant>
        <vt:i4>138</vt:i4>
      </vt:variant>
      <vt:variant>
        <vt:i4>0</vt:i4>
      </vt:variant>
      <vt:variant>
        <vt:i4>5</vt:i4>
      </vt:variant>
      <vt:variant>
        <vt:lpwstr>https://www.qgcio.qld.gov.au/information-on/qgea/applicability</vt:lpwstr>
      </vt:variant>
      <vt:variant>
        <vt:lpwstr/>
      </vt:variant>
      <vt:variant>
        <vt:i4>3407912</vt:i4>
      </vt:variant>
      <vt:variant>
        <vt:i4>135</vt:i4>
      </vt:variant>
      <vt:variant>
        <vt:i4>0</vt:i4>
      </vt:variant>
      <vt:variant>
        <vt:i4>5</vt:i4>
      </vt:variant>
      <vt:variant>
        <vt:lpwstr>https://www.legislation.qld.gov.au/view/pdf/asmade/sl-2019-0182</vt:lpwstr>
      </vt:variant>
      <vt:variant>
        <vt:lpwstr/>
      </vt:variant>
      <vt:variant>
        <vt:i4>5832717</vt:i4>
      </vt:variant>
      <vt:variant>
        <vt:i4>132</vt:i4>
      </vt:variant>
      <vt:variant>
        <vt:i4>0</vt:i4>
      </vt:variant>
      <vt:variant>
        <vt:i4>5</vt:i4>
      </vt:variant>
      <vt:variant>
        <vt:lpwstr>https://www.legislation.qld.gov.au/view/pdf/inforce/current/act-2008-038</vt:lpwstr>
      </vt:variant>
      <vt:variant>
        <vt:lpwstr/>
      </vt:variant>
      <vt:variant>
        <vt:i4>1900595</vt:i4>
      </vt:variant>
      <vt:variant>
        <vt:i4>125</vt:i4>
      </vt:variant>
      <vt:variant>
        <vt:i4>0</vt:i4>
      </vt:variant>
      <vt:variant>
        <vt:i4>5</vt:i4>
      </vt:variant>
      <vt:variant>
        <vt:lpwstr/>
      </vt:variant>
      <vt:variant>
        <vt:lpwstr>_Toc242159667</vt:lpwstr>
      </vt:variant>
      <vt:variant>
        <vt:i4>1900595</vt:i4>
      </vt:variant>
      <vt:variant>
        <vt:i4>119</vt:i4>
      </vt:variant>
      <vt:variant>
        <vt:i4>0</vt:i4>
      </vt:variant>
      <vt:variant>
        <vt:i4>5</vt:i4>
      </vt:variant>
      <vt:variant>
        <vt:lpwstr/>
      </vt:variant>
      <vt:variant>
        <vt:lpwstr>_Toc242159666</vt:lpwstr>
      </vt:variant>
      <vt:variant>
        <vt:i4>1900595</vt:i4>
      </vt:variant>
      <vt:variant>
        <vt:i4>113</vt:i4>
      </vt:variant>
      <vt:variant>
        <vt:i4>0</vt:i4>
      </vt:variant>
      <vt:variant>
        <vt:i4>5</vt:i4>
      </vt:variant>
      <vt:variant>
        <vt:lpwstr/>
      </vt:variant>
      <vt:variant>
        <vt:lpwstr>_Toc242159665</vt:lpwstr>
      </vt:variant>
      <vt:variant>
        <vt:i4>1900595</vt:i4>
      </vt:variant>
      <vt:variant>
        <vt:i4>107</vt:i4>
      </vt:variant>
      <vt:variant>
        <vt:i4>0</vt:i4>
      </vt:variant>
      <vt:variant>
        <vt:i4>5</vt:i4>
      </vt:variant>
      <vt:variant>
        <vt:lpwstr/>
      </vt:variant>
      <vt:variant>
        <vt:lpwstr>_Toc242159664</vt:lpwstr>
      </vt:variant>
      <vt:variant>
        <vt:i4>1900595</vt:i4>
      </vt:variant>
      <vt:variant>
        <vt:i4>101</vt:i4>
      </vt:variant>
      <vt:variant>
        <vt:i4>0</vt:i4>
      </vt:variant>
      <vt:variant>
        <vt:i4>5</vt:i4>
      </vt:variant>
      <vt:variant>
        <vt:lpwstr/>
      </vt:variant>
      <vt:variant>
        <vt:lpwstr>_Toc242159663</vt:lpwstr>
      </vt:variant>
      <vt:variant>
        <vt:i4>1900595</vt:i4>
      </vt:variant>
      <vt:variant>
        <vt:i4>95</vt:i4>
      </vt:variant>
      <vt:variant>
        <vt:i4>0</vt:i4>
      </vt:variant>
      <vt:variant>
        <vt:i4>5</vt:i4>
      </vt:variant>
      <vt:variant>
        <vt:lpwstr/>
      </vt:variant>
      <vt:variant>
        <vt:lpwstr>_Toc242159662</vt:lpwstr>
      </vt:variant>
      <vt:variant>
        <vt:i4>1900595</vt:i4>
      </vt:variant>
      <vt:variant>
        <vt:i4>89</vt:i4>
      </vt:variant>
      <vt:variant>
        <vt:i4>0</vt:i4>
      </vt:variant>
      <vt:variant>
        <vt:i4>5</vt:i4>
      </vt:variant>
      <vt:variant>
        <vt:lpwstr/>
      </vt:variant>
      <vt:variant>
        <vt:lpwstr>_Toc242159661</vt:lpwstr>
      </vt:variant>
      <vt:variant>
        <vt:i4>1900595</vt:i4>
      </vt:variant>
      <vt:variant>
        <vt:i4>83</vt:i4>
      </vt:variant>
      <vt:variant>
        <vt:i4>0</vt:i4>
      </vt:variant>
      <vt:variant>
        <vt:i4>5</vt:i4>
      </vt:variant>
      <vt:variant>
        <vt:lpwstr/>
      </vt:variant>
      <vt:variant>
        <vt:lpwstr>_Toc242159660</vt:lpwstr>
      </vt:variant>
      <vt:variant>
        <vt:i4>1966131</vt:i4>
      </vt:variant>
      <vt:variant>
        <vt:i4>77</vt:i4>
      </vt:variant>
      <vt:variant>
        <vt:i4>0</vt:i4>
      </vt:variant>
      <vt:variant>
        <vt:i4>5</vt:i4>
      </vt:variant>
      <vt:variant>
        <vt:lpwstr/>
      </vt:variant>
      <vt:variant>
        <vt:lpwstr>_Toc242159659</vt:lpwstr>
      </vt:variant>
      <vt:variant>
        <vt:i4>1966131</vt:i4>
      </vt:variant>
      <vt:variant>
        <vt:i4>71</vt:i4>
      </vt:variant>
      <vt:variant>
        <vt:i4>0</vt:i4>
      </vt:variant>
      <vt:variant>
        <vt:i4>5</vt:i4>
      </vt:variant>
      <vt:variant>
        <vt:lpwstr/>
      </vt:variant>
      <vt:variant>
        <vt:lpwstr>_Toc242159658</vt:lpwstr>
      </vt:variant>
      <vt:variant>
        <vt:i4>1966131</vt:i4>
      </vt:variant>
      <vt:variant>
        <vt:i4>65</vt:i4>
      </vt:variant>
      <vt:variant>
        <vt:i4>0</vt:i4>
      </vt:variant>
      <vt:variant>
        <vt:i4>5</vt:i4>
      </vt:variant>
      <vt:variant>
        <vt:lpwstr/>
      </vt:variant>
      <vt:variant>
        <vt:lpwstr>_Toc242159657</vt:lpwstr>
      </vt:variant>
      <vt:variant>
        <vt:i4>1966131</vt:i4>
      </vt:variant>
      <vt:variant>
        <vt:i4>59</vt:i4>
      </vt:variant>
      <vt:variant>
        <vt:i4>0</vt:i4>
      </vt:variant>
      <vt:variant>
        <vt:i4>5</vt:i4>
      </vt:variant>
      <vt:variant>
        <vt:lpwstr/>
      </vt:variant>
      <vt:variant>
        <vt:lpwstr>_Toc242159656</vt:lpwstr>
      </vt:variant>
      <vt:variant>
        <vt:i4>1966131</vt:i4>
      </vt:variant>
      <vt:variant>
        <vt:i4>53</vt:i4>
      </vt:variant>
      <vt:variant>
        <vt:i4>0</vt:i4>
      </vt:variant>
      <vt:variant>
        <vt:i4>5</vt:i4>
      </vt:variant>
      <vt:variant>
        <vt:lpwstr/>
      </vt:variant>
      <vt:variant>
        <vt:lpwstr>_Toc242159655</vt:lpwstr>
      </vt:variant>
      <vt:variant>
        <vt:i4>1966131</vt:i4>
      </vt:variant>
      <vt:variant>
        <vt:i4>47</vt:i4>
      </vt:variant>
      <vt:variant>
        <vt:i4>0</vt:i4>
      </vt:variant>
      <vt:variant>
        <vt:i4>5</vt:i4>
      </vt:variant>
      <vt:variant>
        <vt:lpwstr/>
      </vt:variant>
      <vt:variant>
        <vt:lpwstr>_Toc242159654</vt:lpwstr>
      </vt:variant>
      <vt:variant>
        <vt:i4>1966131</vt:i4>
      </vt:variant>
      <vt:variant>
        <vt:i4>41</vt:i4>
      </vt:variant>
      <vt:variant>
        <vt:i4>0</vt:i4>
      </vt:variant>
      <vt:variant>
        <vt:i4>5</vt:i4>
      </vt:variant>
      <vt:variant>
        <vt:lpwstr/>
      </vt:variant>
      <vt:variant>
        <vt:lpwstr>_Toc242159653</vt:lpwstr>
      </vt:variant>
      <vt:variant>
        <vt:i4>1966131</vt:i4>
      </vt:variant>
      <vt:variant>
        <vt:i4>35</vt:i4>
      </vt:variant>
      <vt:variant>
        <vt:i4>0</vt:i4>
      </vt:variant>
      <vt:variant>
        <vt:i4>5</vt:i4>
      </vt:variant>
      <vt:variant>
        <vt:lpwstr/>
      </vt:variant>
      <vt:variant>
        <vt:lpwstr>_Toc242159652</vt:lpwstr>
      </vt:variant>
      <vt:variant>
        <vt:i4>1966131</vt:i4>
      </vt:variant>
      <vt:variant>
        <vt:i4>29</vt:i4>
      </vt:variant>
      <vt:variant>
        <vt:i4>0</vt:i4>
      </vt:variant>
      <vt:variant>
        <vt:i4>5</vt:i4>
      </vt:variant>
      <vt:variant>
        <vt:lpwstr/>
      </vt:variant>
      <vt:variant>
        <vt:lpwstr>_Toc242159651</vt:lpwstr>
      </vt:variant>
      <vt:variant>
        <vt:i4>1835014</vt:i4>
      </vt:variant>
      <vt:variant>
        <vt:i4>21</vt:i4>
      </vt:variant>
      <vt:variant>
        <vt:i4>0</vt:i4>
      </vt:variant>
      <vt:variant>
        <vt:i4>5</vt:i4>
      </vt:variant>
      <vt:variant>
        <vt:lpwstr>http://www.qgcio.qld.gov.au/</vt:lpwstr>
      </vt:variant>
      <vt:variant>
        <vt:lpwstr/>
      </vt:variant>
      <vt:variant>
        <vt:i4>65609</vt:i4>
      </vt:variant>
      <vt:variant>
        <vt:i4>18</vt:i4>
      </vt:variant>
      <vt:variant>
        <vt:i4>0</vt:i4>
      </vt:variant>
      <vt:variant>
        <vt:i4>5</vt:i4>
      </vt:variant>
      <vt:variant>
        <vt:lpwstr>http://creativecommons.org/licenses/by/2.5/au</vt:lpwstr>
      </vt:variant>
      <vt:variant>
        <vt:lpwstr/>
      </vt:variant>
      <vt:variant>
        <vt:i4>3014716</vt:i4>
      </vt:variant>
      <vt:variant>
        <vt:i4>12</vt:i4>
      </vt:variant>
      <vt:variant>
        <vt:i4>0</vt:i4>
      </vt:variant>
      <vt:variant>
        <vt:i4>5</vt:i4>
      </vt:variant>
      <vt:variant>
        <vt:lpwstr>http://creativecommons.org/licenses/by/2.5/au/</vt:lpwstr>
      </vt:variant>
      <vt:variant>
        <vt:lpwstr/>
      </vt:variant>
      <vt:variant>
        <vt:i4>7995399</vt:i4>
      </vt:variant>
      <vt:variant>
        <vt:i4>6</vt:i4>
      </vt:variant>
      <vt:variant>
        <vt:i4>0</vt:i4>
      </vt:variant>
      <vt:variant>
        <vt:i4>5</vt:i4>
      </vt:variant>
      <vt:variant>
        <vt:lpwstr>mailto:qgcio@qld.gov.au</vt:lpwstr>
      </vt:variant>
      <vt:variant>
        <vt:lpwstr/>
      </vt:variant>
      <vt:variant>
        <vt:i4>5242911</vt:i4>
      </vt:variant>
      <vt:variant>
        <vt:i4>0</vt:i4>
      </vt:variant>
      <vt:variant>
        <vt:i4>0</vt:i4>
      </vt:variant>
      <vt:variant>
        <vt:i4>5</vt:i4>
      </vt:variant>
      <vt:variant>
        <vt:lpwstr>http://www.togaf.com/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principles</dc:title>
  <dc:subject>GEA guideline</dc:subject>
  <dc:creator>Louise</dc:creator>
  <cp:keywords/>
  <dc:description/>
  <cp:lastModifiedBy>Lisa Irwin</cp:lastModifiedBy>
  <cp:revision>2</cp:revision>
  <cp:lastPrinted>2009-09-10T02:08:00Z</cp:lastPrinted>
  <dcterms:created xsi:type="dcterms:W3CDTF">2021-05-07T01:34:00Z</dcterms:created>
  <dcterms:modified xsi:type="dcterms:W3CDTF">2021-05-07T01:34:00Z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
    <vt:lpwstr>QGCIO Searchable Document</vt:lpwstr>
  </property>
  <property fmtid="{D5CDD505-2E9C-101B-9397-08002B2CF9AE}" pid="4" name="ContentTypeId">
    <vt:lpwstr>0x010100EA3F63D53C6D42B3B24F7FBD25CFA52100694889804340484E83B966ABB78FA17C00C87663D598559E42AEF1CD7FB335858F</vt:lpwstr>
  </property>
  <property fmtid="{D5CDD505-2E9C-101B-9397-08002B2CF9AE}" pid="5" name="Subject">
    <vt:lpwstr>GEA guideline</vt:lpwstr>
  </property>
  <property fmtid="{D5CDD505-2E9C-101B-9397-08002B2CF9AE}" pid="6" name="Keywords">
    <vt:lpwstr/>
  </property>
  <property fmtid="{D5CDD505-2E9C-101B-9397-08002B2CF9AE}" pid="7" name="_Author">
    <vt:lpwstr>Louise</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y fmtid="{D5CDD505-2E9C-101B-9397-08002B2CF9AE}" pid="22" name="MSIP_Label_cccb6c51-c6a9-458e-a7b7-2c2da189ce69_Enabled">
    <vt:lpwstr>True</vt:lpwstr>
  </property>
  <property fmtid="{D5CDD505-2E9C-101B-9397-08002B2CF9AE}" pid="23" name="MSIP_Label_cccb6c51-c6a9-458e-a7b7-2c2da189ce69_SiteId">
    <vt:lpwstr>01af09b0-fbf1-4391-91f0-6a9ed731a825</vt:lpwstr>
  </property>
  <property fmtid="{D5CDD505-2E9C-101B-9397-08002B2CF9AE}" pid="24" name="MSIP_Label_cccb6c51-c6a9-458e-a7b7-2c2da189ce69_Owner">
    <vt:lpwstr>wendy.corn@qgcio.qld.gov.au</vt:lpwstr>
  </property>
  <property fmtid="{D5CDD505-2E9C-101B-9397-08002B2CF9AE}" pid="25" name="MSIP_Label_cccb6c51-c6a9-458e-a7b7-2c2da189ce69_SetDate">
    <vt:lpwstr>2019-09-19T02:24:33.9476252Z</vt:lpwstr>
  </property>
  <property fmtid="{D5CDD505-2E9C-101B-9397-08002B2CF9AE}" pid="26" name="MSIP_Label_cccb6c51-c6a9-458e-a7b7-2c2da189ce69_Name">
    <vt:lpwstr>OFFICIAL</vt:lpwstr>
  </property>
  <property fmtid="{D5CDD505-2E9C-101B-9397-08002B2CF9AE}" pid="27" name="MSIP_Label_cccb6c51-c6a9-458e-a7b7-2c2da189ce69_Application">
    <vt:lpwstr>Microsoft Azure Information Protection</vt:lpwstr>
  </property>
  <property fmtid="{D5CDD505-2E9C-101B-9397-08002B2CF9AE}" pid="28" name="MSIP_Label_cccb6c51-c6a9-458e-a7b7-2c2da189ce69_Extended_MSFT_Method">
    <vt:lpwstr>Manual</vt:lpwstr>
  </property>
  <property fmtid="{D5CDD505-2E9C-101B-9397-08002B2CF9AE}" pid="29" name="Sensitivity">
    <vt:lpwstr>OFFICIAL</vt:lpwstr>
  </property>
</Properties>
</file>