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C8A24" w14:textId="77777777" w:rsidR="00DD48F2" w:rsidRDefault="00DD48F2" w:rsidP="00CE0499">
      <w:pPr>
        <w:pStyle w:val="Titlepageheading"/>
        <w:pBdr>
          <w:bottom w:val="none" w:sz="0" w:space="0" w:color="auto"/>
        </w:pBdr>
        <w:spacing w:before="240"/>
        <w:ind w:left="567"/>
        <w:rPr>
          <w:sz w:val="12"/>
          <w:szCs w:val="12"/>
        </w:rPr>
      </w:pPr>
    </w:p>
    <w:p w14:paraId="292C7B5E" w14:textId="77777777" w:rsidR="00F01564" w:rsidRPr="00F01564" w:rsidRDefault="00F01564" w:rsidP="00F01564">
      <w:pPr>
        <w:pStyle w:val="TitlePageSubtitle"/>
      </w:pPr>
    </w:p>
    <w:p w14:paraId="2A859B64" w14:textId="5B42B400" w:rsidR="00C30D5F" w:rsidRDefault="00A234C9" w:rsidP="00CE0499">
      <w:pPr>
        <w:pStyle w:val="Titlepageheading"/>
        <w:pBdr>
          <w:bottom w:val="none" w:sz="0" w:space="0" w:color="auto"/>
        </w:pBdr>
        <w:spacing w:before="240"/>
        <w:ind w:left="567"/>
        <w:rPr>
          <w:sz w:val="48"/>
          <w:szCs w:val="48"/>
        </w:rPr>
      </w:pPr>
      <w:r>
        <w:rPr>
          <w:noProof/>
          <w:lang w:eastAsia="en-AU"/>
        </w:rPr>
        <w:pict w14:anchorId="295EA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25pt">
            <v:imagedata r:id="rId8" o:title="title1"/>
          </v:shape>
        </w:pict>
      </w:r>
    </w:p>
    <w:p w14:paraId="62A727CA" w14:textId="77777777" w:rsidR="004D5A0C" w:rsidRPr="00965432" w:rsidRDefault="00C30D5F" w:rsidP="00CE0499">
      <w:pPr>
        <w:pStyle w:val="Titlepageheading"/>
        <w:pBdr>
          <w:bottom w:val="none" w:sz="0" w:space="0" w:color="auto"/>
        </w:pBdr>
        <w:spacing w:before="240"/>
        <w:ind w:left="567"/>
        <w:rPr>
          <w:sz w:val="12"/>
          <w:szCs w:val="12"/>
        </w:rPr>
      </w:pPr>
      <w:r w:rsidRPr="00965432">
        <w:rPr>
          <w:sz w:val="12"/>
          <w:szCs w:val="12"/>
        </w:rPr>
        <w:t>Future of Office Space - Designer: Alexa Getting.</w:t>
      </w:r>
      <w:r w:rsidR="00580079" w:rsidRPr="00965432">
        <w:rPr>
          <w:sz w:val="12"/>
          <w:szCs w:val="12"/>
        </w:rPr>
        <w:br/>
      </w:r>
    </w:p>
    <w:p w14:paraId="41AE4FC4" w14:textId="6E304E4E" w:rsidR="00384FEB" w:rsidRDefault="00E83A1C" w:rsidP="00CE0499">
      <w:pPr>
        <w:pStyle w:val="Titlepageheading"/>
        <w:pBdr>
          <w:bottom w:val="none" w:sz="0" w:space="0" w:color="auto"/>
        </w:pBdr>
        <w:spacing w:before="240"/>
        <w:ind w:left="567"/>
      </w:pPr>
      <w:r>
        <w:rPr>
          <w:sz w:val="48"/>
          <w:szCs w:val="48"/>
        </w:rPr>
        <w:t xml:space="preserve">Collaborative </w:t>
      </w:r>
      <w:r w:rsidR="00BB37E5">
        <w:rPr>
          <w:sz w:val="48"/>
          <w:szCs w:val="48"/>
        </w:rPr>
        <w:t>workspace</w:t>
      </w:r>
    </w:p>
    <w:p w14:paraId="5736F4CF" w14:textId="610B1DB0" w:rsidR="00A049F6" w:rsidRDefault="00BB37E5" w:rsidP="004D5A0C">
      <w:pPr>
        <w:ind w:left="567"/>
        <w:rPr>
          <w:rFonts w:cs="Arial"/>
          <w:color w:val="4D4D4D"/>
          <w:sz w:val="30"/>
          <w:szCs w:val="30"/>
        </w:rPr>
      </w:pPr>
      <w:r>
        <w:rPr>
          <w:rFonts w:cs="Arial"/>
          <w:color w:val="4D4D4D"/>
          <w:sz w:val="30"/>
          <w:szCs w:val="30"/>
        </w:rPr>
        <w:t>Strategy and principles</w:t>
      </w:r>
    </w:p>
    <w:p w14:paraId="159B65B9" w14:textId="72251F95" w:rsidR="00384FEB" w:rsidRDefault="00AD105C" w:rsidP="00CE0499">
      <w:pPr>
        <w:spacing w:before="360" w:after="240" w:line="264" w:lineRule="auto"/>
        <w:ind w:left="567"/>
        <w:rPr>
          <w:rFonts w:cs="Arial"/>
          <w:color w:val="4D4D4D"/>
          <w:sz w:val="30"/>
          <w:szCs w:val="30"/>
        </w:rPr>
      </w:pPr>
      <w:r w:rsidRPr="009A5A93">
        <w:t xml:space="preserve">This </w:t>
      </w:r>
      <w:r w:rsidR="002B2355" w:rsidRPr="009A5A93">
        <w:t>document</w:t>
      </w:r>
      <w:r w:rsidR="00CA5195">
        <w:t xml:space="preserve"> </w:t>
      </w:r>
      <w:r>
        <w:t>offers current state and recommended</w:t>
      </w:r>
      <w:r w:rsidRPr="009A5A93">
        <w:t xml:space="preserve"> </w:t>
      </w:r>
      <w:r>
        <w:t xml:space="preserve">future state </w:t>
      </w:r>
      <w:r w:rsidR="00C86CA6">
        <w:t>architecture</w:t>
      </w:r>
      <w:r w:rsidRPr="009A5A93">
        <w:t xml:space="preserve"> </w:t>
      </w:r>
      <w:r>
        <w:t>and</w:t>
      </w:r>
      <w:r w:rsidRPr="009A5A93">
        <w:t xml:space="preserve"> implementation options</w:t>
      </w:r>
      <w:r>
        <w:t>.</w:t>
      </w:r>
      <w:r>
        <w:br/>
      </w:r>
    </w:p>
    <w:p w14:paraId="153987F9" w14:textId="77777777" w:rsidR="003B6325" w:rsidRDefault="003B6325" w:rsidP="00CE0499">
      <w:pPr>
        <w:spacing w:before="360" w:after="240" w:line="264" w:lineRule="auto"/>
        <w:ind w:left="567"/>
        <w:rPr>
          <w:rFonts w:cs="Arial"/>
          <w:color w:val="4D4D4D"/>
          <w:sz w:val="30"/>
          <w:szCs w:val="30"/>
        </w:rPr>
      </w:pPr>
    </w:p>
    <w:p w14:paraId="059A17B1" w14:textId="3B0DACE3" w:rsidR="00384FEB" w:rsidRDefault="00A234C9" w:rsidP="00CE0499">
      <w:pPr>
        <w:pStyle w:val="TitlePageOptionalTextLine"/>
        <w:spacing w:before="180" w:after="60" w:line="264" w:lineRule="auto"/>
        <w:ind w:left="567"/>
        <w:rPr>
          <w:color w:val="595959"/>
        </w:rPr>
      </w:pPr>
      <w:r>
        <w:rPr>
          <w:color w:val="336699"/>
        </w:rPr>
        <w:t>Final</w:t>
      </w:r>
      <w:bookmarkStart w:id="0" w:name="_GoBack"/>
      <w:bookmarkEnd w:id="0"/>
    </w:p>
    <w:p w14:paraId="038B9E99" w14:textId="0DF916E1" w:rsidR="003E716D" w:rsidRPr="00384FEB" w:rsidRDefault="002D5D99" w:rsidP="00CE0499">
      <w:pPr>
        <w:spacing w:before="180" w:after="60" w:line="264" w:lineRule="auto"/>
        <w:ind w:left="567"/>
        <w:rPr>
          <w:color w:val="336699"/>
          <w:sz w:val="30"/>
          <w:szCs w:val="24"/>
        </w:rPr>
      </w:pPr>
      <w:r>
        <w:rPr>
          <w:color w:val="336699"/>
          <w:sz w:val="30"/>
          <w:szCs w:val="24"/>
        </w:rPr>
        <w:t>February</w:t>
      </w:r>
      <w:r w:rsidR="003B6325">
        <w:rPr>
          <w:color w:val="336699"/>
          <w:sz w:val="30"/>
          <w:szCs w:val="24"/>
        </w:rPr>
        <w:t xml:space="preserve"> 2017</w:t>
      </w:r>
    </w:p>
    <w:p w14:paraId="1E4FF707" w14:textId="356E3600" w:rsidR="00A049F6" w:rsidRPr="00384FEB" w:rsidRDefault="002D5D99" w:rsidP="00CE0499">
      <w:pPr>
        <w:spacing w:before="180" w:after="60" w:line="264" w:lineRule="auto"/>
        <w:ind w:left="567"/>
        <w:rPr>
          <w:color w:val="336699"/>
          <w:sz w:val="30"/>
          <w:szCs w:val="24"/>
        </w:rPr>
      </w:pPr>
      <w:r>
        <w:rPr>
          <w:color w:val="336699"/>
          <w:sz w:val="30"/>
          <w:szCs w:val="24"/>
        </w:rPr>
        <w:t>V1.0.0</w:t>
      </w:r>
    </w:p>
    <w:p w14:paraId="7CC477CB" w14:textId="77777777" w:rsidR="00BD08BA" w:rsidRDefault="00BD08BA" w:rsidP="004D5A0C">
      <w:pPr>
        <w:spacing w:before="180" w:after="60" w:line="264" w:lineRule="auto"/>
        <w:ind w:left="567"/>
        <w:rPr>
          <w:color w:val="336699"/>
          <w:sz w:val="30"/>
          <w:szCs w:val="24"/>
        </w:rPr>
      </w:pPr>
    </w:p>
    <w:p w14:paraId="1834A60D" w14:textId="2B4C15A8" w:rsidR="00506597" w:rsidRDefault="002D5D99" w:rsidP="004D5A0C">
      <w:pPr>
        <w:spacing w:before="180" w:after="60" w:line="264" w:lineRule="auto"/>
        <w:ind w:left="567"/>
      </w:pPr>
      <w:r>
        <w:rPr>
          <w:color w:val="336699"/>
          <w:sz w:val="30"/>
          <w:szCs w:val="24"/>
        </w:rPr>
        <w:t>PUBLIC</w:t>
      </w:r>
      <w:r w:rsidR="00506597">
        <w:br w:type="page"/>
      </w:r>
    </w:p>
    <w:p w14:paraId="36D30B94" w14:textId="77777777" w:rsidR="00C40C29" w:rsidRPr="006A4850" w:rsidRDefault="00C40C29" w:rsidP="00C40B73">
      <w:pPr>
        <w:pStyle w:val="Heading2nonumber"/>
        <w:rPr>
          <w:snapToGrid/>
          <w:lang w:eastAsia="en-AU"/>
        </w:rPr>
      </w:pPr>
      <w:r w:rsidRPr="006A4850">
        <w:rPr>
          <w:snapToGrid/>
          <w:lang w:eastAsia="en-AU"/>
        </w:rPr>
        <w:lastRenderedPageBreak/>
        <w:t>Document details</w:t>
      </w:r>
    </w:p>
    <w:tbl>
      <w:tblPr>
        <w:tblW w:w="9125" w:type="dxa"/>
        <w:tblInd w:w="-84"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Look w:val="01E0" w:firstRow="1" w:lastRow="1" w:firstColumn="1" w:lastColumn="1" w:noHBand="0" w:noVBand="0"/>
      </w:tblPr>
      <w:tblGrid>
        <w:gridCol w:w="2525"/>
        <w:gridCol w:w="385"/>
        <w:gridCol w:w="1774"/>
        <w:gridCol w:w="190"/>
        <w:gridCol w:w="2279"/>
        <w:gridCol w:w="384"/>
        <w:gridCol w:w="1574"/>
        <w:gridCol w:w="14"/>
      </w:tblGrid>
      <w:tr w:rsidR="006334ED" w:rsidRPr="00EE390B" w14:paraId="661E97DB" w14:textId="77777777" w:rsidTr="00BD08BA">
        <w:trPr>
          <w:gridAfter w:val="1"/>
          <w:wAfter w:w="14" w:type="dxa"/>
          <w:cantSplit/>
        </w:trPr>
        <w:tc>
          <w:tcPr>
            <w:tcW w:w="2540" w:type="dxa"/>
            <w:tcBorders>
              <w:top w:val="nil"/>
              <w:left w:val="nil"/>
              <w:bottom w:val="single" w:sz="12" w:space="0" w:color="2E526B"/>
              <w:right w:val="nil"/>
            </w:tcBorders>
            <w:shd w:val="clear" w:color="auto" w:fill="auto"/>
            <w:tcMar>
              <w:top w:w="0" w:type="dxa"/>
              <w:left w:w="0" w:type="dxa"/>
              <w:bottom w:w="0" w:type="dxa"/>
              <w:right w:w="0" w:type="dxa"/>
            </w:tcMar>
          </w:tcPr>
          <w:p w14:paraId="596FF1D9" w14:textId="77777777" w:rsidR="006334ED" w:rsidRPr="00EE390B" w:rsidRDefault="006334ED" w:rsidP="006517B2">
            <w:pPr>
              <w:pStyle w:val="TableText"/>
            </w:pPr>
          </w:p>
        </w:tc>
        <w:tc>
          <w:tcPr>
            <w:tcW w:w="6571" w:type="dxa"/>
            <w:gridSpan w:val="6"/>
            <w:tcBorders>
              <w:top w:val="nil"/>
              <w:left w:val="nil"/>
              <w:bottom w:val="single" w:sz="12" w:space="0" w:color="2E526B"/>
              <w:right w:val="nil"/>
            </w:tcBorders>
            <w:shd w:val="clear" w:color="auto" w:fill="auto"/>
            <w:tcMar>
              <w:top w:w="0" w:type="dxa"/>
              <w:left w:w="0" w:type="dxa"/>
              <w:bottom w:w="0" w:type="dxa"/>
              <w:right w:w="0" w:type="dxa"/>
            </w:tcMar>
          </w:tcPr>
          <w:p w14:paraId="369DFDCE" w14:textId="77777777" w:rsidR="006334ED" w:rsidRPr="00EE390B" w:rsidRDefault="006334ED" w:rsidP="006517B2">
            <w:pPr>
              <w:pStyle w:val="TableText"/>
            </w:pPr>
          </w:p>
        </w:tc>
      </w:tr>
      <w:tr w:rsidR="006334ED" w:rsidRPr="00EE390B" w14:paraId="709F816A" w14:textId="77777777" w:rsidTr="00BD08BA">
        <w:trPr>
          <w:gridAfter w:val="1"/>
          <w:wAfter w:w="14" w:type="dxa"/>
          <w:cantSplit/>
        </w:trPr>
        <w:tc>
          <w:tcPr>
            <w:tcW w:w="2540" w:type="dxa"/>
            <w:tcBorders>
              <w:top w:val="single" w:sz="1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3EB4AC76" w14:textId="77777777" w:rsidR="006334ED" w:rsidRPr="007D23D6" w:rsidRDefault="006334ED" w:rsidP="006517B2">
            <w:pPr>
              <w:pStyle w:val="TableText"/>
            </w:pPr>
            <w:r w:rsidRPr="007D23D6">
              <w:t>Security classification</w:t>
            </w:r>
          </w:p>
        </w:tc>
        <w:tc>
          <w:tcPr>
            <w:tcW w:w="6571" w:type="dxa"/>
            <w:gridSpan w:val="6"/>
            <w:tcBorders>
              <w:top w:val="single" w:sz="12" w:space="0" w:color="2E526B"/>
              <w:left w:val="single" w:sz="2" w:space="0" w:color="2E526B"/>
              <w:bottom w:val="single" w:sz="2" w:space="0" w:color="2E526B"/>
              <w:right w:val="single" w:sz="2" w:space="0" w:color="2E526B"/>
            </w:tcBorders>
            <w:shd w:val="clear" w:color="auto" w:fill="auto"/>
            <w:tcMar>
              <w:top w:w="28" w:type="dxa"/>
              <w:left w:w="85" w:type="dxa"/>
              <w:bottom w:w="28" w:type="dxa"/>
              <w:right w:w="85" w:type="dxa"/>
            </w:tcMar>
            <w:vAlign w:val="center"/>
          </w:tcPr>
          <w:p w14:paraId="34490708" w14:textId="265A16C2" w:rsidR="006334ED" w:rsidRPr="006D5D95" w:rsidRDefault="002D5D99" w:rsidP="00A410F8">
            <w:pPr>
              <w:pStyle w:val="TableText"/>
            </w:pPr>
            <w:r>
              <w:t>PUBLIC</w:t>
            </w:r>
          </w:p>
        </w:tc>
      </w:tr>
      <w:tr w:rsidR="006334ED" w14:paraId="67700DE7" w14:textId="77777777" w:rsidTr="00BD08BA">
        <w:trPr>
          <w:gridAfter w:val="1"/>
          <w:wAfter w:w="14" w:type="dxa"/>
          <w:cantSplit/>
        </w:trPr>
        <w:tc>
          <w:tcPr>
            <w:tcW w:w="2540" w:type="dxa"/>
            <w:tcBorders>
              <w:top w:val="single" w:sz="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3234B299" w14:textId="77777777" w:rsidR="006334ED" w:rsidRPr="007D23D6" w:rsidRDefault="006334ED" w:rsidP="006517B2">
            <w:pPr>
              <w:pStyle w:val="TableText"/>
            </w:pPr>
            <w:r w:rsidRPr="007D23D6">
              <w:t>Date of review of security classification</w:t>
            </w:r>
          </w:p>
        </w:tc>
        <w:tc>
          <w:tcPr>
            <w:tcW w:w="6571" w:type="dxa"/>
            <w:gridSpan w:val="6"/>
            <w:tcBorders>
              <w:top w:val="single" w:sz="2" w:space="0" w:color="2E526B"/>
              <w:left w:val="single" w:sz="2" w:space="0" w:color="2E526B"/>
              <w:bottom w:val="single" w:sz="2" w:space="0" w:color="2E526B"/>
              <w:right w:val="single" w:sz="2" w:space="0" w:color="2E526B"/>
            </w:tcBorders>
            <w:shd w:val="clear" w:color="auto" w:fill="auto"/>
            <w:tcMar>
              <w:top w:w="28" w:type="dxa"/>
              <w:left w:w="85" w:type="dxa"/>
              <w:bottom w:w="28" w:type="dxa"/>
              <w:right w:w="85" w:type="dxa"/>
            </w:tcMar>
            <w:vAlign w:val="center"/>
          </w:tcPr>
          <w:p w14:paraId="2AB4716C" w14:textId="02BF2D20" w:rsidR="006334ED" w:rsidRPr="000D5487" w:rsidRDefault="002D5D99" w:rsidP="006517B2">
            <w:pPr>
              <w:pStyle w:val="TableText"/>
            </w:pPr>
            <w:r>
              <w:t>February</w:t>
            </w:r>
            <w:r w:rsidR="003B6325">
              <w:t xml:space="preserve"> 2017</w:t>
            </w:r>
          </w:p>
        </w:tc>
      </w:tr>
      <w:tr w:rsidR="006334ED" w14:paraId="1AC75BDF" w14:textId="77777777" w:rsidTr="00BD08BA">
        <w:trPr>
          <w:gridAfter w:val="1"/>
          <w:wAfter w:w="14" w:type="dxa"/>
          <w:cantSplit/>
        </w:trPr>
        <w:tc>
          <w:tcPr>
            <w:tcW w:w="2540" w:type="dxa"/>
            <w:tcBorders>
              <w:top w:val="single" w:sz="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50D256AC" w14:textId="77777777" w:rsidR="006334ED" w:rsidRPr="007D23D6" w:rsidRDefault="006334ED" w:rsidP="006517B2">
            <w:pPr>
              <w:pStyle w:val="TableText"/>
            </w:pPr>
            <w:r w:rsidRPr="007D23D6">
              <w:t>Authority</w:t>
            </w:r>
          </w:p>
        </w:tc>
        <w:tc>
          <w:tcPr>
            <w:tcW w:w="6571" w:type="dxa"/>
            <w:gridSpan w:val="6"/>
            <w:tcBorders>
              <w:top w:val="single" w:sz="2" w:space="0" w:color="2E526B"/>
              <w:left w:val="single" w:sz="2" w:space="0" w:color="2E526B"/>
              <w:bottom w:val="single" w:sz="2" w:space="0" w:color="2E526B"/>
              <w:right w:val="single" w:sz="2" w:space="0" w:color="2E526B"/>
            </w:tcBorders>
            <w:shd w:val="clear" w:color="auto" w:fill="auto"/>
            <w:tcMar>
              <w:top w:w="28" w:type="dxa"/>
              <w:left w:w="85" w:type="dxa"/>
              <w:bottom w:w="28" w:type="dxa"/>
              <w:right w:w="85" w:type="dxa"/>
            </w:tcMar>
            <w:vAlign w:val="center"/>
          </w:tcPr>
          <w:p w14:paraId="3053D2B6" w14:textId="77777777" w:rsidR="006334ED" w:rsidRPr="006D5D95" w:rsidRDefault="006334ED" w:rsidP="006517B2">
            <w:pPr>
              <w:pStyle w:val="TableText"/>
            </w:pPr>
            <w:r w:rsidRPr="008B293E">
              <w:t>Queensland Government Chief Information Office</w:t>
            </w:r>
            <w:r>
              <w:t>r</w:t>
            </w:r>
          </w:p>
        </w:tc>
      </w:tr>
      <w:tr w:rsidR="006334ED" w14:paraId="0BBDCF58" w14:textId="77777777" w:rsidTr="00BD08BA">
        <w:trPr>
          <w:gridAfter w:val="1"/>
          <w:wAfter w:w="14" w:type="dxa"/>
          <w:cantSplit/>
        </w:trPr>
        <w:tc>
          <w:tcPr>
            <w:tcW w:w="2540" w:type="dxa"/>
            <w:tcBorders>
              <w:top w:val="single" w:sz="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6D1C45FD" w14:textId="77777777" w:rsidR="006334ED" w:rsidRPr="007D23D6" w:rsidRDefault="006334ED" w:rsidP="006517B2">
            <w:pPr>
              <w:pStyle w:val="TableText"/>
            </w:pPr>
            <w:r w:rsidRPr="007D23D6">
              <w:t>Author</w:t>
            </w:r>
          </w:p>
        </w:tc>
        <w:tc>
          <w:tcPr>
            <w:tcW w:w="6571" w:type="dxa"/>
            <w:gridSpan w:val="6"/>
            <w:tcBorders>
              <w:top w:val="single" w:sz="2" w:space="0" w:color="2E526B"/>
              <w:left w:val="single" w:sz="2" w:space="0" w:color="2E526B"/>
              <w:bottom w:val="single" w:sz="2" w:space="0" w:color="2E526B"/>
              <w:right w:val="single" w:sz="2" w:space="0" w:color="2E526B"/>
            </w:tcBorders>
            <w:shd w:val="clear" w:color="auto" w:fill="auto"/>
            <w:tcMar>
              <w:top w:w="28" w:type="dxa"/>
              <w:left w:w="85" w:type="dxa"/>
              <w:bottom w:w="28" w:type="dxa"/>
              <w:right w:w="85" w:type="dxa"/>
            </w:tcMar>
            <w:vAlign w:val="center"/>
          </w:tcPr>
          <w:p w14:paraId="70B5DBCA" w14:textId="77777777" w:rsidR="006334ED" w:rsidRPr="006D5D95" w:rsidRDefault="00580079" w:rsidP="006517B2">
            <w:pPr>
              <w:pStyle w:val="TableText"/>
            </w:pPr>
            <w:r>
              <w:t>Queensland Government Chief Information Office</w:t>
            </w:r>
          </w:p>
        </w:tc>
      </w:tr>
      <w:tr w:rsidR="006334ED" w:rsidRPr="00EE390B" w14:paraId="2F9ADDD6" w14:textId="77777777" w:rsidTr="00BD08BA">
        <w:trPr>
          <w:cantSplit/>
        </w:trPr>
        <w:tc>
          <w:tcPr>
            <w:tcW w:w="2540" w:type="dxa"/>
            <w:tcBorders>
              <w:top w:val="single" w:sz="2" w:space="0" w:color="2E526B"/>
              <w:left w:val="single" w:sz="2" w:space="0" w:color="2E526B"/>
              <w:bottom w:val="single" w:sz="12" w:space="0" w:color="2E526B"/>
              <w:right w:val="single" w:sz="2" w:space="0" w:color="2E526B"/>
            </w:tcBorders>
            <w:shd w:val="clear" w:color="auto" w:fill="E6E6E6"/>
            <w:tcMar>
              <w:top w:w="28" w:type="dxa"/>
              <w:left w:w="85" w:type="dxa"/>
              <w:bottom w:w="28" w:type="dxa"/>
              <w:right w:w="85" w:type="dxa"/>
            </w:tcMar>
          </w:tcPr>
          <w:p w14:paraId="0BC8194C" w14:textId="77777777" w:rsidR="006334ED" w:rsidRPr="007D23D6" w:rsidRDefault="006334ED" w:rsidP="006517B2">
            <w:pPr>
              <w:pStyle w:val="TableText"/>
            </w:pPr>
            <w:r w:rsidRPr="007D23D6">
              <w:t>Documentation status</w:t>
            </w:r>
          </w:p>
        </w:tc>
        <w:tc>
          <w:tcPr>
            <w:tcW w:w="388" w:type="dxa"/>
            <w:tcBorders>
              <w:top w:val="single" w:sz="2" w:space="0" w:color="2E526B"/>
              <w:left w:val="single" w:sz="2" w:space="0" w:color="2E526B"/>
              <w:bottom w:val="single" w:sz="12" w:space="0" w:color="2E526B"/>
              <w:right w:val="nil"/>
            </w:tcBorders>
            <w:shd w:val="clear" w:color="auto" w:fill="auto"/>
            <w:tcMar>
              <w:top w:w="28" w:type="dxa"/>
              <w:left w:w="85" w:type="dxa"/>
              <w:bottom w:w="28" w:type="dxa"/>
              <w:right w:w="85" w:type="dxa"/>
            </w:tcMar>
            <w:vAlign w:val="center"/>
          </w:tcPr>
          <w:p w14:paraId="167F202D" w14:textId="77777777" w:rsidR="006334ED" w:rsidRPr="006517B2" w:rsidRDefault="006334ED" w:rsidP="006517B2">
            <w:pPr>
              <w:pStyle w:val="TableText"/>
              <w:rPr>
                <w:sz w:val="24"/>
                <w:szCs w:val="24"/>
              </w:rPr>
            </w:pPr>
          </w:p>
        </w:tc>
        <w:tc>
          <w:tcPr>
            <w:tcW w:w="1787" w:type="dxa"/>
            <w:tcBorders>
              <w:top w:val="single" w:sz="2" w:space="0" w:color="2E526B"/>
              <w:left w:val="nil"/>
              <w:bottom w:val="single" w:sz="12" w:space="0" w:color="2E526B"/>
              <w:right w:val="single" w:sz="2" w:space="0" w:color="2E526B"/>
            </w:tcBorders>
            <w:shd w:val="clear" w:color="auto" w:fill="auto"/>
            <w:tcMar>
              <w:top w:w="28" w:type="dxa"/>
              <w:left w:w="85" w:type="dxa"/>
              <w:bottom w:w="28" w:type="dxa"/>
              <w:right w:w="85" w:type="dxa"/>
            </w:tcMar>
            <w:vAlign w:val="center"/>
          </w:tcPr>
          <w:p w14:paraId="26020E3B" w14:textId="444C06B2" w:rsidR="006334ED" w:rsidRPr="00F30414" w:rsidRDefault="006334ED" w:rsidP="00A410F8">
            <w:pPr>
              <w:pStyle w:val="TableText"/>
              <w:numPr>
                <w:ilvl w:val="0"/>
                <w:numId w:val="0"/>
              </w:numPr>
            </w:pPr>
            <w:r w:rsidRPr="00F30414">
              <w:t xml:space="preserve">Working </w:t>
            </w:r>
            <w:r>
              <w:t>d</w:t>
            </w:r>
            <w:r w:rsidRPr="00F30414">
              <w:t>raft</w:t>
            </w:r>
          </w:p>
        </w:tc>
        <w:tc>
          <w:tcPr>
            <w:tcW w:w="190" w:type="dxa"/>
            <w:tcBorders>
              <w:top w:val="single" w:sz="2" w:space="0" w:color="2E526B"/>
              <w:left w:val="single" w:sz="2" w:space="0" w:color="2E526B"/>
              <w:bottom w:val="single" w:sz="12" w:space="0" w:color="2E526B"/>
              <w:right w:val="nil"/>
            </w:tcBorders>
            <w:shd w:val="clear" w:color="auto" w:fill="auto"/>
            <w:tcMar>
              <w:top w:w="28" w:type="dxa"/>
              <w:left w:w="85" w:type="dxa"/>
              <w:bottom w:w="28" w:type="dxa"/>
              <w:right w:w="85" w:type="dxa"/>
            </w:tcMar>
            <w:vAlign w:val="center"/>
          </w:tcPr>
          <w:p w14:paraId="37E8A388" w14:textId="37CCAECA" w:rsidR="006334ED" w:rsidRPr="00EE390B" w:rsidRDefault="006334ED" w:rsidP="006517B2">
            <w:pPr>
              <w:pStyle w:val="TableText"/>
            </w:pPr>
          </w:p>
        </w:tc>
        <w:tc>
          <w:tcPr>
            <w:tcW w:w="2294" w:type="dxa"/>
            <w:tcBorders>
              <w:top w:val="single" w:sz="2" w:space="0" w:color="2E526B"/>
              <w:left w:val="nil"/>
              <w:bottom w:val="single" w:sz="12" w:space="0" w:color="2E526B"/>
              <w:right w:val="single" w:sz="2" w:space="0" w:color="2E526B"/>
            </w:tcBorders>
            <w:shd w:val="clear" w:color="auto" w:fill="auto"/>
            <w:tcMar>
              <w:top w:w="28" w:type="dxa"/>
              <w:left w:w="85" w:type="dxa"/>
              <w:bottom w:w="28" w:type="dxa"/>
              <w:right w:w="85" w:type="dxa"/>
            </w:tcMar>
            <w:vAlign w:val="center"/>
          </w:tcPr>
          <w:p w14:paraId="72D677CA" w14:textId="77777777" w:rsidR="006334ED" w:rsidRPr="00EE390B" w:rsidRDefault="006334ED" w:rsidP="006517B2">
            <w:pPr>
              <w:pStyle w:val="TableText"/>
            </w:pPr>
            <w:r w:rsidRPr="00EE390B">
              <w:t>Consultation release</w:t>
            </w:r>
          </w:p>
        </w:tc>
        <w:tc>
          <w:tcPr>
            <w:tcW w:w="327" w:type="dxa"/>
            <w:tcBorders>
              <w:top w:val="single" w:sz="2" w:space="0" w:color="2E526B"/>
              <w:left w:val="single" w:sz="2" w:space="0" w:color="2E526B"/>
              <w:bottom w:val="single" w:sz="12" w:space="0" w:color="2E526B"/>
              <w:right w:val="nil"/>
            </w:tcBorders>
            <w:shd w:val="clear" w:color="auto" w:fill="auto"/>
            <w:tcMar>
              <w:top w:w="28" w:type="dxa"/>
              <w:left w:w="85" w:type="dxa"/>
              <w:bottom w:w="28" w:type="dxa"/>
              <w:right w:w="85" w:type="dxa"/>
            </w:tcMar>
            <w:vAlign w:val="center"/>
          </w:tcPr>
          <w:p w14:paraId="28BE62FD" w14:textId="425A4B8E" w:rsidR="006334ED" w:rsidRPr="00EE390B" w:rsidRDefault="003B6325" w:rsidP="006517B2">
            <w:pPr>
              <w:pStyle w:val="TableText"/>
            </w:pPr>
            <w:r w:rsidRPr="006517B2">
              <w:rPr>
                <w:sz w:val="24"/>
                <w:szCs w:val="24"/>
              </w:rPr>
              <w:sym w:font="Wingdings" w:char="F0FE"/>
            </w:r>
          </w:p>
        </w:tc>
        <w:tc>
          <w:tcPr>
            <w:tcW w:w="1599" w:type="dxa"/>
            <w:gridSpan w:val="2"/>
            <w:tcBorders>
              <w:top w:val="single" w:sz="2" w:space="0" w:color="2E526B"/>
              <w:left w:val="nil"/>
              <w:bottom w:val="single" w:sz="12" w:space="0" w:color="2E526B"/>
              <w:right w:val="single" w:sz="2" w:space="0" w:color="2E526B"/>
            </w:tcBorders>
            <w:shd w:val="clear" w:color="auto" w:fill="auto"/>
            <w:tcMar>
              <w:top w:w="28" w:type="dxa"/>
              <w:left w:w="85" w:type="dxa"/>
              <w:bottom w:w="28" w:type="dxa"/>
              <w:right w:w="85" w:type="dxa"/>
            </w:tcMar>
            <w:vAlign w:val="center"/>
          </w:tcPr>
          <w:p w14:paraId="2AE85F40" w14:textId="77777777" w:rsidR="006334ED" w:rsidRDefault="006334ED" w:rsidP="006517B2">
            <w:pPr>
              <w:pStyle w:val="TableText"/>
            </w:pPr>
            <w:r w:rsidRPr="00EE390B">
              <w:t>Final version</w:t>
            </w:r>
          </w:p>
        </w:tc>
      </w:tr>
    </w:tbl>
    <w:p w14:paraId="633D2E6F" w14:textId="77777777" w:rsidR="00C40C29" w:rsidRPr="006A4850" w:rsidRDefault="00C40C29" w:rsidP="00C40B73">
      <w:pPr>
        <w:pStyle w:val="Heading2nonumber"/>
        <w:rPr>
          <w:snapToGrid/>
          <w:lang w:eastAsia="en-AU"/>
        </w:rPr>
      </w:pPr>
      <w:r w:rsidRPr="006A4850">
        <w:rPr>
          <w:snapToGrid/>
          <w:lang w:eastAsia="en-AU"/>
        </w:rPr>
        <w:t>Contact for enquiries and proposed changes</w:t>
      </w:r>
    </w:p>
    <w:p w14:paraId="3D2B5468" w14:textId="77777777" w:rsidR="00C40C29" w:rsidRPr="00C40C29" w:rsidRDefault="00C40C29" w:rsidP="008E2724">
      <w:pPr>
        <w:pStyle w:val="Bodystylefordocumentdetails"/>
      </w:pPr>
      <w:r w:rsidRPr="00C40C29">
        <w:t>All enquiries regarding this document should be directed in the first instance to:</w:t>
      </w:r>
    </w:p>
    <w:p w14:paraId="4251EBD4" w14:textId="77777777" w:rsidR="007861C3" w:rsidRDefault="00580079" w:rsidP="008E2724">
      <w:pPr>
        <w:pStyle w:val="Bodystylefordocumentdetails"/>
      </w:pPr>
      <w:r w:rsidRPr="00580079">
        <w:t>Queensland Government Chief Information Office</w:t>
      </w:r>
      <w:r w:rsidRPr="00580079">
        <w:br/>
      </w:r>
      <w:hyperlink r:id="rId9" w:history="1">
        <w:r w:rsidRPr="00696516">
          <w:rPr>
            <w:rStyle w:val="Hyperlink"/>
          </w:rPr>
          <w:t>qgcio@qgcio.qld.gov.au</w:t>
        </w:r>
      </w:hyperlink>
      <w:r>
        <w:t xml:space="preserve"> </w:t>
      </w:r>
    </w:p>
    <w:p w14:paraId="5BD0F9E2" w14:textId="77777777" w:rsidR="00BB2720" w:rsidRPr="006A4850" w:rsidRDefault="00BB2720" w:rsidP="00C40B73">
      <w:pPr>
        <w:pStyle w:val="Heading2nonumber"/>
        <w:rPr>
          <w:snapToGrid/>
          <w:lang w:eastAsia="en-AU"/>
        </w:rPr>
      </w:pPr>
      <w:r w:rsidRPr="006A4850">
        <w:rPr>
          <w:snapToGrid/>
          <w:lang w:eastAsia="en-AU"/>
        </w:rPr>
        <w:t>Acknowledgements</w:t>
      </w:r>
    </w:p>
    <w:p w14:paraId="7B0F3315" w14:textId="1C133320" w:rsidR="00BB2720" w:rsidRPr="00C40C29" w:rsidRDefault="00BB2720" w:rsidP="008E2724">
      <w:pPr>
        <w:pStyle w:val="Bodystylefordocumentdetails"/>
      </w:pPr>
      <w:r w:rsidRPr="00C40C29">
        <w:t xml:space="preserve">This version of the </w:t>
      </w:r>
      <w:r w:rsidR="00935F2D">
        <w:rPr>
          <w:i/>
        </w:rPr>
        <w:t xml:space="preserve">Collaborative </w:t>
      </w:r>
      <w:r w:rsidR="00516689">
        <w:rPr>
          <w:i/>
        </w:rPr>
        <w:t xml:space="preserve">workspace for the future </w:t>
      </w:r>
      <w:r w:rsidR="00580079">
        <w:rPr>
          <w:i/>
        </w:rPr>
        <w:t xml:space="preserve">– </w:t>
      </w:r>
      <w:r w:rsidR="00BB37E5">
        <w:rPr>
          <w:i/>
        </w:rPr>
        <w:t>Strategy and principles</w:t>
      </w:r>
      <w:r w:rsidR="00754C94">
        <w:rPr>
          <w:i/>
        </w:rPr>
        <w:t xml:space="preserve"> </w:t>
      </w:r>
      <w:r w:rsidRPr="00C40C29">
        <w:t xml:space="preserve">was developed and updated by </w:t>
      </w:r>
      <w:r w:rsidR="00580079">
        <w:t>Queensland Government Chief Information Office.</w:t>
      </w:r>
    </w:p>
    <w:p w14:paraId="1127A09F" w14:textId="77777777" w:rsidR="00C40C29" w:rsidRPr="006A4850" w:rsidRDefault="00C40C29" w:rsidP="00C40B73">
      <w:pPr>
        <w:pStyle w:val="Heading2nonumber"/>
        <w:rPr>
          <w:snapToGrid/>
          <w:lang w:eastAsia="en-AU"/>
        </w:rPr>
      </w:pPr>
      <w:r w:rsidRPr="006A4850">
        <w:rPr>
          <w:snapToGrid/>
          <w:lang w:eastAsia="en-AU"/>
        </w:rPr>
        <w:t>Copyright</w:t>
      </w:r>
    </w:p>
    <w:p w14:paraId="3849AE22" w14:textId="4A339D59" w:rsidR="00754C94" w:rsidRPr="003B1F45" w:rsidRDefault="002A2556" w:rsidP="008E2724">
      <w:pPr>
        <w:pStyle w:val="Bodystylefordocumentdetails"/>
      </w:pPr>
      <w:r>
        <w:rPr>
          <w:i/>
        </w:rPr>
        <w:t xml:space="preserve">Collaborative </w:t>
      </w:r>
      <w:r w:rsidR="005A49C9">
        <w:rPr>
          <w:i/>
        </w:rPr>
        <w:t xml:space="preserve">workspace </w:t>
      </w:r>
      <w:r w:rsidR="00580079">
        <w:rPr>
          <w:i/>
        </w:rPr>
        <w:t xml:space="preserve">– </w:t>
      </w:r>
      <w:r w:rsidR="00BB37E5">
        <w:rPr>
          <w:i/>
        </w:rPr>
        <w:t>strategy and principles</w:t>
      </w:r>
    </w:p>
    <w:p w14:paraId="7DAA14EE" w14:textId="77777777" w:rsidR="00C40C29" w:rsidRPr="00FB5186" w:rsidRDefault="00C40C29" w:rsidP="008E2724">
      <w:pPr>
        <w:pStyle w:val="Bodystylefordocumentdetails"/>
      </w:pPr>
      <w:r w:rsidRPr="00FB5186">
        <w:t>Copyright © The State of Queensland (</w:t>
      </w:r>
      <w:r w:rsidR="00754C94">
        <w:t>Queensland Government Chief Information Office</w:t>
      </w:r>
      <w:r w:rsidRPr="00FB5186">
        <w:t>)</w:t>
      </w:r>
      <w:r w:rsidR="00013A6E">
        <w:t xml:space="preserve"> </w:t>
      </w:r>
      <w:r w:rsidR="00FC066D">
        <w:t>20</w:t>
      </w:r>
      <w:r w:rsidR="00754C94">
        <w:t>1</w:t>
      </w:r>
      <w:r w:rsidR="00F01564">
        <w:t>6</w:t>
      </w:r>
    </w:p>
    <w:p w14:paraId="00F1F2B7" w14:textId="77777777" w:rsidR="007A3856" w:rsidRPr="006A4850" w:rsidRDefault="007A3856" w:rsidP="00C40B73">
      <w:pPr>
        <w:pStyle w:val="Heading2nonumber"/>
        <w:rPr>
          <w:snapToGrid/>
          <w:lang w:eastAsia="en-AU"/>
        </w:rPr>
      </w:pPr>
      <w:r w:rsidRPr="006A4850">
        <w:rPr>
          <w:snapToGrid/>
          <w:lang w:eastAsia="en-AU"/>
        </w:rPr>
        <w:t>Licence</w:t>
      </w:r>
    </w:p>
    <w:p w14:paraId="2F9F18B3" w14:textId="2F282A94" w:rsidR="002D5D99" w:rsidRDefault="002D5D99" w:rsidP="002D5D99">
      <w:pPr>
        <w:pStyle w:val="Bodystylefordocumentdetails"/>
      </w:pPr>
      <w:r>
        <w:rPr>
          <w:noProof/>
        </w:rPr>
        <w:drawing>
          <wp:inline distT="0" distB="0" distL="0" distR="0" wp14:anchorId="3508D9FA" wp14:editId="0A886F72">
            <wp:extent cx="866775" cy="304800"/>
            <wp:effectExtent l="0" t="0" r="9525" b="0"/>
            <wp:docPr id="3" name="Picture 3" descr="裰矺㡰矵䒨矹絰矵診矵㚄ꡠͩ">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裰矺㡰矵䒨矹絰矵診矵㚄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14:paraId="05834C72" w14:textId="77777777" w:rsidR="002D5D99" w:rsidRPr="001328B5" w:rsidRDefault="002D5D99" w:rsidP="002D5D99">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2" w:history="1">
        <w:r>
          <w:rPr>
            <w:rStyle w:val="Hyperlink"/>
            <w:szCs w:val="22"/>
          </w:rPr>
          <w:t>http://creativecommons.org/licenses/by/4.0/</w:t>
        </w:r>
      </w:hyperlink>
      <w:r w:rsidRPr="00750438">
        <w:rPr>
          <w:szCs w:val="22"/>
        </w:rPr>
        <w:t xml:space="preserve">. For permissions beyond the scope of this licence, contact </w:t>
      </w:r>
      <w:hyperlink r:id="rId13" w:history="1">
        <w:r w:rsidRPr="00540260">
          <w:rPr>
            <w:rStyle w:val="Hyperlink"/>
            <w:szCs w:val="22"/>
          </w:rPr>
          <w:t>qgcio@qgcio.qld.gov.au</w:t>
        </w:r>
      </w:hyperlink>
      <w:r w:rsidRPr="00750438">
        <w:rPr>
          <w:szCs w:val="22"/>
        </w:rPr>
        <w:t xml:space="preserve">. </w:t>
      </w:r>
    </w:p>
    <w:p w14:paraId="1918547C" w14:textId="77777777" w:rsidR="002D5D99" w:rsidRDefault="002D5D99" w:rsidP="002D5D99">
      <w:pPr>
        <w:pStyle w:val="BodyText"/>
        <w:ind w:left="0"/>
        <w:rPr>
          <w:szCs w:val="22"/>
        </w:rPr>
      </w:pPr>
      <w:r w:rsidRPr="00750438">
        <w:rPr>
          <w:szCs w:val="22"/>
        </w:rPr>
        <w:t xml:space="preserve">To attribute this material, cite the Queensland Government Chief Information Office. </w:t>
      </w:r>
    </w:p>
    <w:p w14:paraId="556DCCD2" w14:textId="77777777" w:rsidR="002D5D99" w:rsidRDefault="002D5D99" w:rsidP="002D5D99">
      <w:pPr>
        <w:pStyle w:val="BodyText"/>
        <w:ind w:left="0"/>
        <w:rPr>
          <w:szCs w:val="22"/>
        </w:rPr>
      </w:pPr>
      <w:r w:rsidRPr="00DB5123">
        <w:rPr>
          <w:szCs w:val="22"/>
        </w:rPr>
        <w:t>The licence does not apply to any branding or images</w:t>
      </w:r>
      <w:r>
        <w:rPr>
          <w:szCs w:val="22"/>
        </w:rPr>
        <w:t xml:space="preserve">. </w:t>
      </w:r>
    </w:p>
    <w:p w14:paraId="56AFA851" w14:textId="77777777" w:rsidR="00527E24" w:rsidRPr="006A4850" w:rsidRDefault="00527E24" w:rsidP="00C40B73">
      <w:pPr>
        <w:pStyle w:val="Heading2nonumber"/>
        <w:rPr>
          <w:snapToGrid/>
          <w:lang w:eastAsia="en-AU"/>
        </w:rPr>
      </w:pPr>
      <w:r w:rsidRPr="006A4850">
        <w:rPr>
          <w:snapToGrid/>
          <w:lang w:eastAsia="en-AU"/>
        </w:rPr>
        <w:t>Information security</w:t>
      </w:r>
    </w:p>
    <w:p w14:paraId="2BD9153A" w14:textId="7B004CD6" w:rsidR="00C40C29" w:rsidRDefault="00C40C29" w:rsidP="008E2724">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2D5D99">
        <w:t>PUBLIC</w:t>
      </w:r>
      <w:r w:rsidRPr="00C40C29">
        <w:t xml:space="preserve"> and will be managed according to the requirements of the QGISCF.</w:t>
      </w:r>
    </w:p>
    <w:p w14:paraId="421017D4" w14:textId="77777777" w:rsidR="00F15DCD" w:rsidRPr="00C40C29" w:rsidRDefault="00F15DCD" w:rsidP="008E2724">
      <w:pPr>
        <w:pStyle w:val="Bodystylefordocumentdetails"/>
      </w:pPr>
    </w:p>
    <w:p w14:paraId="7E6EFDF9" w14:textId="77777777" w:rsidR="00F15DCD" w:rsidRDefault="00F15DCD">
      <w:pPr>
        <w:pStyle w:val="Heading1nonumber"/>
        <w:sectPr w:rsidR="00F15DCD" w:rsidSect="00D15499">
          <w:headerReference w:type="default" r:id="rId14"/>
          <w:footerReference w:type="default" r:id="rId15"/>
          <w:headerReference w:type="first" r:id="rId16"/>
          <w:footerReference w:type="first" r:id="rId17"/>
          <w:pgSz w:w="11907" w:h="16839" w:code="9"/>
          <w:pgMar w:top="1440" w:right="1440" w:bottom="1440" w:left="1440" w:header="397" w:footer="284" w:gutter="0"/>
          <w:cols w:space="708"/>
          <w:titlePg/>
          <w:docGrid w:linePitch="360"/>
        </w:sectPr>
      </w:pPr>
    </w:p>
    <w:p w14:paraId="0312311F" w14:textId="77777777" w:rsidR="00571312" w:rsidRPr="00831408" w:rsidRDefault="00DE6BBA">
      <w:pPr>
        <w:pStyle w:val="Heading1nonumber"/>
      </w:pPr>
      <w:r w:rsidRPr="00831408">
        <w:lastRenderedPageBreak/>
        <w:t>C</w:t>
      </w:r>
      <w:r w:rsidR="009D3F26" w:rsidRPr="00831408">
        <w:t>ontents</w:t>
      </w:r>
    </w:p>
    <w:p w14:paraId="135855F0" w14:textId="679252A9" w:rsidR="00F916D2" w:rsidRDefault="008921F6">
      <w:pPr>
        <w:pStyle w:val="TOC1"/>
        <w:rPr>
          <w:rFonts w:asciiTheme="minorHAnsi" w:eastAsiaTheme="minorEastAsia" w:hAnsiTheme="minorHAnsi" w:cstheme="minorBidi"/>
          <w:b w:val="0"/>
          <w:snapToGrid/>
          <w:kern w:val="0"/>
          <w:szCs w:val="22"/>
        </w:rPr>
      </w:pPr>
      <w:r>
        <w:fldChar w:fldCharType="begin"/>
      </w:r>
      <w:r>
        <w:instrText xml:space="preserve"> TOC \o "1-2" \h \z \u </w:instrText>
      </w:r>
      <w:r>
        <w:fldChar w:fldCharType="separate"/>
      </w:r>
      <w:hyperlink w:anchor="_Toc475103442" w:history="1">
        <w:r w:rsidR="00F916D2" w:rsidRPr="006602D6">
          <w:rPr>
            <w:rStyle w:val="Hyperlink"/>
          </w:rPr>
          <w:t>1</w:t>
        </w:r>
        <w:r w:rsidR="00F916D2">
          <w:rPr>
            <w:rFonts w:asciiTheme="minorHAnsi" w:eastAsiaTheme="minorEastAsia" w:hAnsiTheme="minorHAnsi" w:cstheme="minorBidi"/>
            <w:b w:val="0"/>
            <w:snapToGrid/>
            <w:kern w:val="0"/>
            <w:szCs w:val="22"/>
          </w:rPr>
          <w:tab/>
        </w:r>
        <w:r w:rsidR="00F916D2" w:rsidRPr="006602D6">
          <w:rPr>
            <w:rStyle w:val="Hyperlink"/>
          </w:rPr>
          <w:t>Acronyms</w:t>
        </w:r>
        <w:r w:rsidR="00F916D2">
          <w:rPr>
            <w:webHidden/>
          </w:rPr>
          <w:tab/>
        </w:r>
        <w:r w:rsidR="00F916D2">
          <w:rPr>
            <w:webHidden/>
          </w:rPr>
          <w:fldChar w:fldCharType="begin"/>
        </w:r>
        <w:r w:rsidR="00F916D2">
          <w:rPr>
            <w:webHidden/>
          </w:rPr>
          <w:instrText xml:space="preserve"> PAGEREF _Toc475103442 \h </w:instrText>
        </w:r>
        <w:r w:rsidR="00F916D2">
          <w:rPr>
            <w:webHidden/>
          </w:rPr>
        </w:r>
        <w:r w:rsidR="00F916D2">
          <w:rPr>
            <w:webHidden/>
          </w:rPr>
          <w:fldChar w:fldCharType="separate"/>
        </w:r>
        <w:r w:rsidR="00F916D2">
          <w:rPr>
            <w:webHidden/>
          </w:rPr>
          <w:t>5</w:t>
        </w:r>
        <w:r w:rsidR="00F916D2">
          <w:rPr>
            <w:webHidden/>
          </w:rPr>
          <w:fldChar w:fldCharType="end"/>
        </w:r>
      </w:hyperlink>
    </w:p>
    <w:p w14:paraId="3EE58BAA" w14:textId="37DD5B95" w:rsidR="00F916D2" w:rsidRDefault="00A234C9">
      <w:pPr>
        <w:pStyle w:val="TOC1"/>
        <w:rPr>
          <w:rFonts w:asciiTheme="minorHAnsi" w:eastAsiaTheme="minorEastAsia" w:hAnsiTheme="minorHAnsi" w:cstheme="minorBidi"/>
          <w:b w:val="0"/>
          <w:snapToGrid/>
          <w:kern w:val="0"/>
          <w:szCs w:val="22"/>
        </w:rPr>
      </w:pPr>
      <w:hyperlink w:anchor="_Toc475103443" w:history="1">
        <w:r w:rsidR="00F916D2" w:rsidRPr="006602D6">
          <w:rPr>
            <w:rStyle w:val="Hyperlink"/>
          </w:rPr>
          <w:t>2</w:t>
        </w:r>
        <w:r w:rsidR="00F916D2">
          <w:rPr>
            <w:rFonts w:asciiTheme="minorHAnsi" w:eastAsiaTheme="minorEastAsia" w:hAnsiTheme="minorHAnsi" w:cstheme="minorBidi"/>
            <w:b w:val="0"/>
            <w:snapToGrid/>
            <w:kern w:val="0"/>
            <w:szCs w:val="22"/>
          </w:rPr>
          <w:tab/>
        </w:r>
        <w:r w:rsidR="00F916D2" w:rsidRPr="006602D6">
          <w:rPr>
            <w:rStyle w:val="Hyperlink"/>
          </w:rPr>
          <w:t>Introduction</w:t>
        </w:r>
        <w:r w:rsidR="00F916D2">
          <w:rPr>
            <w:webHidden/>
          </w:rPr>
          <w:tab/>
        </w:r>
        <w:r w:rsidR="00F916D2">
          <w:rPr>
            <w:webHidden/>
          </w:rPr>
          <w:fldChar w:fldCharType="begin"/>
        </w:r>
        <w:r w:rsidR="00F916D2">
          <w:rPr>
            <w:webHidden/>
          </w:rPr>
          <w:instrText xml:space="preserve"> PAGEREF _Toc475103443 \h </w:instrText>
        </w:r>
        <w:r w:rsidR="00F916D2">
          <w:rPr>
            <w:webHidden/>
          </w:rPr>
        </w:r>
        <w:r w:rsidR="00F916D2">
          <w:rPr>
            <w:webHidden/>
          </w:rPr>
          <w:fldChar w:fldCharType="separate"/>
        </w:r>
        <w:r w:rsidR="00F916D2">
          <w:rPr>
            <w:webHidden/>
          </w:rPr>
          <w:t>6</w:t>
        </w:r>
        <w:r w:rsidR="00F916D2">
          <w:rPr>
            <w:webHidden/>
          </w:rPr>
          <w:fldChar w:fldCharType="end"/>
        </w:r>
      </w:hyperlink>
    </w:p>
    <w:p w14:paraId="072BCA6F" w14:textId="1C8A9EDE" w:rsidR="00F916D2" w:rsidRDefault="00A234C9">
      <w:pPr>
        <w:pStyle w:val="TOC2"/>
        <w:rPr>
          <w:rFonts w:asciiTheme="minorHAnsi" w:eastAsiaTheme="minorEastAsia" w:hAnsiTheme="minorHAnsi" w:cstheme="minorBidi"/>
          <w:snapToGrid/>
          <w:kern w:val="0"/>
          <w:szCs w:val="22"/>
          <w:lang w:eastAsia="en-AU"/>
        </w:rPr>
      </w:pPr>
      <w:hyperlink w:anchor="_Toc475103444" w:history="1">
        <w:r w:rsidR="00F916D2" w:rsidRPr="006602D6">
          <w:rPr>
            <w:rStyle w:val="Hyperlink"/>
          </w:rPr>
          <w:t>2.1</w:t>
        </w:r>
        <w:r w:rsidR="00F916D2">
          <w:rPr>
            <w:rFonts w:asciiTheme="minorHAnsi" w:eastAsiaTheme="minorEastAsia" w:hAnsiTheme="minorHAnsi" w:cstheme="minorBidi"/>
            <w:snapToGrid/>
            <w:kern w:val="0"/>
            <w:szCs w:val="22"/>
            <w:lang w:eastAsia="en-AU"/>
          </w:rPr>
          <w:tab/>
        </w:r>
        <w:r w:rsidR="00F916D2" w:rsidRPr="006602D6">
          <w:rPr>
            <w:rStyle w:val="Hyperlink"/>
          </w:rPr>
          <w:t>Background</w:t>
        </w:r>
        <w:r w:rsidR="00F916D2">
          <w:rPr>
            <w:webHidden/>
          </w:rPr>
          <w:tab/>
        </w:r>
        <w:r w:rsidR="00F916D2">
          <w:rPr>
            <w:webHidden/>
          </w:rPr>
          <w:fldChar w:fldCharType="begin"/>
        </w:r>
        <w:r w:rsidR="00F916D2">
          <w:rPr>
            <w:webHidden/>
          </w:rPr>
          <w:instrText xml:space="preserve"> PAGEREF _Toc475103444 \h </w:instrText>
        </w:r>
        <w:r w:rsidR="00F916D2">
          <w:rPr>
            <w:webHidden/>
          </w:rPr>
        </w:r>
        <w:r w:rsidR="00F916D2">
          <w:rPr>
            <w:webHidden/>
          </w:rPr>
          <w:fldChar w:fldCharType="separate"/>
        </w:r>
        <w:r w:rsidR="00F916D2">
          <w:rPr>
            <w:webHidden/>
          </w:rPr>
          <w:t>6</w:t>
        </w:r>
        <w:r w:rsidR="00F916D2">
          <w:rPr>
            <w:webHidden/>
          </w:rPr>
          <w:fldChar w:fldCharType="end"/>
        </w:r>
      </w:hyperlink>
    </w:p>
    <w:p w14:paraId="3601B75A" w14:textId="4678585D" w:rsidR="00F916D2" w:rsidRDefault="00A234C9">
      <w:pPr>
        <w:pStyle w:val="TOC2"/>
        <w:rPr>
          <w:rFonts w:asciiTheme="minorHAnsi" w:eastAsiaTheme="minorEastAsia" w:hAnsiTheme="minorHAnsi" w:cstheme="minorBidi"/>
          <w:snapToGrid/>
          <w:kern w:val="0"/>
          <w:szCs w:val="22"/>
          <w:lang w:eastAsia="en-AU"/>
        </w:rPr>
      </w:pPr>
      <w:hyperlink w:anchor="_Toc475103445" w:history="1">
        <w:r w:rsidR="00F916D2" w:rsidRPr="006602D6">
          <w:rPr>
            <w:rStyle w:val="Hyperlink"/>
          </w:rPr>
          <w:t>2.2</w:t>
        </w:r>
        <w:r w:rsidR="00F916D2">
          <w:rPr>
            <w:rFonts w:asciiTheme="minorHAnsi" w:eastAsiaTheme="minorEastAsia" w:hAnsiTheme="minorHAnsi" w:cstheme="minorBidi"/>
            <w:snapToGrid/>
            <w:kern w:val="0"/>
            <w:szCs w:val="22"/>
            <w:lang w:eastAsia="en-AU"/>
          </w:rPr>
          <w:tab/>
        </w:r>
        <w:r w:rsidR="00F916D2" w:rsidRPr="006602D6">
          <w:rPr>
            <w:rStyle w:val="Hyperlink"/>
          </w:rPr>
          <w:t>Purpose</w:t>
        </w:r>
        <w:r w:rsidR="00F916D2">
          <w:rPr>
            <w:webHidden/>
          </w:rPr>
          <w:tab/>
        </w:r>
        <w:r w:rsidR="00F916D2">
          <w:rPr>
            <w:webHidden/>
          </w:rPr>
          <w:fldChar w:fldCharType="begin"/>
        </w:r>
        <w:r w:rsidR="00F916D2">
          <w:rPr>
            <w:webHidden/>
          </w:rPr>
          <w:instrText xml:space="preserve"> PAGEREF _Toc475103445 \h </w:instrText>
        </w:r>
        <w:r w:rsidR="00F916D2">
          <w:rPr>
            <w:webHidden/>
          </w:rPr>
        </w:r>
        <w:r w:rsidR="00F916D2">
          <w:rPr>
            <w:webHidden/>
          </w:rPr>
          <w:fldChar w:fldCharType="separate"/>
        </w:r>
        <w:r w:rsidR="00F916D2">
          <w:rPr>
            <w:webHidden/>
          </w:rPr>
          <w:t>7</w:t>
        </w:r>
        <w:r w:rsidR="00F916D2">
          <w:rPr>
            <w:webHidden/>
          </w:rPr>
          <w:fldChar w:fldCharType="end"/>
        </w:r>
      </w:hyperlink>
    </w:p>
    <w:p w14:paraId="7AE3C5EB" w14:textId="4822AD25" w:rsidR="00F916D2" w:rsidRDefault="00A234C9">
      <w:pPr>
        <w:pStyle w:val="TOC1"/>
        <w:rPr>
          <w:rFonts w:asciiTheme="minorHAnsi" w:eastAsiaTheme="minorEastAsia" w:hAnsiTheme="minorHAnsi" w:cstheme="minorBidi"/>
          <w:b w:val="0"/>
          <w:snapToGrid/>
          <w:kern w:val="0"/>
          <w:szCs w:val="22"/>
        </w:rPr>
      </w:pPr>
      <w:hyperlink w:anchor="_Toc475103446" w:history="1">
        <w:r w:rsidR="00F916D2" w:rsidRPr="006602D6">
          <w:rPr>
            <w:rStyle w:val="Hyperlink"/>
          </w:rPr>
          <w:t>3</w:t>
        </w:r>
        <w:r w:rsidR="00F916D2">
          <w:rPr>
            <w:rFonts w:asciiTheme="minorHAnsi" w:eastAsiaTheme="minorEastAsia" w:hAnsiTheme="minorHAnsi" w:cstheme="minorBidi"/>
            <w:b w:val="0"/>
            <w:snapToGrid/>
            <w:kern w:val="0"/>
            <w:szCs w:val="22"/>
          </w:rPr>
          <w:tab/>
        </w:r>
        <w:r w:rsidR="00F916D2" w:rsidRPr="006602D6">
          <w:rPr>
            <w:rStyle w:val="Hyperlink"/>
          </w:rPr>
          <w:t>Business environment and requirements</w:t>
        </w:r>
        <w:r w:rsidR="00F916D2">
          <w:rPr>
            <w:webHidden/>
          </w:rPr>
          <w:tab/>
        </w:r>
        <w:r w:rsidR="00F916D2">
          <w:rPr>
            <w:webHidden/>
          </w:rPr>
          <w:fldChar w:fldCharType="begin"/>
        </w:r>
        <w:r w:rsidR="00F916D2">
          <w:rPr>
            <w:webHidden/>
          </w:rPr>
          <w:instrText xml:space="preserve"> PAGEREF _Toc475103446 \h </w:instrText>
        </w:r>
        <w:r w:rsidR="00F916D2">
          <w:rPr>
            <w:webHidden/>
          </w:rPr>
        </w:r>
        <w:r w:rsidR="00F916D2">
          <w:rPr>
            <w:webHidden/>
          </w:rPr>
          <w:fldChar w:fldCharType="separate"/>
        </w:r>
        <w:r w:rsidR="00F916D2">
          <w:rPr>
            <w:webHidden/>
          </w:rPr>
          <w:t>7</w:t>
        </w:r>
        <w:r w:rsidR="00F916D2">
          <w:rPr>
            <w:webHidden/>
          </w:rPr>
          <w:fldChar w:fldCharType="end"/>
        </w:r>
      </w:hyperlink>
    </w:p>
    <w:p w14:paraId="0F2CBA7D" w14:textId="541370F9" w:rsidR="00F916D2" w:rsidRDefault="00A234C9">
      <w:pPr>
        <w:pStyle w:val="TOC2"/>
        <w:rPr>
          <w:rFonts w:asciiTheme="minorHAnsi" w:eastAsiaTheme="minorEastAsia" w:hAnsiTheme="minorHAnsi" w:cstheme="minorBidi"/>
          <w:snapToGrid/>
          <w:kern w:val="0"/>
          <w:szCs w:val="22"/>
          <w:lang w:eastAsia="en-AU"/>
        </w:rPr>
      </w:pPr>
      <w:hyperlink w:anchor="_Toc475103447" w:history="1">
        <w:r w:rsidR="00F916D2" w:rsidRPr="006602D6">
          <w:rPr>
            <w:rStyle w:val="Hyperlink"/>
          </w:rPr>
          <w:t>3.1</w:t>
        </w:r>
        <w:r w:rsidR="00F916D2">
          <w:rPr>
            <w:rFonts w:asciiTheme="minorHAnsi" w:eastAsiaTheme="minorEastAsia" w:hAnsiTheme="minorHAnsi" w:cstheme="minorBidi"/>
            <w:snapToGrid/>
            <w:kern w:val="0"/>
            <w:szCs w:val="22"/>
            <w:lang w:eastAsia="en-AU"/>
          </w:rPr>
          <w:tab/>
        </w:r>
        <w:r w:rsidR="00F916D2" w:rsidRPr="006602D6">
          <w:rPr>
            <w:rStyle w:val="Hyperlink"/>
          </w:rPr>
          <w:t>Business drivers/objectives</w:t>
        </w:r>
        <w:r w:rsidR="00F916D2">
          <w:rPr>
            <w:webHidden/>
          </w:rPr>
          <w:tab/>
        </w:r>
        <w:r w:rsidR="00F916D2">
          <w:rPr>
            <w:webHidden/>
          </w:rPr>
          <w:fldChar w:fldCharType="begin"/>
        </w:r>
        <w:r w:rsidR="00F916D2">
          <w:rPr>
            <w:webHidden/>
          </w:rPr>
          <w:instrText xml:space="preserve"> PAGEREF _Toc475103447 \h </w:instrText>
        </w:r>
        <w:r w:rsidR="00F916D2">
          <w:rPr>
            <w:webHidden/>
          </w:rPr>
        </w:r>
        <w:r w:rsidR="00F916D2">
          <w:rPr>
            <w:webHidden/>
          </w:rPr>
          <w:fldChar w:fldCharType="separate"/>
        </w:r>
        <w:r w:rsidR="00F916D2">
          <w:rPr>
            <w:webHidden/>
          </w:rPr>
          <w:t>7</w:t>
        </w:r>
        <w:r w:rsidR="00F916D2">
          <w:rPr>
            <w:webHidden/>
          </w:rPr>
          <w:fldChar w:fldCharType="end"/>
        </w:r>
      </w:hyperlink>
    </w:p>
    <w:p w14:paraId="41FB1976" w14:textId="03313EE6" w:rsidR="00F916D2" w:rsidRDefault="00A234C9">
      <w:pPr>
        <w:pStyle w:val="TOC2"/>
        <w:rPr>
          <w:rFonts w:asciiTheme="minorHAnsi" w:eastAsiaTheme="minorEastAsia" w:hAnsiTheme="minorHAnsi" w:cstheme="minorBidi"/>
          <w:snapToGrid/>
          <w:kern w:val="0"/>
          <w:szCs w:val="22"/>
          <w:lang w:eastAsia="en-AU"/>
        </w:rPr>
      </w:pPr>
      <w:hyperlink w:anchor="_Toc475103448" w:history="1">
        <w:r w:rsidR="00F916D2" w:rsidRPr="006602D6">
          <w:rPr>
            <w:rStyle w:val="Hyperlink"/>
          </w:rPr>
          <w:t>3.2</w:t>
        </w:r>
        <w:r w:rsidR="00F916D2">
          <w:rPr>
            <w:rFonts w:asciiTheme="minorHAnsi" w:eastAsiaTheme="minorEastAsia" w:hAnsiTheme="minorHAnsi" w:cstheme="minorBidi"/>
            <w:snapToGrid/>
            <w:kern w:val="0"/>
            <w:szCs w:val="22"/>
            <w:lang w:eastAsia="en-AU"/>
          </w:rPr>
          <w:tab/>
        </w:r>
        <w:r w:rsidR="00F916D2" w:rsidRPr="006602D6">
          <w:rPr>
            <w:rStyle w:val="Hyperlink"/>
          </w:rPr>
          <w:t>Technology trends</w:t>
        </w:r>
        <w:r w:rsidR="00F916D2">
          <w:rPr>
            <w:webHidden/>
          </w:rPr>
          <w:tab/>
        </w:r>
        <w:r w:rsidR="00F916D2">
          <w:rPr>
            <w:webHidden/>
          </w:rPr>
          <w:fldChar w:fldCharType="begin"/>
        </w:r>
        <w:r w:rsidR="00F916D2">
          <w:rPr>
            <w:webHidden/>
          </w:rPr>
          <w:instrText xml:space="preserve"> PAGEREF _Toc475103448 \h </w:instrText>
        </w:r>
        <w:r w:rsidR="00F916D2">
          <w:rPr>
            <w:webHidden/>
          </w:rPr>
        </w:r>
        <w:r w:rsidR="00F916D2">
          <w:rPr>
            <w:webHidden/>
          </w:rPr>
          <w:fldChar w:fldCharType="separate"/>
        </w:r>
        <w:r w:rsidR="00F916D2">
          <w:rPr>
            <w:webHidden/>
          </w:rPr>
          <w:t>8</w:t>
        </w:r>
        <w:r w:rsidR="00F916D2">
          <w:rPr>
            <w:webHidden/>
          </w:rPr>
          <w:fldChar w:fldCharType="end"/>
        </w:r>
      </w:hyperlink>
    </w:p>
    <w:p w14:paraId="590CABB7" w14:textId="41FDC506" w:rsidR="00F916D2" w:rsidRDefault="00A234C9">
      <w:pPr>
        <w:pStyle w:val="TOC2"/>
        <w:rPr>
          <w:rFonts w:asciiTheme="minorHAnsi" w:eastAsiaTheme="minorEastAsia" w:hAnsiTheme="minorHAnsi" w:cstheme="minorBidi"/>
          <w:snapToGrid/>
          <w:kern w:val="0"/>
          <w:szCs w:val="22"/>
          <w:lang w:eastAsia="en-AU"/>
        </w:rPr>
      </w:pPr>
      <w:hyperlink w:anchor="_Toc475103449" w:history="1">
        <w:r w:rsidR="00F916D2" w:rsidRPr="006602D6">
          <w:rPr>
            <w:rStyle w:val="Hyperlink"/>
          </w:rPr>
          <w:t>3.3</w:t>
        </w:r>
        <w:r w:rsidR="00F916D2">
          <w:rPr>
            <w:rFonts w:asciiTheme="minorHAnsi" w:eastAsiaTheme="minorEastAsia" w:hAnsiTheme="minorHAnsi" w:cstheme="minorBidi"/>
            <w:snapToGrid/>
            <w:kern w:val="0"/>
            <w:szCs w:val="22"/>
            <w:lang w:eastAsia="en-AU"/>
          </w:rPr>
          <w:tab/>
        </w:r>
        <w:r w:rsidR="00F916D2" w:rsidRPr="006602D6">
          <w:rPr>
            <w:rStyle w:val="Hyperlink"/>
          </w:rPr>
          <w:t>Vision</w:t>
        </w:r>
        <w:r w:rsidR="00F916D2">
          <w:rPr>
            <w:webHidden/>
          </w:rPr>
          <w:tab/>
        </w:r>
        <w:r w:rsidR="00F916D2">
          <w:rPr>
            <w:webHidden/>
          </w:rPr>
          <w:fldChar w:fldCharType="begin"/>
        </w:r>
        <w:r w:rsidR="00F916D2">
          <w:rPr>
            <w:webHidden/>
          </w:rPr>
          <w:instrText xml:space="preserve"> PAGEREF _Toc475103449 \h </w:instrText>
        </w:r>
        <w:r w:rsidR="00F916D2">
          <w:rPr>
            <w:webHidden/>
          </w:rPr>
        </w:r>
        <w:r w:rsidR="00F916D2">
          <w:rPr>
            <w:webHidden/>
          </w:rPr>
          <w:fldChar w:fldCharType="separate"/>
        </w:r>
        <w:r w:rsidR="00F916D2">
          <w:rPr>
            <w:webHidden/>
          </w:rPr>
          <w:t>9</w:t>
        </w:r>
        <w:r w:rsidR="00F916D2">
          <w:rPr>
            <w:webHidden/>
          </w:rPr>
          <w:fldChar w:fldCharType="end"/>
        </w:r>
      </w:hyperlink>
    </w:p>
    <w:p w14:paraId="5624823E" w14:textId="7448D8BC" w:rsidR="00F916D2" w:rsidRDefault="00A234C9">
      <w:pPr>
        <w:pStyle w:val="TOC2"/>
        <w:rPr>
          <w:rFonts w:asciiTheme="minorHAnsi" w:eastAsiaTheme="minorEastAsia" w:hAnsiTheme="minorHAnsi" w:cstheme="minorBidi"/>
          <w:snapToGrid/>
          <w:kern w:val="0"/>
          <w:szCs w:val="22"/>
          <w:lang w:eastAsia="en-AU"/>
        </w:rPr>
      </w:pPr>
      <w:hyperlink w:anchor="_Toc475103450" w:history="1">
        <w:r w:rsidR="00F916D2" w:rsidRPr="006602D6">
          <w:rPr>
            <w:rStyle w:val="Hyperlink"/>
          </w:rPr>
          <w:t>3.4</w:t>
        </w:r>
        <w:r w:rsidR="00F916D2">
          <w:rPr>
            <w:rFonts w:asciiTheme="minorHAnsi" w:eastAsiaTheme="minorEastAsia" w:hAnsiTheme="minorHAnsi" w:cstheme="minorBidi"/>
            <w:snapToGrid/>
            <w:kern w:val="0"/>
            <w:szCs w:val="22"/>
            <w:lang w:eastAsia="en-AU"/>
          </w:rPr>
          <w:tab/>
        </w:r>
        <w:r w:rsidR="00F916D2" w:rsidRPr="006602D6">
          <w:rPr>
            <w:rStyle w:val="Hyperlink"/>
          </w:rPr>
          <w:t>Principles</w:t>
        </w:r>
        <w:r w:rsidR="00F916D2">
          <w:rPr>
            <w:webHidden/>
          </w:rPr>
          <w:tab/>
        </w:r>
        <w:r w:rsidR="00F916D2">
          <w:rPr>
            <w:webHidden/>
          </w:rPr>
          <w:fldChar w:fldCharType="begin"/>
        </w:r>
        <w:r w:rsidR="00F916D2">
          <w:rPr>
            <w:webHidden/>
          </w:rPr>
          <w:instrText xml:space="preserve"> PAGEREF _Toc475103450 \h </w:instrText>
        </w:r>
        <w:r w:rsidR="00F916D2">
          <w:rPr>
            <w:webHidden/>
          </w:rPr>
        </w:r>
        <w:r w:rsidR="00F916D2">
          <w:rPr>
            <w:webHidden/>
          </w:rPr>
          <w:fldChar w:fldCharType="separate"/>
        </w:r>
        <w:r w:rsidR="00F916D2">
          <w:rPr>
            <w:webHidden/>
          </w:rPr>
          <w:t>9</w:t>
        </w:r>
        <w:r w:rsidR="00F916D2">
          <w:rPr>
            <w:webHidden/>
          </w:rPr>
          <w:fldChar w:fldCharType="end"/>
        </w:r>
      </w:hyperlink>
    </w:p>
    <w:p w14:paraId="51A55A8A" w14:textId="697DD517" w:rsidR="00F916D2" w:rsidRDefault="00A234C9">
      <w:pPr>
        <w:pStyle w:val="TOC2"/>
        <w:rPr>
          <w:rFonts w:asciiTheme="minorHAnsi" w:eastAsiaTheme="minorEastAsia" w:hAnsiTheme="minorHAnsi" w:cstheme="minorBidi"/>
          <w:snapToGrid/>
          <w:kern w:val="0"/>
          <w:szCs w:val="22"/>
          <w:lang w:eastAsia="en-AU"/>
        </w:rPr>
      </w:pPr>
      <w:hyperlink w:anchor="_Toc475103451" w:history="1">
        <w:r w:rsidR="00F916D2" w:rsidRPr="006602D6">
          <w:rPr>
            <w:rStyle w:val="Hyperlink"/>
          </w:rPr>
          <w:t>3.5</w:t>
        </w:r>
        <w:r w:rsidR="00F916D2">
          <w:rPr>
            <w:rFonts w:asciiTheme="minorHAnsi" w:eastAsiaTheme="minorEastAsia" w:hAnsiTheme="minorHAnsi" w:cstheme="minorBidi"/>
            <w:snapToGrid/>
            <w:kern w:val="0"/>
            <w:szCs w:val="22"/>
            <w:lang w:eastAsia="en-AU"/>
          </w:rPr>
          <w:tab/>
        </w:r>
        <w:r w:rsidR="00F916D2" w:rsidRPr="006602D6">
          <w:rPr>
            <w:rStyle w:val="Hyperlink"/>
          </w:rPr>
          <w:t>Assumptions</w:t>
        </w:r>
        <w:r w:rsidR="00F916D2">
          <w:rPr>
            <w:webHidden/>
          </w:rPr>
          <w:tab/>
        </w:r>
        <w:r w:rsidR="00F916D2">
          <w:rPr>
            <w:webHidden/>
          </w:rPr>
          <w:fldChar w:fldCharType="begin"/>
        </w:r>
        <w:r w:rsidR="00F916D2">
          <w:rPr>
            <w:webHidden/>
          </w:rPr>
          <w:instrText xml:space="preserve"> PAGEREF _Toc475103451 \h </w:instrText>
        </w:r>
        <w:r w:rsidR="00F916D2">
          <w:rPr>
            <w:webHidden/>
          </w:rPr>
        </w:r>
        <w:r w:rsidR="00F916D2">
          <w:rPr>
            <w:webHidden/>
          </w:rPr>
          <w:fldChar w:fldCharType="separate"/>
        </w:r>
        <w:r w:rsidR="00F916D2">
          <w:rPr>
            <w:webHidden/>
          </w:rPr>
          <w:t>12</w:t>
        </w:r>
        <w:r w:rsidR="00F916D2">
          <w:rPr>
            <w:webHidden/>
          </w:rPr>
          <w:fldChar w:fldCharType="end"/>
        </w:r>
      </w:hyperlink>
    </w:p>
    <w:p w14:paraId="4F8F4E0D" w14:textId="4300953B" w:rsidR="00F916D2" w:rsidRDefault="00A234C9">
      <w:pPr>
        <w:pStyle w:val="TOC1"/>
        <w:rPr>
          <w:rFonts w:asciiTheme="minorHAnsi" w:eastAsiaTheme="minorEastAsia" w:hAnsiTheme="minorHAnsi" w:cstheme="minorBidi"/>
          <w:b w:val="0"/>
          <w:snapToGrid/>
          <w:kern w:val="0"/>
          <w:szCs w:val="22"/>
        </w:rPr>
      </w:pPr>
      <w:hyperlink w:anchor="_Toc475103452" w:history="1">
        <w:r w:rsidR="00F916D2" w:rsidRPr="006602D6">
          <w:rPr>
            <w:rStyle w:val="Hyperlink"/>
          </w:rPr>
          <w:t>4</w:t>
        </w:r>
        <w:r w:rsidR="00F916D2">
          <w:rPr>
            <w:rFonts w:asciiTheme="minorHAnsi" w:eastAsiaTheme="minorEastAsia" w:hAnsiTheme="minorHAnsi" w:cstheme="minorBidi"/>
            <w:b w:val="0"/>
            <w:snapToGrid/>
            <w:kern w:val="0"/>
            <w:szCs w:val="22"/>
          </w:rPr>
          <w:tab/>
        </w:r>
        <w:r w:rsidR="00F916D2" w:rsidRPr="006602D6">
          <w:rPr>
            <w:rStyle w:val="Hyperlink"/>
          </w:rPr>
          <w:t>Future state</w:t>
        </w:r>
        <w:r w:rsidR="00F916D2">
          <w:rPr>
            <w:webHidden/>
          </w:rPr>
          <w:tab/>
        </w:r>
        <w:r w:rsidR="00F916D2">
          <w:rPr>
            <w:webHidden/>
          </w:rPr>
          <w:fldChar w:fldCharType="begin"/>
        </w:r>
        <w:r w:rsidR="00F916D2">
          <w:rPr>
            <w:webHidden/>
          </w:rPr>
          <w:instrText xml:space="preserve"> PAGEREF _Toc475103452 \h </w:instrText>
        </w:r>
        <w:r w:rsidR="00F916D2">
          <w:rPr>
            <w:webHidden/>
          </w:rPr>
        </w:r>
        <w:r w:rsidR="00F916D2">
          <w:rPr>
            <w:webHidden/>
          </w:rPr>
          <w:fldChar w:fldCharType="separate"/>
        </w:r>
        <w:r w:rsidR="00F916D2">
          <w:rPr>
            <w:webHidden/>
          </w:rPr>
          <w:t>12</w:t>
        </w:r>
        <w:r w:rsidR="00F916D2">
          <w:rPr>
            <w:webHidden/>
          </w:rPr>
          <w:fldChar w:fldCharType="end"/>
        </w:r>
      </w:hyperlink>
    </w:p>
    <w:p w14:paraId="47B23478" w14:textId="55AA02B3" w:rsidR="00F916D2" w:rsidRDefault="00A234C9">
      <w:pPr>
        <w:pStyle w:val="TOC2"/>
        <w:rPr>
          <w:rFonts w:asciiTheme="minorHAnsi" w:eastAsiaTheme="minorEastAsia" w:hAnsiTheme="minorHAnsi" w:cstheme="minorBidi"/>
          <w:snapToGrid/>
          <w:kern w:val="0"/>
          <w:szCs w:val="22"/>
          <w:lang w:eastAsia="en-AU"/>
        </w:rPr>
      </w:pPr>
      <w:hyperlink w:anchor="_Toc475103453" w:history="1">
        <w:r w:rsidR="00F916D2" w:rsidRPr="006602D6">
          <w:rPr>
            <w:rStyle w:val="Hyperlink"/>
          </w:rPr>
          <w:t>4.1</w:t>
        </w:r>
        <w:r w:rsidR="00F916D2">
          <w:rPr>
            <w:rFonts w:asciiTheme="minorHAnsi" w:eastAsiaTheme="minorEastAsia" w:hAnsiTheme="minorHAnsi" w:cstheme="minorBidi"/>
            <w:snapToGrid/>
            <w:kern w:val="0"/>
            <w:szCs w:val="22"/>
            <w:lang w:eastAsia="en-AU"/>
          </w:rPr>
          <w:tab/>
        </w:r>
        <w:r w:rsidR="00F916D2" w:rsidRPr="006602D6">
          <w:rPr>
            <w:rStyle w:val="Hyperlink"/>
          </w:rPr>
          <w:t>A new approach</w:t>
        </w:r>
        <w:r w:rsidR="00F916D2">
          <w:rPr>
            <w:webHidden/>
          </w:rPr>
          <w:tab/>
        </w:r>
        <w:r w:rsidR="00F916D2">
          <w:rPr>
            <w:webHidden/>
          </w:rPr>
          <w:fldChar w:fldCharType="begin"/>
        </w:r>
        <w:r w:rsidR="00F916D2">
          <w:rPr>
            <w:webHidden/>
          </w:rPr>
          <w:instrText xml:space="preserve"> PAGEREF _Toc475103453 \h </w:instrText>
        </w:r>
        <w:r w:rsidR="00F916D2">
          <w:rPr>
            <w:webHidden/>
          </w:rPr>
        </w:r>
        <w:r w:rsidR="00F916D2">
          <w:rPr>
            <w:webHidden/>
          </w:rPr>
          <w:fldChar w:fldCharType="separate"/>
        </w:r>
        <w:r w:rsidR="00F916D2">
          <w:rPr>
            <w:webHidden/>
          </w:rPr>
          <w:t>12</w:t>
        </w:r>
        <w:r w:rsidR="00F916D2">
          <w:rPr>
            <w:webHidden/>
          </w:rPr>
          <w:fldChar w:fldCharType="end"/>
        </w:r>
      </w:hyperlink>
    </w:p>
    <w:p w14:paraId="1A93C114" w14:textId="79BF3324" w:rsidR="00F916D2" w:rsidRDefault="00A234C9">
      <w:pPr>
        <w:pStyle w:val="TOC2"/>
        <w:rPr>
          <w:rFonts w:asciiTheme="minorHAnsi" w:eastAsiaTheme="minorEastAsia" w:hAnsiTheme="minorHAnsi" w:cstheme="minorBidi"/>
          <w:snapToGrid/>
          <w:kern w:val="0"/>
          <w:szCs w:val="22"/>
          <w:lang w:eastAsia="en-AU"/>
        </w:rPr>
      </w:pPr>
      <w:hyperlink w:anchor="_Toc475103454" w:history="1">
        <w:r w:rsidR="00F916D2" w:rsidRPr="006602D6">
          <w:rPr>
            <w:rStyle w:val="Hyperlink"/>
          </w:rPr>
          <w:t>4.2</w:t>
        </w:r>
        <w:r w:rsidR="00F916D2">
          <w:rPr>
            <w:rFonts w:asciiTheme="minorHAnsi" w:eastAsiaTheme="minorEastAsia" w:hAnsiTheme="minorHAnsi" w:cstheme="minorBidi"/>
            <w:snapToGrid/>
            <w:kern w:val="0"/>
            <w:szCs w:val="22"/>
            <w:lang w:eastAsia="en-AU"/>
          </w:rPr>
          <w:tab/>
        </w:r>
        <w:r w:rsidR="00F916D2" w:rsidRPr="006602D6">
          <w:rPr>
            <w:rStyle w:val="Hyperlink"/>
          </w:rPr>
          <w:t>Technology architecture</w:t>
        </w:r>
        <w:r w:rsidR="00F916D2">
          <w:rPr>
            <w:webHidden/>
          </w:rPr>
          <w:tab/>
        </w:r>
        <w:r w:rsidR="00F916D2">
          <w:rPr>
            <w:webHidden/>
          </w:rPr>
          <w:fldChar w:fldCharType="begin"/>
        </w:r>
        <w:r w:rsidR="00F916D2">
          <w:rPr>
            <w:webHidden/>
          </w:rPr>
          <w:instrText xml:space="preserve"> PAGEREF _Toc475103454 \h </w:instrText>
        </w:r>
        <w:r w:rsidR="00F916D2">
          <w:rPr>
            <w:webHidden/>
          </w:rPr>
        </w:r>
        <w:r w:rsidR="00F916D2">
          <w:rPr>
            <w:webHidden/>
          </w:rPr>
          <w:fldChar w:fldCharType="separate"/>
        </w:r>
        <w:r w:rsidR="00F916D2">
          <w:rPr>
            <w:webHidden/>
          </w:rPr>
          <w:t>13</w:t>
        </w:r>
        <w:r w:rsidR="00F916D2">
          <w:rPr>
            <w:webHidden/>
          </w:rPr>
          <w:fldChar w:fldCharType="end"/>
        </w:r>
      </w:hyperlink>
    </w:p>
    <w:p w14:paraId="3162DBCE" w14:textId="3C5E264D" w:rsidR="00F916D2" w:rsidRDefault="00A234C9">
      <w:pPr>
        <w:pStyle w:val="TOC2"/>
        <w:rPr>
          <w:rFonts w:asciiTheme="minorHAnsi" w:eastAsiaTheme="minorEastAsia" w:hAnsiTheme="minorHAnsi" w:cstheme="minorBidi"/>
          <w:snapToGrid/>
          <w:kern w:val="0"/>
          <w:szCs w:val="22"/>
          <w:lang w:eastAsia="en-AU"/>
        </w:rPr>
      </w:pPr>
      <w:hyperlink w:anchor="_Toc475103455" w:history="1">
        <w:r w:rsidR="00F916D2" w:rsidRPr="006602D6">
          <w:rPr>
            <w:rStyle w:val="Hyperlink"/>
          </w:rPr>
          <w:t>4.3</w:t>
        </w:r>
        <w:r w:rsidR="00F916D2">
          <w:rPr>
            <w:rFonts w:asciiTheme="minorHAnsi" w:eastAsiaTheme="minorEastAsia" w:hAnsiTheme="minorHAnsi" w:cstheme="minorBidi"/>
            <w:snapToGrid/>
            <w:kern w:val="0"/>
            <w:szCs w:val="22"/>
            <w:lang w:eastAsia="en-AU"/>
          </w:rPr>
          <w:tab/>
        </w:r>
        <w:r w:rsidR="00F916D2" w:rsidRPr="006602D6">
          <w:rPr>
            <w:rStyle w:val="Hyperlink"/>
          </w:rPr>
          <w:t>Applications and higher layers of the stack</w:t>
        </w:r>
        <w:r w:rsidR="00F916D2">
          <w:rPr>
            <w:webHidden/>
          </w:rPr>
          <w:tab/>
        </w:r>
        <w:r w:rsidR="00F916D2">
          <w:rPr>
            <w:webHidden/>
          </w:rPr>
          <w:fldChar w:fldCharType="begin"/>
        </w:r>
        <w:r w:rsidR="00F916D2">
          <w:rPr>
            <w:webHidden/>
          </w:rPr>
          <w:instrText xml:space="preserve"> PAGEREF _Toc475103455 \h </w:instrText>
        </w:r>
        <w:r w:rsidR="00F916D2">
          <w:rPr>
            <w:webHidden/>
          </w:rPr>
        </w:r>
        <w:r w:rsidR="00F916D2">
          <w:rPr>
            <w:webHidden/>
          </w:rPr>
          <w:fldChar w:fldCharType="separate"/>
        </w:r>
        <w:r w:rsidR="00F916D2">
          <w:rPr>
            <w:webHidden/>
          </w:rPr>
          <w:t>14</w:t>
        </w:r>
        <w:r w:rsidR="00F916D2">
          <w:rPr>
            <w:webHidden/>
          </w:rPr>
          <w:fldChar w:fldCharType="end"/>
        </w:r>
      </w:hyperlink>
    </w:p>
    <w:p w14:paraId="389748E0" w14:textId="43193E79" w:rsidR="00F916D2" w:rsidRDefault="00A234C9">
      <w:pPr>
        <w:pStyle w:val="TOC2"/>
        <w:rPr>
          <w:rFonts w:asciiTheme="minorHAnsi" w:eastAsiaTheme="minorEastAsia" w:hAnsiTheme="minorHAnsi" w:cstheme="minorBidi"/>
          <w:snapToGrid/>
          <w:kern w:val="0"/>
          <w:szCs w:val="22"/>
          <w:lang w:eastAsia="en-AU"/>
        </w:rPr>
      </w:pPr>
      <w:hyperlink w:anchor="_Toc475103456" w:history="1">
        <w:r w:rsidR="00F916D2" w:rsidRPr="006602D6">
          <w:rPr>
            <w:rStyle w:val="Hyperlink"/>
          </w:rPr>
          <w:t>4.4</w:t>
        </w:r>
        <w:r w:rsidR="00F916D2">
          <w:rPr>
            <w:rFonts w:asciiTheme="minorHAnsi" w:eastAsiaTheme="minorEastAsia" w:hAnsiTheme="minorHAnsi" w:cstheme="minorBidi"/>
            <w:snapToGrid/>
            <w:kern w:val="0"/>
            <w:szCs w:val="22"/>
            <w:lang w:eastAsia="en-AU"/>
          </w:rPr>
          <w:tab/>
        </w:r>
        <w:r w:rsidR="00F916D2" w:rsidRPr="006602D6">
          <w:rPr>
            <w:rStyle w:val="Hyperlink"/>
          </w:rPr>
          <w:t>Collaborative workspace features/attributes</w:t>
        </w:r>
        <w:r w:rsidR="00F916D2">
          <w:rPr>
            <w:webHidden/>
          </w:rPr>
          <w:tab/>
        </w:r>
        <w:r w:rsidR="00F916D2">
          <w:rPr>
            <w:webHidden/>
          </w:rPr>
          <w:fldChar w:fldCharType="begin"/>
        </w:r>
        <w:r w:rsidR="00F916D2">
          <w:rPr>
            <w:webHidden/>
          </w:rPr>
          <w:instrText xml:space="preserve"> PAGEREF _Toc475103456 \h </w:instrText>
        </w:r>
        <w:r w:rsidR="00F916D2">
          <w:rPr>
            <w:webHidden/>
          </w:rPr>
        </w:r>
        <w:r w:rsidR="00F916D2">
          <w:rPr>
            <w:webHidden/>
          </w:rPr>
          <w:fldChar w:fldCharType="separate"/>
        </w:r>
        <w:r w:rsidR="00F916D2">
          <w:rPr>
            <w:webHidden/>
          </w:rPr>
          <w:t>16</w:t>
        </w:r>
        <w:r w:rsidR="00F916D2">
          <w:rPr>
            <w:webHidden/>
          </w:rPr>
          <w:fldChar w:fldCharType="end"/>
        </w:r>
      </w:hyperlink>
    </w:p>
    <w:p w14:paraId="1ED38774" w14:textId="7CE15147" w:rsidR="00F916D2" w:rsidRDefault="00A234C9">
      <w:pPr>
        <w:pStyle w:val="TOC2"/>
        <w:rPr>
          <w:rFonts w:asciiTheme="minorHAnsi" w:eastAsiaTheme="minorEastAsia" w:hAnsiTheme="minorHAnsi" w:cstheme="minorBidi"/>
          <w:snapToGrid/>
          <w:kern w:val="0"/>
          <w:szCs w:val="22"/>
          <w:lang w:eastAsia="en-AU"/>
        </w:rPr>
      </w:pPr>
      <w:hyperlink w:anchor="_Toc475103457" w:history="1">
        <w:r w:rsidR="00F916D2" w:rsidRPr="006602D6">
          <w:rPr>
            <w:rStyle w:val="Hyperlink"/>
          </w:rPr>
          <w:t>4.5</w:t>
        </w:r>
        <w:r w:rsidR="00F916D2">
          <w:rPr>
            <w:rFonts w:asciiTheme="minorHAnsi" w:eastAsiaTheme="minorEastAsia" w:hAnsiTheme="minorHAnsi" w:cstheme="minorBidi"/>
            <w:snapToGrid/>
            <w:kern w:val="0"/>
            <w:szCs w:val="22"/>
            <w:lang w:eastAsia="en-AU"/>
          </w:rPr>
          <w:tab/>
        </w:r>
        <w:r w:rsidR="00F916D2" w:rsidRPr="006602D6">
          <w:rPr>
            <w:rStyle w:val="Hyperlink"/>
          </w:rPr>
          <w:t>Services architecture</w:t>
        </w:r>
        <w:r w:rsidR="00F916D2">
          <w:rPr>
            <w:webHidden/>
          </w:rPr>
          <w:tab/>
        </w:r>
        <w:r w:rsidR="00F916D2">
          <w:rPr>
            <w:webHidden/>
          </w:rPr>
          <w:fldChar w:fldCharType="begin"/>
        </w:r>
        <w:r w:rsidR="00F916D2">
          <w:rPr>
            <w:webHidden/>
          </w:rPr>
          <w:instrText xml:space="preserve"> PAGEREF _Toc475103457 \h </w:instrText>
        </w:r>
        <w:r w:rsidR="00F916D2">
          <w:rPr>
            <w:webHidden/>
          </w:rPr>
        </w:r>
        <w:r w:rsidR="00F916D2">
          <w:rPr>
            <w:webHidden/>
          </w:rPr>
          <w:fldChar w:fldCharType="separate"/>
        </w:r>
        <w:r w:rsidR="00F916D2">
          <w:rPr>
            <w:webHidden/>
          </w:rPr>
          <w:t>20</w:t>
        </w:r>
        <w:r w:rsidR="00F916D2">
          <w:rPr>
            <w:webHidden/>
          </w:rPr>
          <w:fldChar w:fldCharType="end"/>
        </w:r>
      </w:hyperlink>
    </w:p>
    <w:p w14:paraId="34002AF5" w14:textId="28425171" w:rsidR="00F916D2" w:rsidRDefault="00A234C9">
      <w:pPr>
        <w:pStyle w:val="TOC2"/>
        <w:rPr>
          <w:rFonts w:asciiTheme="minorHAnsi" w:eastAsiaTheme="minorEastAsia" w:hAnsiTheme="minorHAnsi" w:cstheme="minorBidi"/>
          <w:snapToGrid/>
          <w:kern w:val="0"/>
          <w:szCs w:val="22"/>
          <w:lang w:eastAsia="en-AU"/>
        </w:rPr>
      </w:pPr>
      <w:hyperlink w:anchor="_Toc475103458" w:history="1">
        <w:r w:rsidR="00F916D2" w:rsidRPr="006602D6">
          <w:rPr>
            <w:rStyle w:val="Hyperlink"/>
          </w:rPr>
          <w:t>4.6</w:t>
        </w:r>
        <w:r w:rsidR="00F916D2">
          <w:rPr>
            <w:rFonts w:asciiTheme="minorHAnsi" w:eastAsiaTheme="minorEastAsia" w:hAnsiTheme="minorHAnsi" w:cstheme="minorBidi"/>
            <w:snapToGrid/>
            <w:kern w:val="0"/>
            <w:szCs w:val="22"/>
            <w:lang w:eastAsia="en-AU"/>
          </w:rPr>
          <w:tab/>
        </w:r>
        <w:r w:rsidR="00F916D2" w:rsidRPr="006602D6">
          <w:rPr>
            <w:rStyle w:val="Hyperlink"/>
          </w:rPr>
          <w:t>Integration</w:t>
        </w:r>
        <w:r w:rsidR="00F916D2">
          <w:rPr>
            <w:webHidden/>
          </w:rPr>
          <w:tab/>
        </w:r>
        <w:r w:rsidR="00F916D2">
          <w:rPr>
            <w:webHidden/>
          </w:rPr>
          <w:fldChar w:fldCharType="begin"/>
        </w:r>
        <w:r w:rsidR="00F916D2">
          <w:rPr>
            <w:webHidden/>
          </w:rPr>
          <w:instrText xml:space="preserve"> PAGEREF _Toc475103458 \h </w:instrText>
        </w:r>
        <w:r w:rsidR="00F916D2">
          <w:rPr>
            <w:webHidden/>
          </w:rPr>
        </w:r>
        <w:r w:rsidR="00F916D2">
          <w:rPr>
            <w:webHidden/>
          </w:rPr>
          <w:fldChar w:fldCharType="separate"/>
        </w:r>
        <w:r w:rsidR="00F916D2">
          <w:rPr>
            <w:webHidden/>
          </w:rPr>
          <w:t>40</w:t>
        </w:r>
        <w:r w:rsidR="00F916D2">
          <w:rPr>
            <w:webHidden/>
          </w:rPr>
          <w:fldChar w:fldCharType="end"/>
        </w:r>
      </w:hyperlink>
    </w:p>
    <w:p w14:paraId="057CCD3A" w14:textId="14E4422F" w:rsidR="00F916D2" w:rsidRDefault="00A234C9">
      <w:pPr>
        <w:pStyle w:val="TOC2"/>
        <w:rPr>
          <w:rFonts w:asciiTheme="minorHAnsi" w:eastAsiaTheme="minorEastAsia" w:hAnsiTheme="minorHAnsi" w:cstheme="minorBidi"/>
          <w:snapToGrid/>
          <w:kern w:val="0"/>
          <w:szCs w:val="22"/>
          <w:lang w:eastAsia="en-AU"/>
        </w:rPr>
      </w:pPr>
      <w:hyperlink w:anchor="_Toc475103459" w:history="1">
        <w:r w:rsidR="00F916D2" w:rsidRPr="006602D6">
          <w:rPr>
            <w:rStyle w:val="Hyperlink"/>
          </w:rPr>
          <w:t>4.7</w:t>
        </w:r>
        <w:r w:rsidR="00F916D2">
          <w:rPr>
            <w:rFonts w:asciiTheme="minorHAnsi" w:eastAsiaTheme="minorEastAsia" w:hAnsiTheme="minorHAnsi" w:cstheme="minorBidi"/>
            <w:snapToGrid/>
            <w:kern w:val="0"/>
            <w:szCs w:val="22"/>
            <w:lang w:eastAsia="en-AU"/>
          </w:rPr>
          <w:tab/>
        </w:r>
        <w:r w:rsidR="00F916D2" w:rsidRPr="006602D6">
          <w:rPr>
            <w:rStyle w:val="Hyperlink"/>
          </w:rPr>
          <w:t>Exclusions</w:t>
        </w:r>
        <w:r w:rsidR="00F916D2">
          <w:rPr>
            <w:webHidden/>
          </w:rPr>
          <w:tab/>
        </w:r>
        <w:r w:rsidR="00F916D2">
          <w:rPr>
            <w:webHidden/>
          </w:rPr>
          <w:fldChar w:fldCharType="begin"/>
        </w:r>
        <w:r w:rsidR="00F916D2">
          <w:rPr>
            <w:webHidden/>
          </w:rPr>
          <w:instrText xml:space="preserve"> PAGEREF _Toc475103459 \h </w:instrText>
        </w:r>
        <w:r w:rsidR="00F916D2">
          <w:rPr>
            <w:webHidden/>
          </w:rPr>
        </w:r>
        <w:r w:rsidR="00F916D2">
          <w:rPr>
            <w:webHidden/>
          </w:rPr>
          <w:fldChar w:fldCharType="separate"/>
        </w:r>
        <w:r w:rsidR="00F916D2">
          <w:rPr>
            <w:webHidden/>
          </w:rPr>
          <w:t>42</w:t>
        </w:r>
        <w:r w:rsidR="00F916D2">
          <w:rPr>
            <w:webHidden/>
          </w:rPr>
          <w:fldChar w:fldCharType="end"/>
        </w:r>
      </w:hyperlink>
    </w:p>
    <w:p w14:paraId="1FD9E3D8" w14:textId="13BFE9E8" w:rsidR="00F916D2" w:rsidRDefault="00A234C9">
      <w:pPr>
        <w:pStyle w:val="TOC1"/>
        <w:rPr>
          <w:rFonts w:asciiTheme="minorHAnsi" w:eastAsiaTheme="minorEastAsia" w:hAnsiTheme="minorHAnsi" w:cstheme="minorBidi"/>
          <w:b w:val="0"/>
          <w:snapToGrid/>
          <w:kern w:val="0"/>
          <w:szCs w:val="22"/>
        </w:rPr>
      </w:pPr>
      <w:hyperlink w:anchor="_Toc475103460" w:history="1">
        <w:r w:rsidR="00F916D2" w:rsidRPr="006602D6">
          <w:rPr>
            <w:rStyle w:val="Hyperlink"/>
          </w:rPr>
          <w:t>5</w:t>
        </w:r>
        <w:r w:rsidR="00F916D2">
          <w:rPr>
            <w:rFonts w:asciiTheme="minorHAnsi" w:eastAsiaTheme="minorEastAsia" w:hAnsiTheme="minorHAnsi" w:cstheme="minorBidi"/>
            <w:b w:val="0"/>
            <w:snapToGrid/>
            <w:kern w:val="0"/>
            <w:szCs w:val="22"/>
          </w:rPr>
          <w:tab/>
        </w:r>
        <w:r w:rsidR="00F916D2" w:rsidRPr="006602D6">
          <w:rPr>
            <w:rStyle w:val="Hyperlink"/>
          </w:rPr>
          <w:t>Current state</w:t>
        </w:r>
        <w:r w:rsidR="00F916D2">
          <w:rPr>
            <w:webHidden/>
          </w:rPr>
          <w:tab/>
        </w:r>
        <w:r w:rsidR="00F916D2">
          <w:rPr>
            <w:webHidden/>
          </w:rPr>
          <w:fldChar w:fldCharType="begin"/>
        </w:r>
        <w:r w:rsidR="00F916D2">
          <w:rPr>
            <w:webHidden/>
          </w:rPr>
          <w:instrText xml:space="preserve"> PAGEREF _Toc475103460 \h </w:instrText>
        </w:r>
        <w:r w:rsidR="00F916D2">
          <w:rPr>
            <w:webHidden/>
          </w:rPr>
        </w:r>
        <w:r w:rsidR="00F916D2">
          <w:rPr>
            <w:webHidden/>
          </w:rPr>
          <w:fldChar w:fldCharType="separate"/>
        </w:r>
        <w:r w:rsidR="00F916D2">
          <w:rPr>
            <w:webHidden/>
          </w:rPr>
          <w:t>42</w:t>
        </w:r>
        <w:r w:rsidR="00F916D2">
          <w:rPr>
            <w:webHidden/>
          </w:rPr>
          <w:fldChar w:fldCharType="end"/>
        </w:r>
      </w:hyperlink>
    </w:p>
    <w:p w14:paraId="05068AAC" w14:textId="17FD5139" w:rsidR="00F916D2" w:rsidRDefault="00A234C9">
      <w:pPr>
        <w:pStyle w:val="TOC2"/>
        <w:rPr>
          <w:rFonts w:asciiTheme="minorHAnsi" w:eastAsiaTheme="minorEastAsia" w:hAnsiTheme="minorHAnsi" w:cstheme="minorBidi"/>
          <w:snapToGrid/>
          <w:kern w:val="0"/>
          <w:szCs w:val="22"/>
          <w:lang w:eastAsia="en-AU"/>
        </w:rPr>
      </w:pPr>
      <w:hyperlink w:anchor="_Toc475103461" w:history="1">
        <w:r w:rsidR="00F916D2" w:rsidRPr="006602D6">
          <w:rPr>
            <w:rStyle w:val="Hyperlink"/>
          </w:rPr>
          <w:t>5.1</w:t>
        </w:r>
        <w:r w:rsidR="00F916D2">
          <w:rPr>
            <w:rFonts w:asciiTheme="minorHAnsi" w:eastAsiaTheme="minorEastAsia" w:hAnsiTheme="minorHAnsi" w:cstheme="minorBidi"/>
            <w:snapToGrid/>
            <w:kern w:val="0"/>
            <w:szCs w:val="22"/>
            <w:lang w:eastAsia="en-AU"/>
          </w:rPr>
          <w:tab/>
        </w:r>
        <w:r w:rsidR="00F916D2" w:rsidRPr="006602D6">
          <w:rPr>
            <w:rStyle w:val="Hyperlink"/>
          </w:rPr>
          <w:t>Analysis</w:t>
        </w:r>
        <w:r w:rsidR="00F916D2">
          <w:rPr>
            <w:webHidden/>
          </w:rPr>
          <w:tab/>
        </w:r>
        <w:r w:rsidR="00F916D2">
          <w:rPr>
            <w:webHidden/>
          </w:rPr>
          <w:fldChar w:fldCharType="begin"/>
        </w:r>
        <w:r w:rsidR="00F916D2">
          <w:rPr>
            <w:webHidden/>
          </w:rPr>
          <w:instrText xml:space="preserve"> PAGEREF _Toc475103461 \h </w:instrText>
        </w:r>
        <w:r w:rsidR="00F916D2">
          <w:rPr>
            <w:webHidden/>
          </w:rPr>
        </w:r>
        <w:r w:rsidR="00F916D2">
          <w:rPr>
            <w:webHidden/>
          </w:rPr>
          <w:fldChar w:fldCharType="separate"/>
        </w:r>
        <w:r w:rsidR="00F916D2">
          <w:rPr>
            <w:webHidden/>
          </w:rPr>
          <w:t>42</w:t>
        </w:r>
        <w:r w:rsidR="00F916D2">
          <w:rPr>
            <w:webHidden/>
          </w:rPr>
          <w:fldChar w:fldCharType="end"/>
        </w:r>
      </w:hyperlink>
    </w:p>
    <w:p w14:paraId="67029A9C" w14:textId="32D02714" w:rsidR="00F916D2" w:rsidRDefault="00A234C9">
      <w:pPr>
        <w:pStyle w:val="TOC2"/>
        <w:rPr>
          <w:rFonts w:asciiTheme="minorHAnsi" w:eastAsiaTheme="minorEastAsia" w:hAnsiTheme="minorHAnsi" w:cstheme="minorBidi"/>
          <w:snapToGrid/>
          <w:kern w:val="0"/>
          <w:szCs w:val="22"/>
          <w:lang w:eastAsia="en-AU"/>
        </w:rPr>
      </w:pPr>
      <w:hyperlink w:anchor="_Toc475103462" w:history="1">
        <w:r w:rsidR="00F916D2" w:rsidRPr="006602D6">
          <w:rPr>
            <w:rStyle w:val="Hyperlink"/>
          </w:rPr>
          <w:t>5.2</w:t>
        </w:r>
        <w:r w:rsidR="00F916D2">
          <w:rPr>
            <w:rFonts w:asciiTheme="minorHAnsi" w:eastAsiaTheme="minorEastAsia" w:hAnsiTheme="minorHAnsi" w:cstheme="minorBidi"/>
            <w:snapToGrid/>
            <w:kern w:val="0"/>
            <w:szCs w:val="22"/>
            <w:lang w:eastAsia="en-AU"/>
          </w:rPr>
          <w:tab/>
        </w:r>
        <w:r w:rsidR="00F916D2" w:rsidRPr="006602D6">
          <w:rPr>
            <w:rStyle w:val="Hyperlink"/>
          </w:rPr>
          <w:t>Audit recommendations</w:t>
        </w:r>
        <w:r w:rsidR="00F916D2">
          <w:rPr>
            <w:webHidden/>
          </w:rPr>
          <w:tab/>
        </w:r>
        <w:r w:rsidR="00F916D2">
          <w:rPr>
            <w:webHidden/>
          </w:rPr>
          <w:fldChar w:fldCharType="begin"/>
        </w:r>
        <w:r w:rsidR="00F916D2">
          <w:rPr>
            <w:webHidden/>
          </w:rPr>
          <w:instrText xml:space="preserve"> PAGEREF _Toc475103462 \h </w:instrText>
        </w:r>
        <w:r w:rsidR="00F916D2">
          <w:rPr>
            <w:webHidden/>
          </w:rPr>
        </w:r>
        <w:r w:rsidR="00F916D2">
          <w:rPr>
            <w:webHidden/>
          </w:rPr>
          <w:fldChar w:fldCharType="separate"/>
        </w:r>
        <w:r w:rsidR="00F916D2">
          <w:rPr>
            <w:webHidden/>
          </w:rPr>
          <w:t>43</w:t>
        </w:r>
        <w:r w:rsidR="00F916D2">
          <w:rPr>
            <w:webHidden/>
          </w:rPr>
          <w:fldChar w:fldCharType="end"/>
        </w:r>
      </w:hyperlink>
    </w:p>
    <w:p w14:paraId="69F2405D" w14:textId="63E5CB18" w:rsidR="00F916D2" w:rsidRDefault="00A234C9">
      <w:pPr>
        <w:pStyle w:val="TOC2"/>
        <w:rPr>
          <w:rFonts w:asciiTheme="minorHAnsi" w:eastAsiaTheme="minorEastAsia" w:hAnsiTheme="minorHAnsi" w:cstheme="minorBidi"/>
          <w:snapToGrid/>
          <w:kern w:val="0"/>
          <w:szCs w:val="22"/>
          <w:lang w:eastAsia="en-AU"/>
        </w:rPr>
      </w:pPr>
      <w:hyperlink w:anchor="_Toc475103463" w:history="1">
        <w:r w:rsidR="00F916D2" w:rsidRPr="006602D6">
          <w:rPr>
            <w:rStyle w:val="Hyperlink"/>
          </w:rPr>
          <w:t>5.3</w:t>
        </w:r>
        <w:r w:rsidR="00F916D2">
          <w:rPr>
            <w:rFonts w:asciiTheme="minorHAnsi" w:eastAsiaTheme="minorEastAsia" w:hAnsiTheme="minorHAnsi" w:cstheme="minorBidi"/>
            <w:snapToGrid/>
            <w:kern w:val="0"/>
            <w:szCs w:val="22"/>
            <w:lang w:eastAsia="en-AU"/>
          </w:rPr>
          <w:tab/>
        </w:r>
        <w:r w:rsidR="00F916D2" w:rsidRPr="006602D6">
          <w:rPr>
            <w:rStyle w:val="Hyperlink"/>
          </w:rPr>
          <w:t>Changing demands</w:t>
        </w:r>
        <w:r w:rsidR="00F916D2">
          <w:rPr>
            <w:webHidden/>
          </w:rPr>
          <w:tab/>
        </w:r>
        <w:r w:rsidR="00F916D2">
          <w:rPr>
            <w:webHidden/>
          </w:rPr>
          <w:fldChar w:fldCharType="begin"/>
        </w:r>
        <w:r w:rsidR="00F916D2">
          <w:rPr>
            <w:webHidden/>
          </w:rPr>
          <w:instrText xml:space="preserve"> PAGEREF _Toc475103463 \h </w:instrText>
        </w:r>
        <w:r w:rsidR="00F916D2">
          <w:rPr>
            <w:webHidden/>
          </w:rPr>
        </w:r>
        <w:r w:rsidR="00F916D2">
          <w:rPr>
            <w:webHidden/>
          </w:rPr>
          <w:fldChar w:fldCharType="separate"/>
        </w:r>
        <w:r w:rsidR="00F916D2">
          <w:rPr>
            <w:webHidden/>
          </w:rPr>
          <w:t>43</w:t>
        </w:r>
        <w:r w:rsidR="00F916D2">
          <w:rPr>
            <w:webHidden/>
          </w:rPr>
          <w:fldChar w:fldCharType="end"/>
        </w:r>
      </w:hyperlink>
    </w:p>
    <w:p w14:paraId="0D9C2CFE" w14:textId="22B2EF38" w:rsidR="00F916D2" w:rsidRDefault="00A234C9">
      <w:pPr>
        <w:pStyle w:val="TOC2"/>
        <w:rPr>
          <w:rFonts w:asciiTheme="minorHAnsi" w:eastAsiaTheme="minorEastAsia" w:hAnsiTheme="minorHAnsi" w:cstheme="minorBidi"/>
          <w:snapToGrid/>
          <w:kern w:val="0"/>
          <w:szCs w:val="22"/>
          <w:lang w:eastAsia="en-AU"/>
        </w:rPr>
      </w:pPr>
      <w:hyperlink w:anchor="_Toc475103464" w:history="1">
        <w:r w:rsidR="00F916D2" w:rsidRPr="006602D6">
          <w:rPr>
            <w:rStyle w:val="Hyperlink"/>
          </w:rPr>
          <w:t>5.4</w:t>
        </w:r>
        <w:r w:rsidR="00F916D2">
          <w:rPr>
            <w:rFonts w:asciiTheme="minorHAnsi" w:eastAsiaTheme="minorEastAsia" w:hAnsiTheme="minorHAnsi" w:cstheme="minorBidi"/>
            <w:snapToGrid/>
            <w:kern w:val="0"/>
            <w:szCs w:val="22"/>
            <w:lang w:eastAsia="en-AU"/>
          </w:rPr>
          <w:tab/>
        </w:r>
        <w:r w:rsidR="00F916D2" w:rsidRPr="006602D6">
          <w:rPr>
            <w:rStyle w:val="Hyperlink"/>
          </w:rPr>
          <w:t>Constraints of the existing applications</w:t>
        </w:r>
        <w:r w:rsidR="00F916D2">
          <w:rPr>
            <w:webHidden/>
          </w:rPr>
          <w:tab/>
        </w:r>
        <w:r w:rsidR="00F916D2">
          <w:rPr>
            <w:webHidden/>
          </w:rPr>
          <w:fldChar w:fldCharType="begin"/>
        </w:r>
        <w:r w:rsidR="00F916D2">
          <w:rPr>
            <w:webHidden/>
          </w:rPr>
          <w:instrText xml:space="preserve"> PAGEREF _Toc475103464 \h </w:instrText>
        </w:r>
        <w:r w:rsidR="00F916D2">
          <w:rPr>
            <w:webHidden/>
          </w:rPr>
        </w:r>
        <w:r w:rsidR="00F916D2">
          <w:rPr>
            <w:webHidden/>
          </w:rPr>
          <w:fldChar w:fldCharType="separate"/>
        </w:r>
        <w:r w:rsidR="00F916D2">
          <w:rPr>
            <w:webHidden/>
          </w:rPr>
          <w:t>44</w:t>
        </w:r>
        <w:r w:rsidR="00F916D2">
          <w:rPr>
            <w:webHidden/>
          </w:rPr>
          <w:fldChar w:fldCharType="end"/>
        </w:r>
      </w:hyperlink>
    </w:p>
    <w:p w14:paraId="3B76D3C1" w14:textId="2544411E" w:rsidR="00F916D2" w:rsidRDefault="00A234C9">
      <w:pPr>
        <w:pStyle w:val="TOC2"/>
        <w:rPr>
          <w:rFonts w:asciiTheme="minorHAnsi" w:eastAsiaTheme="minorEastAsia" w:hAnsiTheme="minorHAnsi" w:cstheme="minorBidi"/>
          <w:snapToGrid/>
          <w:kern w:val="0"/>
          <w:szCs w:val="22"/>
          <w:lang w:eastAsia="en-AU"/>
        </w:rPr>
      </w:pPr>
      <w:hyperlink w:anchor="_Toc475103465" w:history="1">
        <w:r w:rsidR="00F916D2" w:rsidRPr="006602D6">
          <w:rPr>
            <w:rStyle w:val="Hyperlink"/>
          </w:rPr>
          <w:t>5.5</w:t>
        </w:r>
        <w:r w:rsidR="00F916D2">
          <w:rPr>
            <w:rFonts w:asciiTheme="minorHAnsi" w:eastAsiaTheme="minorEastAsia" w:hAnsiTheme="minorHAnsi" w:cstheme="minorBidi"/>
            <w:snapToGrid/>
            <w:kern w:val="0"/>
            <w:szCs w:val="22"/>
            <w:lang w:eastAsia="en-AU"/>
          </w:rPr>
          <w:tab/>
        </w:r>
        <w:r w:rsidR="00F916D2" w:rsidRPr="006602D6">
          <w:rPr>
            <w:rStyle w:val="Hyperlink"/>
          </w:rPr>
          <w:t>Constraints of the existing networks</w:t>
        </w:r>
        <w:r w:rsidR="00F916D2">
          <w:rPr>
            <w:webHidden/>
          </w:rPr>
          <w:tab/>
        </w:r>
        <w:r w:rsidR="00F916D2">
          <w:rPr>
            <w:webHidden/>
          </w:rPr>
          <w:fldChar w:fldCharType="begin"/>
        </w:r>
        <w:r w:rsidR="00F916D2">
          <w:rPr>
            <w:webHidden/>
          </w:rPr>
          <w:instrText xml:space="preserve"> PAGEREF _Toc475103465 \h </w:instrText>
        </w:r>
        <w:r w:rsidR="00F916D2">
          <w:rPr>
            <w:webHidden/>
          </w:rPr>
        </w:r>
        <w:r w:rsidR="00F916D2">
          <w:rPr>
            <w:webHidden/>
          </w:rPr>
          <w:fldChar w:fldCharType="separate"/>
        </w:r>
        <w:r w:rsidR="00F916D2">
          <w:rPr>
            <w:webHidden/>
          </w:rPr>
          <w:t>46</w:t>
        </w:r>
        <w:r w:rsidR="00F916D2">
          <w:rPr>
            <w:webHidden/>
          </w:rPr>
          <w:fldChar w:fldCharType="end"/>
        </w:r>
      </w:hyperlink>
    </w:p>
    <w:p w14:paraId="58A677E4" w14:textId="43FC8A16" w:rsidR="00F916D2" w:rsidRDefault="00A234C9">
      <w:pPr>
        <w:pStyle w:val="TOC1"/>
        <w:rPr>
          <w:rFonts w:asciiTheme="minorHAnsi" w:eastAsiaTheme="minorEastAsia" w:hAnsiTheme="minorHAnsi" w:cstheme="minorBidi"/>
          <w:b w:val="0"/>
          <w:snapToGrid/>
          <w:kern w:val="0"/>
          <w:szCs w:val="22"/>
        </w:rPr>
      </w:pPr>
      <w:hyperlink w:anchor="_Toc475103466" w:history="1">
        <w:r w:rsidR="00F916D2" w:rsidRPr="006602D6">
          <w:rPr>
            <w:rStyle w:val="Hyperlink"/>
          </w:rPr>
          <w:t>6</w:t>
        </w:r>
        <w:r w:rsidR="00F916D2">
          <w:rPr>
            <w:rFonts w:asciiTheme="minorHAnsi" w:eastAsiaTheme="minorEastAsia" w:hAnsiTheme="minorHAnsi" w:cstheme="minorBidi"/>
            <w:b w:val="0"/>
            <w:snapToGrid/>
            <w:kern w:val="0"/>
            <w:szCs w:val="22"/>
          </w:rPr>
          <w:tab/>
        </w:r>
        <w:r w:rsidR="00F916D2" w:rsidRPr="006602D6">
          <w:rPr>
            <w:rStyle w:val="Hyperlink"/>
          </w:rPr>
          <w:t>Dependencies</w:t>
        </w:r>
        <w:r w:rsidR="00F916D2">
          <w:rPr>
            <w:webHidden/>
          </w:rPr>
          <w:tab/>
        </w:r>
        <w:r w:rsidR="00F916D2">
          <w:rPr>
            <w:webHidden/>
          </w:rPr>
          <w:fldChar w:fldCharType="begin"/>
        </w:r>
        <w:r w:rsidR="00F916D2">
          <w:rPr>
            <w:webHidden/>
          </w:rPr>
          <w:instrText xml:space="preserve"> PAGEREF _Toc475103466 \h </w:instrText>
        </w:r>
        <w:r w:rsidR="00F916D2">
          <w:rPr>
            <w:webHidden/>
          </w:rPr>
        </w:r>
        <w:r w:rsidR="00F916D2">
          <w:rPr>
            <w:webHidden/>
          </w:rPr>
          <w:fldChar w:fldCharType="separate"/>
        </w:r>
        <w:r w:rsidR="00F916D2">
          <w:rPr>
            <w:webHidden/>
          </w:rPr>
          <w:t>47</w:t>
        </w:r>
        <w:r w:rsidR="00F916D2">
          <w:rPr>
            <w:webHidden/>
          </w:rPr>
          <w:fldChar w:fldCharType="end"/>
        </w:r>
      </w:hyperlink>
    </w:p>
    <w:p w14:paraId="05524B6F" w14:textId="79BDF7DA" w:rsidR="00F916D2" w:rsidRDefault="00A234C9">
      <w:pPr>
        <w:pStyle w:val="TOC2"/>
        <w:rPr>
          <w:rFonts w:asciiTheme="minorHAnsi" w:eastAsiaTheme="minorEastAsia" w:hAnsiTheme="minorHAnsi" w:cstheme="minorBidi"/>
          <w:snapToGrid/>
          <w:kern w:val="0"/>
          <w:szCs w:val="22"/>
          <w:lang w:eastAsia="en-AU"/>
        </w:rPr>
      </w:pPr>
      <w:hyperlink w:anchor="_Toc475103467" w:history="1">
        <w:r w:rsidR="00F916D2" w:rsidRPr="006602D6">
          <w:rPr>
            <w:rStyle w:val="Hyperlink"/>
          </w:rPr>
          <w:t>6.1</w:t>
        </w:r>
        <w:r w:rsidR="00F916D2">
          <w:rPr>
            <w:rFonts w:asciiTheme="minorHAnsi" w:eastAsiaTheme="minorEastAsia" w:hAnsiTheme="minorHAnsi" w:cstheme="minorBidi"/>
            <w:snapToGrid/>
            <w:kern w:val="0"/>
            <w:szCs w:val="22"/>
            <w:lang w:eastAsia="en-AU"/>
          </w:rPr>
          <w:tab/>
        </w:r>
        <w:r w:rsidR="00F916D2" w:rsidRPr="006602D6">
          <w:rPr>
            <w:rStyle w:val="Hyperlink"/>
          </w:rPr>
          <w:t>The 1WS as-a-service model</w:t>
        </w:r>
        <w:r w:rsidR="00F916D2">
          <w:rPr>
            <w:webHidden/>
          </w:rPr>
          <w:tab/>
        </w:r>
        <w:r w:rsidR="00F916D2">
          <w:rPr>
            <w:webHidden/>
          </w:rPr>
          <w:fldChar w:fldCharType="begin"/>
        </w:r>
        <w:r w:rsidR="00F916D2">
          <w:rPr>
            <w:webHidden/>
          </w:rPr>
          <w:instrText xml:space="preserve"> PAGEREF _Toc475103467 \h </w:instrText>
        </w:r>
        <w:r w:rsidR="00F916D2">
          <w:rPr>
            <w:webHidden/>
          </w:rPr>
        </w:r>
        <w:r w:rsidR="00F916D2">
          <w:rPr>
            <w:webHidden/>
          </w:rPr>
          <w:fldChar w:fldCharType="separate"/>
        </w:r>
        <w:r w:rsidR="00F916D2">
          <w:rPr>
            <w:webHidden/>
          </w:rPr>
          <w:t>47</w:t>
        </w:r>
        <w:r w:rsidR="00F916D2">
          <w:rPr>
            <w:webHidden/>
          </w:rPr>
          <w:fldChar w:fldCharType="end"/>
        </w:r>
      </w:hyperlink>
    </w:p>
    <w:p w14:paraId="4124A07D" w14:textId="34266E4D" w:rsidR="00F916D2" w:rsidRDefault="00A234C9">
      <w:pPr>
        <w:pStyle w:val="TOC2"/>
        <w:rPr>
          <w:rFonts w:asciiTheme="minorHAnsi" w:eastAsiaTheme="minorEastAsia" w:hAnsiTheme="minorHAnsi" w:cstheme="minorBidi"/>
          <w:snapToGrid/>
          <w:kern w:val="0"/>
          <w:szCs w:val="22"/>
          <w:lang w:eastAsia="en-AU"/>
        </w:rPr>
      </w:pPr>
      <w:hyperlink w:anchor="_Toc475103468" w:history="1">
        <w:r w:rsidR="00F916D2" w:rsidRPr="006602D6">
          <w:rPr>
            <w:rStyle w:val="Hyperlink"/>
          </w:rPr>
          <w:t>6.2</w:t>
        </w:r>
        <w:r w:rsidR="00F916D2">
          <w:rPr>
            <w:rFonts w:asciiTheme="minorHAnsi" w:eastAsiaTheme="minorEastAsia" w:hAnsiTheme="minorHAnsi" w:cstheme="minorBidi"/>
            <w:snapToGrid/>
            <w:kern w:val="0"/>
            <w:szCs w:val="22"/>
            <w:lang w:eastAsia="en-AU"/>
          </w:rPr>
          <w:tab/>
        </w:r>
        <w:r w:rsidR="00F916D2" w:rsidRPr="006602D6">
          <w:rPr>
            <w:rStyle w:val="Hyperlink"/>
          </w:rPr>
          <w:t>Project dependencies</w:t>
        </w:r>
        <w:r w:rsidR="00F916D2">
          <w:rPr>
            <w:webHidden/>
          </w:rPr>
          <w:tab/>
        </w:r>
        <w:r w:rsidR="00F916D2">
          <w:rPr>
            <w:webHidden/>
          </w:rPr>
          <w:fldChar w:fldCharType="begin"/>
        </w:r>
        <w:r w:rsidR="00F916D2">
          <w:rPr>
            <w:webHidden/>
          </w:rPr>
          <w:instrText xml:space="preserve"> PAGEREF _Toc475103468 \h </w:instrText>
        </w:r>
        <w:r w:rsidR="00F916D2">
          <w:rPr>
            <w:webHidden/>
          </w:rPr>
        </w:r>
        <w:r w:rsidR="00F916D2">
          <w:rPr>
            <w:webHidden/>
          </w:rPr>
          <w:fldChar w:fldCharType="separate"/>
        </w:r>
        <w:r w:rsidR="00F916D2">
          <w:rPr>
            <w:webHidden/>
          </w:rPr>
          <w:t>48</w:t>
        </w:r>
        <w:r w:rsidR="00F916D2">
          <w:rPr>
            <w:webHidden/>
          </w:rPr>
          <w:fldChar w:fldCharType="end"/>
        </w:r>
      </w:hyperlink>
    </w:p>
    <w:p w14:paraId="352DB9F8" w14:textId="3E760CBD" w:rsidR="00F916D2" w:rsidRDefault="00A234C9">
      <w:pPr>
        <w:pStyle w:val="TOC1"/>
        <w:rPr>
          <w:rFonts w:asciiTheme="minorHAnsi" w:eastAsiaTheme="minorEastAsia" w:hAnsiTheme="minorHAnsi" w:cstheme="minorBidi"/>
          <w:b w:val="0"/>
          <w:snapToGrid/>
          <w:kern w:val="0"/>
          <w:szCs w:val="22"/>
        </w:rPr>
      </w:pPr>
      <w:hyperlink w:anchor="_Toc475103469" w:history="1">
        <w:r w:rsidR="00F916D2" w:rsidRPr="006602D6">
          <w:rPr>
            <w:rStyle w:val="Hyperlink"/>
          </w:rPr>
          <w:t>7</w:t>
        </w:r>
        <w:r w:rsidR="00F916D2">
          <w:rPr>
            <w:rFonts w:asciiTheme="minorHAnsi" w:eastAsiaTheme="minorEastAsia" w:hAnsiTheme="minorHAnsi" w:cstheme="minorBidi"/>
            <w:b w:val="0"/>
            <w:snapToGrid/>
            <w:kern w:val="0"/>
            <w:szCs w:val="22"/>
          </w:rPr>
          <w:tab/>
        </w:r>
        <w:r w:rsidR="00F916D2" w:rsidRPr="006602D6">
          <w:rPr>
            <w:rStyle w:val="Hyperlink"/>
          </w:rPr>
          <w:t>High level deployment options</w:t>
        </w:r>
        <w:r w:rsidR="00F916D2">
          <w:rPr>
            <w:webHidden/>
          </w:rPr>
          <w:tab/>
        </w:r>
        <w:r w:rsidR="00F916D2">
          <w:rPr>
            <w:webHidden/>
          </w:rPr>
          <w:fldChar w:fldCharType="begin"/>
        </w:r>
        <w:r w:rsidR="00F916D2">
          <w:rPr>
            <w:webHidden/>
          </w:rPr>
          <w:instrText xml:space="preserve"> PAGEREF _Toc475103469 \h </w:instrText>
        </w:r>
        <w:r w:rsidR="00F916D2">
          <w:rPr>
            <w:webHidden/>
          </w:rPr>
        </w:r>
        <w:r w:rsidR="00F916D2">
          <w:rPr>
            <w:webHidden/>
          </w:rPr>
          <w:fldChar w:fldCharType="separate"/>
        </w:r>
        <w:r w:rsidR="00F916D2">
          <w:rPr>
            <w:webHidden/>
          </w:rPr>
          <w:t>50</w:t>
        </w:r>
        <w:r w:rsidR="00F916D2">
          <w:rPr>
            <w:webHidden/>
          </w:rPr>
          <w:fldChar w:fldCharType="end"/>
        </w:r>
      </w:hyperlink>
    </w:p>
    <w:p w14:paraId="364441C6" w14:textId="0B49BD94" w:rsidR="00F916D2" w:rsidRDefault="00A234C9">
      <w:pPr>
        <w:pStyle w:val="TOC2"/>
        <w:rPr>
          <w:rFonts w:asciiTheme="minorHAnsi" w:eastAsiaTheme="minorEastAsia" w:hAnsiTheme="minorHAnsi" w:cstheme="minorBidi"/>
          <w:snapToGrid/>
          <w:kern w:val="0"/>
          <w:szCs w:val="22"/>
          <w:lang w:eastAsia="en-AU"/>
        </w:rPr>
      </w:pPr>
      <w:hyperlink w:anchor="_Toc475103470" w:history="1">
        <w:r w:rsidR="00F916D2" w:rsidRPr="006602D6">
          <w:rPr>
            <w:rStyle w:val="Hyperlink"/>
          </w:rPr>
          <w:t>7.1</w:t>
        </w:r>
        <w:r w:rsidR="00F916D2">
          <w:rPr>
            <w:rFonts w:asciiTheme="minorHAnsi" w:eastAsiaTheme="minorEastAsia" w:hAnsiTheme="minorHAnsi" w:cstheme="minorBidi"/>
            <w:snapToGrid/>
            <w:kern w:val="0"/>
            <w:szCs w:val="22"/>
            <w:lang w:eastAsia="en-AU"/>
          </w:rPr>
          <w:tab/>
        </w:r>
        <w:r w:rsidR="00F916D2" w:rsidRPr="006602D6">
          <w:rPr>
            <w:rStyle w:val="Hyperlink"/>
          </w:rPr>
          <w:t>Occupancy</w:t>
        </w:r>
        <w:r w:rsidR="00F916D2">
          <w:rPr>
            <w:webHidden/>
          </w:rPr>
          <w:tab/>
        </w:r>
        <w:r w:rsidR="00F916D2">
          <w:rPr>
            <w:webHidden/>
          </w:rPr>
          <w:fldChar w:fldCharType="begin"/>
        </w:r>
        <w:r w:rsidR="00F916D2">
          <w:rPr>
            <w:webHidden/>
          </w:rPr>
          <w:instrText xml:space="preserve"> PAGEREF _Toc475103470 \h </w:instrText>
        </w:r>
        <w:r w:rsidR="00F916D2">
          <w:rPr>
            <w:webHidden/>
          </w:rPr>
        </w:r>
        <w:r w:rsidR="00F916D2">
          <w:rPr>
            <w:webHidden/>
          </w:rPr>
          <w:fldChar w:fldCharType="separate"/>
        </w:r>
        <w:r w:rsidR="00F916D2">
          <w:rPr>
            <w:webHidden/>
          </w:rPr>
          <w:t>50</w:t>
        </w:r>
        <w:r w:rsidR="00F916D2">
          <w:rPr>
            <w:webHidden/>
          </w:rPr>
          <w:fldChar w:fldCharType="end"/>
        </w:r>
      </w:hyperlink>
    </w:p>
    <w:p w14:paraId="739C2B3C" w14:textId="0A3F0C9F" w:rsidR="00F916D2" w:rsidRDefault="00A234C9">
      <w:pPr>
        <w:pStyle w:val="TOC2"/>
        <w:rPr>
          <w:rFonts w:asciiTheme="minorHAnsi" w:eastAsiaTheme="minorEastAsia" w:hAnsiTheme="minorHAnsi" w:cstheme="minorBidi"/>
          <w:snapToGrid/>
          <w:kern w:val="0"/>
          <w:szCs w:val="22"/>
          <w:lang w:eastAsia="en-AU"/>
        </w:rPr>
      </w:pPr>
      <w:hyperlink w:anchor="_Toc475103471" w:history="1">
        <w:r w:rsidR="00F916D2" w:rsidRPr="006602D6">
          <w:rPr>
            <w:rStyle w:val="Hyperlink"/>
          </w:rPr>
          <w:t>7.2</w:t>
        </w:r>
        <w:r w:rsidR="00F916D2">
          <w:rPr>
            <w:rFonts w:asciiTheme="minorHAnsi" w:eastAsiaTheme="minorEastAsia" w:hAnsiTheme="minorHAnsi" w:cstheme="minorBidi"/>
            <w:snapToGrid/>
            <w:kern w:val="0"/>
            <w:szCs w:val="22"/>
            <w:lang w:eastAsia="en-AU"/>
          </w:rPr>
          <w:tab/>
        </w:r>
        <w:r w:rsidR="00F916D2" w:rsidRPr="006602D6">
          <w:rPr>
            <w:rStyle w:val="Hyperlink"/>
          </w:rPr>
          <w:t>Option 1 – Network-as-a-service with logical agency separation</w:t>
        </w:r>
        <w:r w:rsidR="00F916D2">
          <w:rPr>
            <w:webHidden/>
          </w:rPr>
          <w:tab/>
        </w:r>
        <w:r w:rsidR="00F916D2">
          <w:rPr>
            <w:webHidden/>
          </w:rPr>
          <w:fldChar w:fldCharType="begin"/>
        </w:r>
        <w:r w:rsidR="00F916D2">
          <w:rPr>
            <w:webHidden/>
          </w:rPr>
          <w:instrText xml:space="preserve"> PAGEREF _Toc475103471 \h </w:instrText>
        </w:r>
        <w:r w:rsidR="00F916D2">
          <w:rPr>
            <w:webHidden/>
          </w:rPr>
        </w:r>
        <w:r w:rsidR="00F916D2">
          <w:rPr>
            <w:webHidden/>
          </w:rPr>
          <w:fldChar w:fldCharType="separate"/>
        </w:r>
        <w:r w:rsidR="00F916D2">
          <w:rPr>
            <w:webHidden/>
          </w:rPr>
          <w:t>51</w:t>
        </w:r>
        <w:r w:rsidR="00F916D2">
          <w:rPr>
            <w:webHidden/>
          </w:rPr>
          <w:fldChar w:fldCharType="end"/>
        </w:r>
      </w:hyperlink>
    </w:p>
    <w:p w14:paraId="493382A0" w14:textId="11B0431A" w:rsidR="00F916D2" w:rsidRDefault="00A234C9">
      <w:pPr>
        <w:pStyle w:val="TOC2"/>
        <w:rPr>
          <w:rFonts w:asciiTheme="minorHAnsi" w:eastAsiaTheme="minorEastAsia" w:hAnsiTheme="minorHAnsi" w:cstheme="minorBidi"/>
          <w:snapToGrid/>
          <w:kern w:val="0"/>
          <w:szCs w:val="22"/>
          <w:lang w:eastAsia="en-AU"/>
        </w:rPr>
      </w:pPr>
      <w:hyperlink w:anchor="_Toc475103472" w:history="1">
        <w:r w:rsidR="00F916D2" w:rsidRPr="006602D6">
          <w:rPr>
            <w:rStyle w:val="Hyperlink"/>
          </w:rPr>
          <w:t>7.3</w:t>
        </w:r>
        <w:r w:rsidR="00F916D2">
          <w:rPr>
            <w:rFonts w:asciiTheme="minorHAnsi" w:eastAsiaTheme="minorEastAsia" w:hAnsiTheme="minorHAnsi" w:cstheme="minorBidi"/>
            <w:snapToGrid/>
            <w:kern w:val="0"/>
            <w:szCs w:val="22"/>
            <w:lang w:eastAsia="en-AU"/>
          </w:rPr>
          <w:tab/>
        </w:r>
        <w:r w:rsidR="00F916D2" w:rsidRPr="006602D6">
          <w:rPr>
            <w:rStyle w:val="Hyperlink"/>
          </w:rPr>
          <w:t>Option 2 – Network-as-a-service with logical agency separation + shared resources</w:t>
        </w:r>
        <w:r w:rsidR="00F916D2">
          <w:rPr>
            <w:webHidden/>
          </w:rPr>
          <w:tab/>
        </w:r>
        <w:r w:rsidR="00F916D2">
          <w:rPr>
            <w:webHidden/>
          </w:rPr>
          <w:fldChar w:fldCharType="begin"/>
        </w:r>
        <w:r w:rsidR="00F916D2">
          <w:rPr>
            <w:webHidden/>
          </w:rPr>
          <w:instrText xml:space="preserve"> PAGEREF _Toc475103472 \h </w:instrText>
        </w:r>
        <w:r w:rsidR="00F916D2">
          <w:rPr>
            <w:webHidden/>
          </w:rPr>
        </w:r>
        <w:r w:rsidR="00F916D2">
          <w:rPr>
            <w:webHidden/>
          </w:rPr>
          <w:fldChar w:fldCharType="separate"/>
        </w:r>
        <w:r w:rsidR="00F916D2">
          <w:rPr>
            <w:webHidden/>
          </w:rPr>
          <w:t>52</w:t>
        </w:r>
        <w:r w:rsidR="00F916D2">
          <w:rPr>
            <w:webHidden/>
          </w:rPr>
          <w:fldChar w:fldCharType="end"/>
        </w:r>
      </w:hyperlink>
    </w:p>
    <w:p w14:paraId="58270845" w14:textId="68EA0A95" w:rsidR="00F916D2" w:rsidRDefault="00A234C9">
      <w:pPr>
        <w:pStyle w:val="TOC2"/>
        <w:rPr>
          <w:rFonts w:asciiTheme="minorHAnsi" w:eastAsiaTheme="minorEastAsia" w:hAnsiTheme="minorHAnsi" w:cstheme="minorBidi"/>
          <w:snapToGrid/>
          <w:kern w:val="0"/>
          <w:szCs w:val="22"/>
          <w:lang w:eastAsia="en-AU"/>
        </w:rPr>
      </w:pPr>
      <w:hyperlink w:anchor="_Toc475103473" w:history="1">
        <w:r w:rsidR="00F916D2" w:rsidRPr="006602D6">
          <w:rPr>
            <w:rStyle w:val="Hyperlink"/>
          </w:rPr>
          <w:t>7.4</w:t>
        </w:r>
        <w:r w:rsidR="00F916D2">
          <w:rPr>
            <w:rFonts w:asciiTheme="minorHAnsi" w:eastAsiaTheme="minorEastAsia" w:hAnsiTheme="minorHAnsi" w:cstheme="minorBidi"/>
            <w:snapToGrid/>
            <w:kern w:val="0"/>
            <w:szCs w:val="22"/>
            <w:lang w:eastAsia="en-AU"/>
          </w:rPr>
          <w:tab/>
        </w:r>
        <w:r w:rsidR="00F916D2" w:rsidRPr="006602D6">
          <w:rPr>
            <w:rStyle w:val="Hyperlink"/>
          </w:rPr>
          <w:t>Option 3 – Desktop-as-a-service + shared network</w:t>
        </w:r>
        <w:r w:rsidR="00F916D2">
          <w:rPr>
            <w:webHidden/>
          </w:rPr>
          <w:tab/>
        </w:r>
        <w:r w:rsidR="00F916D2">
          <w:rPr>
            <w:webHidden/>
          </w:rPr>
          <w:fldChar w:fldCharType="begin"/>
        </w:r>
        <w:r w:rsidR="00F916D2">
          <w:rPr>
            <w:webHidden/>
          </w:rPr>
          <w:instrText xml:space="preserve"> PAGEREF _Toc475103473 \h </w:instrText>
        </w:r>
        <w:r w:rsidR="00F916D2">
          <w:rPr>
            <w:webHidden/>
          </w:rPr>
        </w:r>
        <w:r w:rsidR="00F916D2">
          <w:rPr>
            <w:webHidden/>
          </w:rPr>
          <w:fldChar w:fldCharType="separate"/>
        </w:r>
        <w:r w:rsidR="00F916D2">
          <w:rPr>
            <w:webHidden/>
          </w:rPr>
          <w:t>52</w:t>
        </w:r>
        <w:r w:rsidR="00F916D2">
          <w:rPr>
            <w:webHidden/>
          </w:rPr>
          <w:fldChar w:fldCharType="end"/>
        </w:r>
      </w:hyperlink>
    </w:p>
    <w:p w14:paraId="6C75183B" w14:textId="5F0198CF" w:rsidR="00F916D2" w:rsidRDefault="00A234C9">
      <w:pPr>
        <w:pStyle w:val="TOC2"/>
        <w:rPr>
          <w:rFonts w:asciiTheme="minorHAnsi" w:eastAsiaTheme="minorEastAsia" w:hAnsiTheme="minorHAnsi" w:cstheme="minorBidi"/>
          <w:snapToGrid/>
          <w:kern w:val="0"/>
          <w:szCs w:val="22"/>
          <w:lang w:eastAsia="en-AU"/>
        </w:rPr>
      </w:pPr>
      <w:hyperlink w:anchor="_Toc475103474" w:history="1">
        <w:r w:rsidR="00F916D2" w:rsidRPr="006602D6">
          <w:rPr>
            <w:rStyle w:val="Hyperlink"/>
          </w:rPr>
          <w:t>7.5</w:t>
        </w:r>
        <w:r w:rsidR="00F916D2">
          <w:rPr>
            <w:rFonts w:asciiTheme="minorHAnsi" w:eastAsiaTheme="minorEastAsia" w:hAnsiTheme="minorHAnsi" w:cstheme="minorBidi"/>
            <w:snapToGrid/>
            <w:kern w:val="0"/>
            <w:szCs w:val="22"/>
            <w:lang w:eastAsia="en-AU"/>
          </w:rPr>
          <w:tab/>
        </w:r>
        <w:r w:rsidR="00F916D2" w:rsidRPr="006602D6">
          <w:rPr>
            <w:rStyle w:val="Hyperlink"/>
          </w:rPr>
          <w:t>Option 4 – Collaboration centric</w:t>
        </w:r>
        <w:r w:rsidR="00F916D2">
          <w:rPr>
            <w:webHidden/>
          </w:rPr>
          <w:tab/>
        </w:r>
        <w:r w:rsidR="00F916D2">
          <w:rPr>
            <w:webHidden/>
          </w:rPr>
          <w:fldChar w:fldCharType="begin"/>
        </w:r>
        <w:r w:rsidR="00F916D2">
          <w:rPr>
            <w:webHidden/>
          </w:rPr>
          <w:instrText xml:space="preserve"> PAGEREF _Toc475103474 \h </w:instrText>
        </w:r>
        <w:r w:rsidR="00F916D2">
          <w:rPr>
            <w:webHidden/>
          </w:rPr>
        </w:r>
        <w:r w:rsidR="00F916D2">
          <w:rPr>
            <w:webHidden/>
          </w:rPr>
          <w:fldChar w:fldCharType="separate"/>
        </w:r>
        <w:r w:rsidR="00F916D2">
          <w:rPr>
            <w:webHidden/>
          </w:rPr>
          <w:t>53</w:t>
        </w:r>
        <w:r w:rsidR="00F916D2">
          <w:rPr>
            <w:webHidden/>
          </w:rPr>
          <w:fldChar w:fldCharType="end"/>
        </w:r>
      </w:hyperlink>
    </w:p>
    <w:p w14:paraId="632F6F1D" w14:textId="3BEF4D7B" w:rsidR="00F916D2" w:rsidRDefault="00A234C9">
      <w:pPr>
        <w:pStyle w:val="TOC2"/>
        <w:rPr>
          <w:rFonts w:asciiTheme="minorHAnsi" w:eastAsiaTheme="minorEastAsia" w:hAnsiTheme="minorHAnsi" w:cstheme="minorBidi"/>
          <w:snapToGrid/>
          <w:kern w:val="0"/>
          <w:szCs w:val="22"/>
          <w:lang w:eastAsia="en-AU"/>
        </w:rPr>
      </w:pPr>
      <w:hyperlink w:anchor="_Toc475103475" w:history="1">
        <w:r w:rsidR="00F916D2" w:rsidRPr="006602D6">
          <w:rPr>
            <w:rStyle w:val="Hyperlink"/>
          </w:rPr>
          <w:t>7.6</w:t>
        </w:r>
        <w:r w:rsidR="00F916D2">
          <w:rPr>
            <w:rFonts w:asciiTheme="minorHAnsi" w:eastAsiaTheme="minorEastAsia" w:hAnsiTheme="minorHAnsi" w:cstheme="minorBidi"/>
            <w:snapToGrid/>
            <w:kern w:val="0"/>
            <w:szCs w:val="22"/>
            <w:lang w:eastAsia="en-AU"/>
          </w:rPr>
          <w:tab/>
        </w:r>
        <w:r w:rsidR="00F916D2" w:rsidRPr="006602D6">
          <w:rPr>
            <w:rStyle w:val="Hyperlink"/>
          </w:rPr>
          <w:t>Matching options to agencies</w:t>
        </w:r>
        <w:r w:rsidR="00F916D2">
          <w:rPr>
            <w:webHidden/>
          </w:rPr>
          <w:tab/>
        </w:r>
        <w:r w:rsidR="00F916D2">
          <w:rPr>
            <w:webHidden/>
          </w:rPr>
          <w:fldChar w:fldCharType="begin"/>
        </w:r>
        <w:r w:rsidR="00F916D2">
          <w:rPr>
            <w:webHidden/>
          </w:rPr>
          <w:instrText xml:space="preserve"> PAGEREF _Toc475103475 \h </w:instrText>
        </w:r>
        <w:r w:rsidR="00F916D2">
          <w:rPr>
            <w:webHidden/>
          </w:rPr>
        </w:r>
        <w:r w:rsidR="00F916D2">
          <w:rPr>
            <w:webHidden/>
          </w:rPr>
          <w:fldChar w:fldCharType="separate"/>
        </w:r>
        <w:r w:rsidR="00F916D2">
          <w:rPr>
            <w:webHidden/>
          </w:rPr>
          <w:t>54</w:t>
        </w:r>
        <w:r w:rsidR="00F916D2">
          <w:rPr>
            <w:webHidden/>
          </w:rPr>
          <w:fldChar w:fldCharType="end"/>
        </w:r>
      </w:hyperlink>
    </w:p>
    <w:p w14:paraId="2DC6AA17" w14:textId="7956FFE2" w:rsidR="00F916D2" w:rsidRDefault="00A234C9">
      <w:pPr>
        <w:pStyle w:val="TOC1"/>
        <w:rPr>
          <w:rFonts w:asciiTheme="minorHAnsi" w:eastAsiaTheme="minorEastAsia" w:hAnsiTheme="minorHAnsi" w:cstheme="minorBidi"/>
          <w:b w:val="0"/>
          <w:snapToGrid/>
          <w:kern w:val="0"/>
          <w:szCs w:val="22"/>
        </w:rPr>
      </w:pPr>
      <w:hyperlink w:anchor="_Toc475103476" w:history="1">
        <w:r w:rsidR="00F916D2" w:rsidRPr="006602D6">
          <w:rPr>
            <w:rStyle w:val="Hyperlink"/>
          </w:rPr>
          <w:t>Appendix A</w:t>
        </w:r>
        <w:r w:rsidR="00F916D2">
          <w:rPr>
            <w:rFonts w:asciiTheme="minorHAnsi" w:eastAsiaTheme="minorEastAsia" w:hAnsiTheme="minorHAnsi" w:cstheme="minorBidi"/>
            <w:b w:val="0"/>
            <w:snapToGrid/>
            <w:kern w:val="0"/>
            <w:szCs w:val="22"/>
          </w:rPr>
          <w:tab/>
        </w:r>
        <w:r w:rsidR="00F916D2" w:rsidRPr="006602D6">
          <w:rPr>
            <w:rStyle w:val="Hyperlink"/>
          </w:rPr>
          <w:t>- Qld Government network services overview</w:t>
        </w:r>
        <w:r w:rsidR="00F916D2">
          <w:rPr>
            <w:webHidden/>
          </w:rPr>
          <w:tab/>
        </w:r>
        <w:r w:rsidR="00F916D2">
          <w:rPr>
            <w:webHidden/>
          </w:rPr>
          <w:fldChar w:fldCharType="begin"/>
        </w:r>
        <w:r w:rsidR="00F916D2">
          <w:rPr>
            <w:webHidden/>
          </w:rPr>
          <w:instrText xml:space="preserve"> PAGEREF _Toc475103476 \h </w:instrText>
        </w:r>
        <w:r w:rsidR="00F916D2">
          <w:rPr>
            <w:webHidden/>
          </w:rPr>
        </w:r>
        <w:r w:rsidR="00F916D2">
          <w:rPr>
            <w:webHidden/>
          </w:rPr>
          <w:fldChar w:fldCharType="separate"/>
        </w:r>
        <w:r w:rsidR="00F916D2">
          <w:rPr>
            <w:webHidden/>
          </w:rPr>
          <w:t>56</w:t>
        </w:r>
        <w:r w:rsidR="00F916D2">
          <w:rPr>
            <w:webHidden/>
          </w:rPr>
          <w:fldChar w:fldCharType="end"/>
        </w:r>
      </w:hyperlink>
    </w:p>
    <w:p w14:paraId="3978062E" w14:textId="2FAE0065" w:rsidR="00F916D2" w:rsidRDefault="00A234C9">
      <w:pPr>
        <w:pStyle w:val="TOC1"/>
        <w:rPr>
          <w:rFonts w:asciiTheme="minorHAnsi" w:eastAsiaTheme="minorEastAsia" w:hAnsiTheme="minorHAnsi" w:cstheme="minorBidi"/>
          <w:b w:val="0"/>
          <w:snapToGrid/>
          <w:kern w:val="0"/>
          <w:szCs w:val="22"/>
        </w:rPr>
      </w:pPr>
      <w:hyperlink w:anchor="_Toc475103477" w:history="1">
        <w:r w:rsidR="00F916D2" w:rsidRPr="006602D6">
          <w:rPr>
            <w:rStyle w:val="Hyperlink"/>
          </w:rPr>
          <w:t>Appendix B – Unified communications and collaboration</w:t>
        </w:r>
        <w:r w:rsidR="00F916D2">
          <w:rPr>
            <w:webHidden/>
          </w:rPr>
          <w:tab/>
        </w:r>
        <w:r w:rsidR="00F916D2">
          <w:rPr>
            <w:webHidden/>
          </w:rPr>
          <w:fldChar w:fldCharType="begin"/>
        </w:r>
        <w:r w:rsidR="00F916D2">
          <w:rPr>
            <w:webHidden/>
          </w:rPr>
          <w:instrText xml:space="preserve"> PAGEREF _Toc475103477 \h </w:instrText>
        </w:r>
        <w:r w:rsidR="00F916D2">
          <w:rPr>
            <w:webHidden/>
          </w:rPr>
        </w:r>
        <w:r w:rsidR="00F916D2">
          <w:rPr>
            <w:webHidden/>
          </w:rPr>
          <w:fldChar w:fldCharType="separate"/>
        </w:r>
        <w:r w:rsidR="00F916D2">
          <w:rPr>
            <w:webHidden/>
          </w:rPr>
          <w:t>57</w:t>
        </w:r>
        <w:r w:rsidR="00F916D2">
          <w:rPr>
            <w:webHidden/>
          </w:rPr>
          <w:fldChar w:fldCharType="end"/>
        </w:r>
      </w:hyperlink>
    </w:p>
    <w:p w14:paraId="4C91D3AC" w14:textId="6C8F012D" w:rsidR="00F916D2" w:rsidRDefault="00A234C9">
      <w:pPr>
        <w:pStyle w:val="TOC1"/>
        <w:rPr>
          <w:rFonts w:asciiTheme="minorHAnsi" w:eastAsiaTheme="minorEastAsia" w:hAnsiTheme="minorHAnsi" w:cstheme="minorBidi"/>
          <w:b w:val="0"/>
          <w:snapToGrid/>
          <w:kern w:val="0"/>
          <w:szCs w:val="22"/>
        </w:rPr>
      </w:pPr>
      <w:hyperlink w:anchor="_Toc475103478" w:history="1">
        <w:r w:rsidR="00F916D2" w:rsidRPr="006602D6">
          <w:rPr>
            <w:rStyle w:val="Hyperlink"/>
          </w:rPr>
          <w:t>Appendix C – Myth busting Desktop-as-a-service</w:t>
        </w:r>
        <w:r w:rsidR="00F916D2">
          <w:rPr>
            <w:webHidden/>
          </w:rPr>
          <w:tab/>
        </w:r>
        <w:r w:rsidR="00F916D2">
          <w:rPr>
            <w:webHidden/>
          </w:rPr>
          <w:fldChar w:fldCharType="begin"/>
        </w:r>
        <w:r w:rsidR="00F916D2">
          <w:rPr>
            <w:webHidden/>
          </w:rPr>
          <w:instrText xml:space="preserve"> PAGEREF _Toc475103478 \h </w:instrText>
        </w:r>
        <w:r w:rsidR="00F916D2">
          <w:rPr>
            <w:webHidden/>
          </w:rPr>
        </w:r>
        <w:r w:rsidR="00F916D2">
          <w:rPr>
            <w:webHidden/>
          </w:rPr>
          <w:fldChar w:fldCharType="separate"/>
        </w:r>
        <w:r w:rsidR="00F916D2">
          <w:rPr>
            <w:webHidden/>
          </w:rPr>
          <w:t>61</w:t>
        </w:r>
        <w:r w:rsidR="00F916D2">
          <w:rPr>
            <w:webHidden/>
          </w:rPr>
          <w:fldChar w:fldCharType="end"/>
        </w:r>
      </w:hyperlink>
    </w:p>
    <w:p w14:paraId="00CC6769" w14:textId="79281FC9" w:rsidR="00503B8B" w:rsidRDefault="008921F6" w:rsidP="004E338F">
      <w:pPr>
        <w:spacing w:before="0" w:after="60"/>
        <w:ind w:left="284" w:right="-45"/>
        <w:rPr>
          <w:noProof/>
          <w:snapToGrid w:val="0"/>
        </w:rPr>
      </w:pPr>
      <w:r>
        <w:rPr>
          <w:noProof/>
          <w:snapToGrid w:val="0"/>
          <w:kern w:val="24"/>
          <w:lang w:eastAsia="en-AU"/>
        </w:rPr>
        <w:fldChar w:fldCharType="end"/>
      </w:r>
    </w:p>
    <w:p w14:paraId="3CA7DAD8" w14:textId="77777777" w:rsidR="00AD0A26" w:rsidRPr="00831408" w:rsidRDefault="00AD0A26" w:rsidP="006A4850">
      <w:pPr>
        <w:pStyle w:val="Heading1nonumber"/>
      </w:pPr>
      <w:r w:rsidRPr="00831408">
        <w:t>Figures</w:t>
      </w:r>
    </w:p>
    <w:p w14:paraId="6441ECFD" w14:textId="486B172A" w:rsidR="00744C63" w:rsidRDefault="00C314B4">
      <w:pPr>
        <w:pStyle w:val="TableofFigures"/>
        <w:tabs>
          <w:tab w:val="right" w:leader="dot" w:pos="9017"/>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450551162" w:history="1">
        <w:r w:rsidR="00744C63" w:rsidRPr="00A5791B">
          <w:rPr>
            <w:rStyle w:val="Hyperlink"/>
            <w:noProof/>
          </w:rPr>
          <w:t>Figure 1 - Technology stack adopted for the 1WS project</w:t>
        </w:r>
        <w:r w:rsidR="00744C63">
          <w:rPr>
            <w:noProof/>
            <w:webHidden/>
          </w:rPr>
          <w:tab/>
        </w:r>
        <w:r w:rsidR="00744C63">
          <w:rPr>
            <w:noProof/>
            <w:webHidden/>
          </w:rPr>
          <w:fldChar w:fldCharType="begin"/>
        </w:r>
        <w:r w:rsidR="00744C63">
          <w:rPr>
            <w:noProof/>
            <w:webHidden/>
          </w:rPr>
          <w:instrText xml:space="preserve"> PAGEREF _Toc450551162 \h </w:instrText>
        </w:r>
        <w:r w:rsidR="00744C63">
          <w:rPr>
            <w:noProof/>
            <w:webHidden/>
          </w:rPr>
        </w:r>
        <w:r w:rsidR="00744C63">
          <w:rPr>
            <w:noProof/>
            <w:webHidden/>
          </w:rPr>
          <w:fldChar w:fldCharType="separate"/>
        </w:r>
        <w:r w:rsidR="00744C63">
          <w:rPr>
            <w:noProof/>
            <w:webHidden/>
          </w:rPr>
          <w:t>14</w:t>
        </w:r>
        <w:r w:rsidR="00744C63">
          <w:rPr>
            <w:noProof/>
            <w:webHidden/>
          </w:rPr>
          <w:fldChar w:fldCharType="end"/>
        </w:r>
      </w:hyperlink>
    </w:p>
    <w:p w14:paraId="502D83B8" w14:textId="1A95D9EE"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3" w:history="1">
        <w:r w:rsidR="00744C63" w:rsidRPr="00A5791B">
          <w:rPr>
            <w:rStyle w:val="Hyperlink"/>
            <w:noProof/>
          </w:rPr>
          <w:t>Figure 2 - Application diversity across agencies</w:t>
        </w:r>
        <w:r w:rsidR="00744C63">
          <w:rPr>
            <w:noProof/>
            <w:webHidden/>
          </w:rPr>
          <w:tab/>
        </w:r>
        <w:r w:rsidR="00744C63">
          <w:rPr>
            <w:noProof/>
            <w:webHidden/>
          </w:rPr>
          <w:fldChar w:fldCharType="begin"/>
        </w:r>
        <w:r w:rsidR="00744C63">
          <w:rPr>
            <w:noProof/>
            <w:webHidden/>
          </w:rPr>
          <w:instrText xml:space="preserve"> PAGEREF _Toc450551163 \h </w:instrText>
        </w:r>
        <w:r w:rsidR="00744C63">
          <w:rPr>
            <w:noProof/>
            <w:webHidden/>
          </w:rPr>
        </w:r>
        <w:r w:rsidR="00744C63">
          <w:rPr>
            <w:noProof/>
            <w:webHidden/>
          </w:rPr>
          <w:fldChar w:fldCharType="separate"/>
        </w:r>
        <w:r w:rsidR="00744C63">
          <w:rPr>
            <w:noProof/>
            <w:webHidden/>
          </w:rPr>
          <w:t>15</w:t>
        </w:r>
        <w:r w:rsidR="00744C63">
          <w:rPr>
            <w:noProof/>
            <w:webHidden/>
          </w:rPr>
          <w:fldChar w:fldCharType="end"/>
        </w:r>
      </w:hyperlink>
    </w:p>
    <w:p w14:paraId="7D231390" w14:textId="6B4EED6C"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4" w:history="1">
        <w:r w:rsidR="00744C63" w:rsidRPr="00A5791B">
          <w:rPr>
            <w:rStyle w:val="Hyperlink"/>
            <w:noProof/>
          </w:rPr>
          <w:t>Figure 3 - Future ICT Platform</w:t>
        </w:r>
        <w:r w:rsidR="00744C63">
          <w:rPr>
            <w:noProof/>
            <w:webHidden/>
          </w:rPr>
          <w:tab/>
        </w:r>
        <w:r w:rsidR="00744C63">
          <w:rPr>
            <w:noProof/>
            <w:webHidden/>
          </w:rPr>
          <w:fldChar w:fldCharType="begin"/>
        </w:r>
        <w:r w:rsidR="00744C63">
          <w:rPr>
            <w:noProof/>
            <w:webHidden/>
          </w:rPr>
          <w:instrText xml:space="preserve"> PAGEREF _Toc450551164 \h </w:instrText>
        </w:r>
        <w:r w:rsidR="00744C63">
          <w:rPr>
            <w:noProof/>
            <w:webHidden/>
          </w:rPr>
        </w:r>
        <w:r w:rsidR="00744C63">
          <w:rPr>
            <w:noProof/>
            <w:webHidden/>
          </w:rPr>
          <w:fldChar w:fldCharType="separate"/>
        </w:r>
        <w:r w:rsidR="00744C63">
          <w:rPr>
            <w:noProof/>
            <w:webHidden/>
          </w:rPr>
          <w:t>16</w:t>
        </w:r>
        <w:r w:rsidR="00744C63">
          <w:rPr>
            <w:noProof/>
            <w:webHidden/>
          </w:rPr>
          <w:fldChar w:fldCharType="end"/>
        </w:r>
      </w:hyperlink>
    </w:p>
    <w:p w14:paraId="45B286D4" w14:textId="59A11763"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5" w:history="1">
        <w:r w:rsidR="00744C63" w:rsidRPr="00A5791B">
          <w:rPr>
            <w:rStyle w:val="Hyperlink"/>
            <w:noProof/>
          </w:rPr>
          <w:t>Figure 4 – Stepped change</w:t>
        </w:r>
        <w:r w:rsidR="00744C63">
          <w:rPr>
            <w:noProof/>
            <w:webHidden/>
          </w:rPr>
          <w:tab/>
        </w:r>
        <w:r w:rsidR="00744C63">
          <w:rPr>
            <w:noProof/>
            <w:webHidden/>
          </w:rPr>
          <w:fldChar w:fldCharType="begin"/>
        </w:r>
        <w:r w:rsidR="00744C63">
          <w:rPr>
            <w:noProof/>
            <w:webHidden/>
          </w:rPr>
          <w:instrText xml:space="preserve"> PAGEREF _Toc450551165 \h </w:instrText>
        </w:r>
        <w:r w:rsidR="00744C63">
          <w:rPr>
            <w:noProof/>
            <w:webHidden/>
          </w:rPr>
        </w:r>
        <w:r w:rsidR="00744C63">
          <w:rPr>
            <w:noProof/>
            <w:webHidden/>
          </w:rPr>
          <w:fldChar w:fldCharType="separate"/>
        </w:r>
        <w:r w:rsidR="00744C63">
          <w:rPr>
            <w:noProof/>
            <w:webHidden/>
          </w:rPr>
          <w:t>22</w:t>
        </w:r>
        <w:r w:rsidR="00744C63">
          <w:rPr>
            <w:noProof/>
            <w:webHidden/>
          </w:rPr>
          <w:fldChar w:fldCharType="end"/>
        </w:r>
      </w:hyperlink>
    </w:p>
    <w:p w14:paraId="6CEB553F" w14:textId="6D2DB55B"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6" w:history="1">
        <w:r w:rsidR="00744C63" w:rsidRPr="00A5791B">
          <w:rPr>
            <w:rStyle w:val="Hyperlink"/>
            <w:noProof/>
          </w:rPr>
          <w:t>Figure 5 - Services for collaborative workspaces of the future</w:t>
        </w:r>
        <w:r w:rsidR="00744C63">
          <w:rPr>
            <w:noProof/>
            <w:webHidden/>
          </w:rPr>
          <w:tab/>
        </w:r>
        <w:r w:rsidR="00744C63">
          <w:rPr>
            <w:noProof/>
            <w:webHidden/>
          </w:rPr>
          <w:fldChar w:fldCharType="begin"/>
        </w:r>
        <w:r w:rsidR="00744C63">
          <w:rPr>
            <w:noProof/>
            <w:webHidden/>
          </w:rPr>
          <w:instrText xml:space="preserve"> PAGEREF _Toc450551166 \h </w:instrText>
        </w:r>
        <w:r w:rsidR="00744C63">
          <w:rPr>
            <w:noProof/>
            <w:webHidden/>
          </w:rPr>
        </w:r>
        <w:r w:rsidR="00744C63">
          <w:rPr>
            <w:noProof/>
            <w:webHidden/>
          </w:rPr>
          <w:fldChar w:fldCharType="separate"/>
        </w:r>
        <w:r w:rsidR="00744C63">
          <w:rPr>
            <w:noProof/>
            <w:webHidden/>
          </w:rPr>
          <w:t>23</w:t>
        </w:r>
        <w:r w:rsidR="00744C63">
          <w:rPr>
            <w:noProof/>
            <w:webHidden/>
          </w:rPr>
          <w:fldChar w:fldCharType="end"/>
        </w:r>
      </w:hyperlink>
    </w:p>
    <w:p w14:paraId="1B3230C0" w14:textId="472FA5A2"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7" w:history="1">
        <w:r w:rsidR="00744C63" w:rsidRPr="00A5791B">
          <w:rPr>
            <w:rStyle w:val="Hyperlink"/>
            <w:noProof/>
          </w:rPr>
          <w:t>Figure 6 – User workspace services</w:t>
        </w:r>
        <w:r w:rsidR="00744C63">
          <w:rPr>
            <w:noProof/>
            <w:webHidden/>
          </w:rPr>
          <w:tab/>
        </w:r>
        <w:r w:rsidR="00744C63">
          <w:rPr>
            <w:noProof/>
            <w:webHidden/>
          </w:rPr>
          <w:fldChar w:fldCharType="begin"/>
        </w:r>
        <w:r w:rsidR="00744C63">
          <w:rPr>
            <w:noProof/>
            <w:webHidden/>
          </w:rPr>
          <w:instrText xml:space="preserve"> PAGEREF _Toc450551167 \h </w:instrText>
        </w:r>
        <w:r w:rsidR="00744C63">
          <w:rPr>
            <w:noProof/>
            <w:webHidden/>
          </w:rPr>
        </w:r>
        <w:r w:rsidR="00744C63">
          <w:rPr>
            <w:noProof/>
            <w:webHidden/>
          </w:rPr>
          <w:fldChar w:fldCharType="separate"/>
        </w:r>
        <w:r w:rsidR="00744C63">
          <w:rPr>
            <w:noProof/>
            <w:webHidden/>
          </w:rPr>
          <w:t>39</w:t>
        </w:r>
        <w:r w:rsidR="00744C63">
          <w:rPr>
            <w:noProof/>
            <w:webHidden/>
          </w:rPr>
          <w:fldChar w:fldCharType="end"/>
        </w:r>
      </w:hyperlink>
    </w:p>
    <w:p w14:paraId="6F84E7B9" w14:textId="47E5516E"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8" w:history="1">
        <w:r w:rsidR="00744C63" w:rsidRPr="00A5791B">
          <w:rPr>
            <w:rStyle w:val="Hyperlink"/>
            <w:noProof/>
          </w:rPr>
          <w:t>Figure 7 – Government AppStore</w:t>
        </w:r>
        <w:r w:rsidR="00744C63">
          <w:rPr>
            <w:noProof/>
            <w:webHidden/>
          </w:rPr>
          <w:tab/>
        </w:r>
        <w:r w:rsidR="00744C63">
          <w:rPr>
            <w:noProof/>
            <w:webHidden/>
          </w:rPr>
          <w:fldChar w:fldCharType="begin"/>
        </w:r>
        <w:r w:rsidR="00744C63">
          <w:rPr>
            <w:noProof/>
            <w:webHidden/>
          </w:rPr>
          <w:instrText xml:space="preserve"> PAGEREF _Toc450551168 \h </w:instrText>
        </w:r>
        <w:r w:rsidR="00744C63">
          <w:rPr>
            <w:noProof/>
            <w:webHidden/>
          </w:rPr>
        </w:r>
        <w:r w:rsidR="00744C63">
          <w:rPr>
            <w:noProof/>
            <w:webHidden/>
          </w:rPr>
          <w:fldChar w:fldCharType="separate"/>
        </w:r>
        <w:r w:rsidR="00744C63">
          <w:rPr>
            <w:noProof/>
            <w:webHidden/>
          </w:rPr>
          <w:t>41</w:t>
        </w:r>
        <w:r w:rsidR="00744C63">
          <w:rPr>
            <w:noProof/>
            <w:webHidden/>
          </w:rPr>
          <w:fldChar w:fldCharType="end"/>
        </w:r>
      </w:hyperlink>
    </w:p>
    <w:p w14:paraId="58BAAA54" w14:textId="663264E3"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69" w:history="1">
        <w:r w:rsidR="00744C63" w:rsidRPr="00A5791B">
          <w:rPr>
            <w:rStyle w:val="Hyperlink"/>
            <w:noProof/>
          </w:rPr>
          <w:t>Figure 8 - Current state network visualisation</w:t>
        </w:r>
        <w:r w:rsidR="00744C63">
          <w:rPr>
            <w:noProof/>
            <w:webHidden/>
          </w:rPr>
          <w:tab/>
        </w:r>
        <w:r w:rsidR="00744C63">
          <w:rPr>
            <w:noProof/>
            <w:webHidden/>
          </w:rPr>
          <w:fldChar w:fldCharType="begin"/>
        </w:r>
        <w:r w:rsidR="00744C63">
          <w:rPr>
            <w:noProof/>
            <w:webHidden/>
          </w:rPr>
          <w:instrText xml:space="preserve"> PAGEREF _Toc450551169 \h </w:instrText>
        </w:r>
        <w:r w:rsidR="00744C63">
          <w:rPr>
            <w:noProof/>
            <w:webHidden/>
          </w:rPr>
        </w:r>
        <w:r w:rsidR="00744C63">
          <w:rPr>
            <w:noProof/>
            <w:webHidden/>
          </w:rPr>
          <w:fldChar w:fldCharType="separate"/>
        </w:r>
        <w:r w:rsidR="00744C63">
          <w:rPr>
            <w:noProof/>
            <w:webHidden/>
          </w:rPr>
          <w:t>48</w:t>
        </w:r>
        <w:r w:rsidR="00744C63">
          <w:rPr>
            <w:noProof/>
            <w:webHidden/>
          </w:rPr>
          <w:fldChar w:fldCharType="end"/>
        </w:r>
      </w:hyperlink>
    </w:p>
    <w:p w14:paraId="0C2537C1" w14:textId="626EC589"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70" w:history="1">
        <w:r w:rsidR="00744C63" w:rsidRPr="00A5791B">
          <w:rPr>
            <w:rStyle w:val="Hyperlink"/>
            <w:noProof/>
          </w:rPr>
          <w:t>Figure 9 - Four primary deployment options for collaborative workspaces.</w:t>
        </w:r>
        <w:r w:rsidR="00744C63">
          <w:rPr>
            <w:noProof/>
            <w:webHidden/>
          </w:rPr>
          <w:tab/>
        </w:r>
        <w:r w:rsidR="00744C63">
          <w:rPr>
            <w:noProof/>
            <w:webHidden/>
          </w:rPr>
          <w:fldChar w:fldCharType="begin"/>
        </w:r>
        <w:r w:rsidR="00744C63">
          <w:rPr>
            <w:noProof/>
            <w:webHidden/>
          </w:rPr>
          <w:instrText xml:space="preserve"> PAGEREF _Toc450551170 \h </w:instrText>
        </w:r>
        <w:r w:rsidR="00744C63">
          <w:rPr>
            <w:noProof/>
            <w:webHidden/>
          </w:rPr>
        </w:r>
        <w:r w:rsidR="00744C63">
          <w:rPr>
            <w:noProof/>
            <w:webHidden/>
          </w:rPr>
          <w:fldChar w:fldCharType="separate"/>
        </w:r>
        <w:r w:rsidR="00744C63">
          <w:rPr>
            <w:noProof/>
            <w:webHidden/>
          </w:rPr>
          <w:t>53</w:t>
        </w:r>
        <w:r w:rsidR="00744C63">
          <w:rPr>
            <w:noProof/>
            <w:webHidden/>
          </w:rPr>
          <w:fldChar w:fldCharType="end"/>
        </w:r>
      </w:hyperlink>
    </w:p>
    <w:p w14:paraId="0AD8956C" w14:textId="4F5E9F7D"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71" w:history="1">
        <w:r w:rsidR="00744C63" w:rsidRPr="00A5791B">
          <w:rPr>
            <w:rStyle w:val="Hyperlink"/>
            <w:noProof/>
          </w:rPr>
          <w:t>Figure 10 – Logical agency separation</w:t>
        </w:r>
        <w:r w:rsidR="00744C63">
          <w:rPr>
            <w:noProof/>
            <w:webHidden/>
          </w:rPr>
          <w:tab/>
        </w:r>
        <w:r w:rsidR="00744C63">
          <w:rPr>
            <w:noProof/>
            <w:webHidden/>
          </w:rPr>
          <w:fldChar w:fldCharType="begin"/>
        </w:r>
        <w:r w:rsidR="00744C63">
          <w:rPr>
            <w:noProof/>
            <w:webHidden/>
          </w:rPr>
          <w:instrText xml:space="preserve"> PAGEREF _Toc450551171 \h </w:instrText>
        </w:r>
        <w:r w:rsidR="00744C63">
          <w:rPr>
            <w:noProof/>
            <w:webHidden/>
          </w:rPr>
        </w:r>
        <w:r w:rsidR="00744C63">
          <w:rPr>
            <w:noProof/>
            <w:webHidden/>
          </w:rPr>
          <w:fldChar w:fldCharType="separate"/>
        </w:r>
        <w:r w:rsidR="00744C63">
          <w:rPr>
            <w:noProof/>
            <w:webHidden/>
          </w:rPr>
          <w:t>54</w:t>
        </w:r>
        <w:r w:rsidR="00744C63">
          <w:rPr>
            <w:noProof/>
            <w:webHidden/>
          </w:rPr>
          <w:fldChar w:fldCharType="end"/>
        </w:r>
      </w:hyperlink>
    </w:p>
    <w:p w14:paraId="31E90D74" w14:textId="6CD224AE" w:rsidR="00744C63" w:rsidRDefault="00A234C9">
      <w:pPr>
        <w:pStyle w:val="TableofFigures"/>
        <w:tabs>
          <w:tab w:val="right" w:leader="dot" w:pos="9017"/>
        </w:tabs>
        <w:rPr>
          <w:rFonts w:asciiTheme="minorHAnsi" w:eastAsiaTheme="minorEastAsia" w:hAnsiTheme="minorHAnsi" w:cstheme="minorBidi"/>
          <w:noProof/>
          <w:szCs w:val="22"/>
        </w:rPr>
      </w:pPr>
      <w:hyperlink w:anchor="_Toc450551172" w:history="1">
        <w:r w:rsidR="00744C63" w:rsidRPr="00A5791B">
          <w:rPr>
            <w:rStyle w:val="Hyperlink"/>
            <w:noProof/>
          </w:rPr>
          <w:t>Figure 11 – User workspace/DaaS + shared network</w:t>
        </w:r>
        <w:r w:rsidR="00744C63">
          <w:rPr>
            <w:noProof/>
            <w:webHidden/>
          </w:rPr>
          <w:tab/>
        </w:r>
        <w:r w:rsidR="00744C63">
          <w:rPr>
            <w:noProof/>
            <w:webHidden/>
          </w:rPr>
          <w:fldChar w:fldCharType="begin"/>
        </w:r>
        <w:r w:rsidR="00744C63">
          <w:rPr>
            <w:noProof/>
            <w:webHidden/>
          </w:rPr>
          <w:instrText xml:space="preserve"> PAGEREF _Toc450551172 \h </w:instrText>
        </w:r>
        <w:r w:rsidR="00744C63">
          <w:rPr>
            <w:noProof/>
            <w:webHidden/>
          </w:rPr>
        </w:r>
        <w:r w:rsidR="00744C63">
          <w:rPr>
            <w:noProof/>
            <w:webHidden/>
          </w:rPr>
          <w:fldChar w:fldCharType="separate"/>
        </w:r>
        <w:r w:rsidR="00744C63">
          <w:rPr>
            <w:noProof/>
            <w:webHidden/>
          </w:rPr>
          <w:t>55</w:t>
        </w:r>
        <w:r w:rsidR="00744C63">
          <w:rPr>
            <w:noProof/>
            <w:webHidden/>
          </w:rPr>
          <w:fldChar w:fldCharType="end"/>
        </w:r>
      </w:hyperlink>
    </w:p>
    <w:p w14:paraId="2078DB26" w14:textId="48439898" w:rsidR="00AD0A26" w:rsidRDefault="00C314B4" w:rsidP="004E338F">
      <w:pPr>
        <w:ind w:left="284" w:right="-45"/>
        <w:rPr>
          <w:noProof/>
          <w:snapToGrid w:val="0"/>
        </w:rPr>
      </w:pPr>
      <w:r>
        <w:rPr>
          <w:noProof/>
          <w:snapToGrid w:val="0"/>
        </w:rPr>
        <w:fldChar w:fldCharType="end"/>
      </w:r>
    </w:p>
    <w:p w14:paraId="577BFD29" w14:textId="77777777" w:rsidR="00AD0A26" w:rsidRPr="00831408" w:rsidRDefault="00AD0A26" w:rsidP="006A4850">
      <w:pPr>
        <w:pStyle w:val="Heading1nonumber"/>
        <w:rPr>
          <w:noProof/>
          <w:kern w:val="24"/>
        </w:rPr>
      </w:pPr>
      <w:r w:rsidRPr="00831408">
        <w:t>Tables</w:t>
      </w:r>
    </w:p>
    <w:p w14:paraId="2DF3EEEA" w14:textId="400C0CBB" w:rsidR="006F563C" w:rsidRDefault="00C314B4">
      <w:pPr>
        <w:pStyle w:val="TableofFigures"/>
        <w:tabs>
          <w:tab w:val="right" w:leader="dot" w:pos="9017"/>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"Table" </w:instrText>
      </w:r>
      <w:r>
        <w:rPr>
          <w:noProof/>
          <w:snapToGrid w:val="0"/>
          <w:kern w:val="24"/>
        </w:rPr>
        <w:fldChar w:fldCharType="separate"/>
      </w:r>
      <w:hyperlink w:anchor="_Toc475018871" w:history="1">
        <w:r w:rsidR="006F563C" w:rsidRPr="00612956">
          <w:rPr>
            <w:rStyle w:val="Hyperlink"/>
            <w:noProof/>
          </w:rPr>
          <w:t>Table 1 - Technology principles</w:t>
        </w:r>
        <w:r w:rsidR="006F563C">
          <w:rPr>
            <w:noProof/>
            <w:webHidden/>
          </w:rPr>
          <w:tab/>
        </w:r>
        <w:r w:rsidR="006F563C">
          <w:rPr>
            <w:noProof/>
            <w:webHidden/>
          </w:rPr>
          <w:fldChar w:fldCharType="begin"/>
        </w:r>
        <w:r w:rsidR="006F563C">
          <w:rPr>
            <w:noProof/>
            <w:webHidden/>
          </w:rPr>
          <w:instrText xml:space="preserve"> PAGEREF _Toc475018871 \h </w:instrText>
        </w:r>
        <w:r w:rsidR="006F563C">
          <w:rPr>
            <w:noProof/>
            <w:webHidden/>
          </w:rPr>
        </w:r>
        <w:r w:rsidR="006F563C">
          <w:rPr>
            <w:noProof/>
            <w:webHidden/>
          </w:rPr>
          <w:fldChar w:fldCharType="separate"/>
        </w:r>
        <w:r w:rsidR="006F563C">
          <w:rPr>
            <w:noProof/>
            <w:webHidden/>
          </w:rPr>
          <w:t>10</w:t>
        </w:r>
        <w:r w:rsidR="006F563C">
          <w:rPr>
            <w:noProof/>
            <w:webHidden/>
          </w:rPr>
          <w:fldChar w:fldCharType="end"/>
        </w:r>
      </w:hyperlink>
    </w:p>
    <w:p w14:paraId="02214D38" w14:textId="43C8E4EA"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2" w:history="1">
        <w:r w:rsidR="006F563C" w:rsidRPr="00612956">
          <w:rPr>
            <w:rStyle w:val="Hyperlink"/>
            <w:noProof/>
          </w:rPr>
          <w:t>Table 2 – Operational principles</w:t>
        </w:r>
        <w:r w:rsidR="006F563C">
          <w:rPr>
            <w:noProof/>
            <w:webHidden/>
          </w:rPr>
          <w:tab/>
        </w:r>
        <w:r w:rsidR="006F563C">
          <w:rPr>
            <w:noProof/>
            <w:webHidden/>
          </w:rPr>
          <w:fldChar w:fldCharType="begin"/>
        </w:r>
        <w:r w:rsidR="006F563C">
          <w:rPr>
            <w:noProof/>
            <w:webHidden/>
          </w:rPr>
          <w:instrText xml:space="preserve"> PAGEREF _Toc475018872 \h </w:instrText>
        </w:r>
        <w:r w:rsidR="006F563C">
          <w:rPr>
            <w:noProof/>
            <w:webHidden/>
          </w:rPr>
        </w:r>
        <w:r w:rsidR="006F563C">
          <w:rPr>
            <w:noProof/>
            <w:webHidden/>
          </w:rPr>
          <w:fldChar w:fldCharType="separate"/>
        </w:r>
        <w:r w:rsidR="006F563C">
          <w:rPr>
            <w:noProof/>
            <w:webHidden/>
          </w:rPr>
          <w:t>11</w:t>
        </w:r>
        <w:r w:rsidR="006F563C">
          <w:rPr>
            <w:noProof/>
            <w:webHidden/>
          </w:rPr>
          <w:fldChar w:fldCharType="end"/>
        </w:r>
      </w:hyperlink>
    </w:p>
    <w:p w14:paraId="529C1863" w14:textId="32648E15"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3" w:history="1">
        <w:r w:rsidR="006F563C" w:rsidRPr="00612956">
          <w:rPr>
            <w:rStyle w:val="Hyperlink"/>
            <w:noProof/>
          </w:rPr>
          <w:t>Table 3 – Implementation principles</w:t>
        </w:r>
        <w:r w:rsidR="006F563C">
          <w:rPr>
            <w:noProof/>
            <w:webHidden/>
          </w:rPr>
          <w:tab/>
        </w:r>
        <w:r w:rsidR="006F563C">
          <w:rPr>
            <w:noProof/>
            <w:webHidden/>
          </w:rPr>
          <w:fldChar w:fldCharType="begin"/>
        </w:r>
        <w:r w:rsidR="006F563C">
          <w:rPr>
            <w:noProof/>
            <w:webHidden/>
          </w:rPr>
          <w:instrText xml:space="preserve"> PAGEREF _Toc475018873 \h </w:instrText>
        </w:r>
        <w:r w:rsidR="006F563C">
          <w:rPr>
            <w:noProof/>
            <w:webHidden/>
          </w:rPr>
        </w:r>
        <w:r w:rsidR="006F563C">
          <w:rPr>
            <w:noProof/>
            <w:webHidden/>
          </w:rPr>
          <w:fldChar w:fldCharType="separate"/>
        </w:r>
        <w:r w:rsidR="006F563C">
          <w:rPr>
            <w:noProof/>
            <w:webHidden/>
          </w:rPr>
          <w:t>12</w:t>
        </w:r>
        <w:r w:rsidR="006F563C">
          <w:rPr>
            <w:noProof/>
            <w:webHidden/>
          </w:rPr>
          <w:fldChar w:fldCharType="end"/>
        </w:r>
      </w:hyperlink>
    </w:p>
    <w:p w14:paraId="49606CE7" w14:textId="6E32D107"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4" w:history="1">
        <w:r w:rsidR="006F563C" w:rsidRPr="00612956">
          <w:rPr>
            <w:rStyle w:val="Hyperlink"/>
            <w:noProof/>
          </w:rPr>
          <w:t>Table 4 - Assumptions</w:t>
        </w:r>
        <w:r w:rsidR="006F563C">
          <w:rPr>
            <w:noProof/>
            <w:webHidden/>
          </w:rPr>
          <w:tab/>
        </w:r>
        <w:r w:rsidR="006F563C">
          <w:rPr>
            <w:noProof/>
            <w:webHidden/>
          </w:rPr>
          <w:fldChar w:fldCharType="begin"/>
        </w:r>
        <w:r w:rsidR="006F563C">
          <w:rPr>
            <w:noProof/>
            <w:webHidden/>
          </w:rPr>
          <w:instrText xml:space="preserve"> PAGEREF _Toc475018874 \h </w:instrText>
        </w:r>
        <w:r w:rsidR="006F563C">
          <w:rPr>
            <w:noProof/>
            <w:webHidden/>
          </w:rPr>
        </w:r>
        <w:r w:rsidR="006F563C">
          <w:rPr>
            <w:noProof/>
            <w:webHidden/>
          </w:rPr>
          <w:fldChar w:fldCharType="separate"/>
        </w:r>
        <w:r w:rsidR="006F563C">
          <w:rPr>
            <w:noProof/>
            <w:webHidden/>
          </w:rPr>
          <w:t>12</w:t>
        </w:r>
        <w:r w:rsidR="006F563C">
          <w:rPr>
            <w:noProof/>
            <w:webHidden/>
          </w:rPr>
          <w:fldChar w:fldCharType="end"/>
        </w:r>
      </w:hyperlink>
    </w:p>
    <w:p w14:paraId="133EA9B8" w14:textId="62D8F338"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5" w:history="1">
        <w:r w:rsidR="006F563C" w:rsidRPr="00612956">
          <w:rPr>
            <w:rStyle w:val="Hyperlink"/>
            <w:noProof/>
          </w:rPr>
          <w:t>Table 5 – Architectural alignment</w:t>
        </w:r>
        <w:r w:rsidR="006F563C">
          <w:rPr>
            <w:noProof/>
            <w:webHidden/>
          </w:rPr>
          <w:tab/>
        </w:r>
        <w:r w:rsidR="006F563C">
          <w:rPr>
            <w:noProof/>
            <w:webHidden/>
          </w:rPr>
          <w:fldChar w:fldCharType="begin"/>
        </w:r>
        <w:r w:rsidR="006F563C">
          <w:rPr>
            <w:noProof/>
            <w:webHidden/>
          </w:rPr>
          <w:instrText xml:space="preserve"> PAGEREF _Toc475018875 \h </w:instrText>
        </w:r>
        <w:r w:rsidR="006F563C">
          <w:rPr>
            <w:noProof/>
            <w:webHidden/>
          </w:rPr>
        </w:r>
        <w:r w:rsidR="006F563C">
          <w:rPr>
            <w:noProof/>
            <w:webHidden/>
          </w:rPr>
          <w:fldChar w:fldCharType="separate"/>
        </w:r>
        <w:r w:rsidR="006F563C">
          <w:rPr>
            <w:noProof/>
            <w:webHidden/>
          </w:rPr>
          <w:t>16</w:t>
        </w:r>
        <w:r w:rsidR="006F563C">
          <w:rPr>
            <w:noProof/>
            <w:webHidden/>
          </w:rPr>
          <w:fldChar w:fldCharType="end"/>
        </w:r>
      </w:hyperlink>
    </w:p>
    <w:p w14:paraId="6601BC7A" w14:textId="5F68DAE3"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6" w:history="1">
        <w:r w:rsidR="006F563C" w:rsidRPr="00612956">
          <w:rPr>
            <w:rStyle w:val="Hyperlink"/>
            <w:noProof/>
          </w:rPr>
          <w:t>Table 6 - Future office attributes</w:t>
        </w:r>
        <w:r w:rsidR="006F563C">
          <w:rPr>
            <w:noProof/>
            <w:webHidden/>
          </w:rPr>
          <w:tab/>
        </w:r>
        <w:r w:rsidR="006F563C">
          <w:rPr>
            <w:noProof/>
            <w:webHidden/>
          </w:rPr>
          <w:fldChar w:fldCharType="begin"/>
        </w:r>
        <w:r w:rsidR="006F563C">
          <w:rPr>
            <w:noProof/>
            <w:webHidden/>
          </w:rPr>
          <w:instrText xml:space="preserve"> PAGEREF _Toc475018876 \h </w:instrText>
        </w:r>
        <w:r w:rsidR="006F563C">
          <w:rPr>
            <w:noProof/>
            <w:webHidden/>
          </w:rPr>
        </w:r>
        <w:r w:rsidR="006F563C">
          <w:rPr>
            <w:noProof/>
            <w:webHidden/>
          </w:rPr>
          <w:fldChar w:fldCharType="separate"/>
        </w:r>
        <w:r w:rsidR="006F563C">
          <w:rPr>
            <w:noProof/>
            <w:webHidden/>
          </w:rPr>
          <w:t>20</w:t>
        </w:r>
        <w:r w:rsidR="006F563C">
          <w:rPr>
            <w:noProof/>
            <w:webHidden/>
          </w:rPr>
          <w:fldChar w:fldCharType="end"/>
        </w:r>
      </w:hyperlink>
    </w:p>
    <w:p w14:paraId="6BA87CD8" w14:textId="3E5EAF9C"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7" w:history="1">
        <w:r w:rsidR="006F563C" w:rsidRPr="00612956">
          <w:rPr>
            <w:rStyle w:val="Hyperlink"/>
            <w:noProof/>
          </w:rPr>
          <w:t>Table 7 – WWN service benefits</w:t>
        </w:r>
        <w:r w:rsidR="006F563C">
          <w:rPr>
            <w:noProof/>
            <w:webHidden/>
          </w:rPr>
          <w:tab/>
        </w:r>
        <w:r w:rsidR="006F563C">
          <w:rPr>
            <w:noProof/>
            <w:webHidden/>
          </w:rPr>
          <w:fldChar w:fldCharType="begin"/>
        </w:r>
        <w:r w:rsidR="006F563C">
          <w:rPr>
            <w:noProof/>
            <w:webHidden/>
          </w:rPr>
          <w:instrText xml:space="preserve"> PAGEREF _Toc475018877 \h </w:instrText>
        </w:r>
        <w:r w:rsidR="006F563C">
          <w:rPr>
            <w:noProof/>
            <w:webHidden/>
          </w:rPr>
        </w:r>
        <w:r w:rsidR="006F563C">
          <w:rPr>
            <w:noProof/>
            <w:webHidden/>
          </w:rPr>
          <w:fldChar w:fldCharType="separate"/>
        </w:r>
        <w:r w:rsidR="006F563C">
          <w:rPr>
            <w:noProof/>
            <w:webHidden/>
          </w:rPr>
          <w:t>29</w:t>
        </w:r>
        <w:r w:rsidR="006F563C">
          <w:rPr>
            <w:noProof/>
            <w:webHidden/>
          </w:rPr>
          <w:fldChar w:fldCharType="end"/>
        </w:r>
      </w:hyperlink>
    </w:p>
    <w:p w14:paraId="39CA5338" w14:textId="74AED7B0"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8" w:history="1">
        <w:r w:rsidR="006F563C" w:rsidRPr="00612956">
          <w:rPr>
            <w:rStyle w:val="Hyperlink"/>
            <w:noProof/>
          </w:rPr>
          <w:t>Table 8 – Room booking service benefits</w:t>
        </w:r>
        <w:r w:rsidR="006F563C">
          <w:rPr>
            <w:noProof/>
            <w:webHidden/>
          </w:rPr>
          <w:tab/>
        </w:r>
        <w:r w:rsidR="006F563C">
          <w:rPr>
            <w:noProof/>
            <w:webHidden/>
          </w:rPr>
          <w:fldChar w:fldCharType="begin"/>
        </w:r>
        <w:r w:rsidR="006F563C">
          <w:rPr>
            <w:noProof/>
            <w:webHidden/>
          </w:rPr>
          <w:instrText xml:space="preserve"> PAGEREF _Toc475018878 \h </w:instrText>
        </w:r>
        <w:r w:rsidR="006F563C">
          <w:rPr>
            <w:noProof/>
            <w:webHidden/>
          </w:rPr>
        </w:r>
        <w:r w:rsidR="006F563C">
          <w:rPr>
            <w:noProof/>
            <w:webHidden/>
          </w:rPr>
          <w:fldChar w:fldCharType="separate"/>
        </w:r>
        <w:r w:rsidR="006F563C">
          <w:rPr>
            <w:noProof/>
            <w:webHidden/>
          </w:rPr>
          <w:t>31</w:t>
        </w:r>
        <w:r w:rsidR="006F563C">
          <w:rPr>
            <w:noProof/>
            <w:webHidden/>
          </w:rPr>
          <w:fldChar w:fldCharType="end"/>
        </w:r>
      </w:hyperlink>
    </w:p>
    <w:p w14:paraId="21E762CA" w14:textId="20B53BBF"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79" w:history="1">
        <w:r w:rsidR="006F563C" w:rsidRPr="00612956">
          <w:rPr>
            <w:rStyle w:val="Hyperlink"/>
            <w:noProof/>
          </w:rPr>
          <w:t>Table 9 – Print and imaging service benefits</w:t>
        </w:r>
        <w:r w:rsidR="006F563C">
          <w:rPr>
            <w:noProof/>
            <w:webHidden/>
          </w:rPr>
          <w:tab/>
        </w:r>
        <w:r w:rsidR="006F563C">
          <w:rPr>
            <w:noProof/>
            <w:webHidden/>
          </w:rPr>
          <w:fldChar w:fldCharType="begin"/>
        </w:r>
        <w:r w:rsidR="006F563C">
          <w:rPr>
            <w:noProof/>
            <w:webHidden/>
          </w:rPr>
          <w:instrText xml:space="preserve"> PAGEREF _Toc475018879 \h </w:instrText>
        </w:r>
        <w:r w:rsidR="006F563C">
          <w:rPr>
            <w:noProof/>
            <w:webHidden/>
          </w:rPr>
        </w:r>
        <w:r w:rsidR="006F563C">
          <w:rPr>
            <w:noProof/>
            <w:webHidden/>
          </w:rPr>
          <w:fldChar w:fldCharType="separate"/>
        </w:r>
        <w:r w:rsidR="006F563C">
          <w:rPr>
            <w:noProof/>
            <w:webHidden/>
          </w:rPr>
          <w:t>32</w:t>
        </w:r>
        <w:r w:rsidR="006F563C">
          <w:rPr>
            <w:noProof/>
            <w:webHidden/>
          </w:rPr>
          <w:fldChar w:fldCharType="end"/>
        </w:r>
      </w:hyperlink>
    </w:p>
    <w:p w14:paraId="44C591E2" w14:textId="0C6C7862"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80" w:history="1">
        <w:r w:rsidR="006F563C" w:rsidRPr="00612956">
          <w:rPr>
            <w:rStyle w:val="Hyperlink"/>
            <w:noProof/>
          </w:rPr>
          <w:t>Table 10 – VCTC service benefits</w:t>
        </w:r>
        <w:r w:rsidR="006F563C">
          <w:rPr>
            <w:noProof/>
            <w:webHidden/>
          </w:rPr>
          <w:tab/>
        </w:r>
        <w:r w:rsidR="006F563C">
          <w:rPr>
            <w:noProof/>
            <w:webHidden/>
          </w:rPr>
          <w:fldChar w:fldCharType="begin"/>
        </w:r>
        <w:r w:rsidR="006F563C">
          <w:rPr>
            <w:noProof/>
            <w:webHidden/>
          </w:rPr>
          <w:instrText xml:space="preserve"> PAGEREF _Toc475018880 \h </w:instrText>
        </w:r>
        <w:r w:rsidR="006F563C">
          <w:rPr>
            <w:noProof/>
            <w:webHidden/>
          </w:rPr>
        </w:r>
        <w:r w:rsidR="006F563C">
          <w:rPr>
            <w:noProof/>
            <w:webHidden/>
          </w:rPr>
          <w:fldChar w:fldCharType="separate"/>
        </w:r>
        <w:r w:rsidR="006F563C">
          <w:rPr>
            <w:noProof/>
            <w:webHidden/>
          </w:rPr>
          <w:t>35</w:t>
        </w:r>
        <w:r w:rsidR="006F563C">
          <w:rPr>
            <w:noProof/>
            <w:webHidden/>
          </w:rPr>
          <w:fldChar w:fldCharType="end"/>
        </w:r>
      </w:hyperlink>
    </w:p>
    <w:p w14:paraId="6A7A7546" w14:textId="50292968"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81" w:history="1">
        <w:r w:rsidR="006F563C" w:rsidRPr="00612956">
          <w:rPr>
            <w:rStyle w:val="Hyperlink"/>
            <w:noProof/>
          </w:rPr>
          <w:t>Table 11 - Service ownership</w:t>
        </w:r>
        <w:r w:rsidR="006F563C">
          <w:rPr>
            <w:noProof/>
            <w:webHidden/>
          </w:rPr>
          <w:tab/>
        </w:r>
        <w:r w:rsidR="006F563C">
          <w:rPr>
            <w:noProof/>
            <w:webHidden/>
          </w:rPr>
          <w:fldChar w:fldCharType="begin"/>
        </w:r>
        <w:r w:rsidR="006F563C">
          <w:rPr>
            <w:noProof/>
            <w:webHidden/>
          </w:rPr>
          <w:instrText xml:space="preserve"> PAGEREF _Toc475018881 \h </w:instrText>
        </w:r>
        <w:r w:rsidR="006F563C">
          <w:rPr>
            <w:noProof/>
            <w:webHidden/>
          </w:rPr>
        </w:r>
        <w:r w:rsidR="006F563C">
          <w:rPr>
            <w:noProof/>
            <w:webHidden/>
          </w:rPr>
          <w:fldChar w:fldCharType="separate"/>
        </w:r>
        <w:r w:rsidR="006F563C">
          <w:rPr>
            <w:noProof/>
            <w:webHidden/>
          </w:rPr>
          <w:t>41</w:t>
        </w:r>
        <w:r w:rsidR="006F563C">
          <w:rPr>
            <w:noProof/>
            <w:webHidden/>
          </w:rPr>
          <w:fldChar w:fldCharType="end"/>
        </w:r>
      </w:hyperlink>
    </w:p>
    <w:p w14:paraId="76F1E707" w14:textId="4DBEC6F3"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82" w:history="1">
        <w:r w:rsidR="006F563C" w:rsidRPr="00612956">
          <w:rPr>
            <w:rStyle w:val="Hyperlink"/>
            <w:noProof/>
          </w:rPr>
          <w:t>Table 12 - Barriers to shifting ICT service paradigm</w:t>
        </w:r>
        <w:r w:rsidR="006F563C">
          <w:rPr>
            <w:noProof/>
            <w:webHidden/>
          </w:rPr>
          <w:tab/>
        </w:r>
        <w:r w:rsidR="006F563C">
          <w:rPr>
            <w:noProof/>
            <w:webHidden/>
          </w:rPr>
          <w:fldChar w:fldCharType="begin"/>
        </w:r>
        <w:r w:rsidR="006F563C">
          <w:rPr>
            <w:noProof/>
            <w:webHidden/>
          </w:rPr>
          <w:instrText xml:space="preserve"> PAGEREF _Toc475018882 \h </w:instrText>
        </w:r>
        <w:r w:rsidR="006F563C">
          <w:rPr>
            <w:noProof/>
            <w:webHidden/>
          </w:rPr>
        </w:r>
        <w:r w:rsidR="006F563C">
          <w:rPr>
            <w:noProof/>
            <w:webHidden/>
          </w:rPr>
          <w:fldChar w:fldCharType="separate"/>
        </w:r>
        <w:r w:rsidR="006F563C">
          <w:rPr>
            <w:noProof/>
            <w:webHidden/>
          </w:rPr>
          <w:t>45</w:t>
        </w:r>
        <w:r w:rsidR="006F563C">
          <w:rPr>
            <w:noProof/>
            <w:webHidden/>
          </w:rPr>
          <w:fldChar w:fldCharType="end"/>
        </w:r>
      </w:hyperlink>
    </w:p>
    <w:p w14:paraId="3938E743" w14:textId="22E967DB"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83" w:history="1">
        <w:r w:rsidR="006F563C" w:rsidRPr="00612956">
          <w:rPr>
            <w:rStyle w:val="Hyperlink"/>
            <w:noProof/>
          </w:rPr>
          <w:t>Table 13 - Current State network issues</w:t>
        </w:r>
        <w:r w:rsidR="006F563C">
          <w:rPr>
            <w:noProof/>
            <w:webHidden/>
          </w:rPr>
          <w:tab/>
        </w:r>
        <w:r w:rsidR="006F563C">
          <w:rPr>
            <w:noProof/>
            <w:webHidden/>
          </w:rPr>
          <w:fldChar w:fldCharType="begin"/>
        </w:r>
        <w:r w:rsidR="006F563C">
          <w:rPr>
            <w:noProof/>
            <w:webHidden/>
          </w:rPr>
          <w:instrText xml:space="preserve"> PAGEREF _Toc475018883 \h </w:instrText>
        </w:r>
        <w:r w:rsidR="006F563C">
          <w:rPr>
            <w:noProof/>
            <w:webHidden/>
          </w:rPr>
        </w:r>
        <w:r w:rsidR="006F563C">
          <w:rPr>
            <w:noProof/>
            <w:webHidden/>
          </w:rPr>
          <w:fldChar w:fldCharType="separate"/>
        </w:r>
        <w:r w:rsidR="006F563C">
          <w:rPr>
            <w:noProof/>
            <w:webHidden/>
          </w:rPr>
          <w:t>47</w:t>
        </w:r>
        <w:r w:rsidR="006F563C">
          <w:rPr>
            <w:noProof/>
            <w:webHidden/>
          </w:rPr>
          <w:fldChar w:fldCharType="end"/>
        </w:r>
      </w:hyperlink>
    </w:p>
    <w:p w14:paraId="570CC896" w14:textId="36F4C1D7" w:rsidR="006F563C" w:rsidRDefault="00A234C9">
      <w:pPr>
        <w:pStyle w:val="TableofFigures"/>
        <w:tabs>
          <w:tab w:val="right" w:leader="dot" w:pos="9017"/>
        </w:tabs>
        <w:rPr>
          <w:rFonts w:asciiTheme="minorHAnsi" w:eastAsiaTheme="minorEastAsia" w:hAnsiTheme="minorHAnsi" w:cstheme="minorBidi"/>
          <w:noProof/>
          <w:szCs w:val="22"/>
        </w:rPr>
      </w:pPr>
      <w:hyperlink w:anchor="_Toc475018884" w:history="1">
        <w:r w:rsidR="006F563C" w:rsidRPr="00612956">
          <w:rPr>
            <w:rStyle w:val="Hyperlink"/>
            <w:noProof/>
          </w:rPr>
          <w:t>Table 14 - Dependencies</w:t>
        </w:r>
        <w:r w:rsidR="006F563C">
          <w:rPr>
            <w:noProof/>
            <w:webHidden/>
          </w:rPr>
          <w:tab/>
        </w:r>
        <w:r w:rsidR="006F563C">
          <w:rPr>
            <w:noProof/>
            <w:webHidden/>
          </w:rPr>
          <w:fldChar w:fldCharType="begin"/>
        </w:r>
        <w:r w:rsidR="006F563C">
          <w:rPr>
            <w:noProof/>
            <w:webHidden/>
          </w:rPr>
          <w:instrText xml:space="preserve"> PAGEREF _Toc475018884 \h </w:instrText>
        </w:r>
        <w:r w:rsidR="006F563C">
          <w:rPr>
            <w:noProof/>
            <w:webHidden/>
          </w:rPr>
        </w:r>
        <w:r w:rsidR="006F563C">
          <w:rPr>
            <w:noProof/>
            <w:webHidden/>
          </w:rPr>
          <w:fldChar w:fldCharType="separate"/>
        </w:r>
        <w:r w:rsidR="006F563C">
          <w:rPr>
            <w:noProof/>
            <w:webHidden/>
          </w:rPr>
          <w:t>50</w:t>
        </w:r>
        <w:r w:rsidR="006F563C">
          <w:rPr>
            <w:noProof/>
            <w:webHidden/>
          </w:rPr>
          <w:fldChar w:fldCharType="end"/>
        </w:r>
      </w:hyperlink>
    </w:p>
    <w:p w14:paraId="6F0DC348" w14:textId="3EFA935B" w:rsidR="00AD0A26" w:rsidRDefault="00C314B4" w:rsidP="00CB4533">
      <w:pPr>
        <w:ind w:left="284" w:right="-45"/>
        <w:rPr>
          <w:noProof/>
          <w:snapToGrid w:val="0"/>
        </w:rPr>
      </w:pPr>
      <w:r>
        <w:rPr>
          <w:noProof/>
          <w:snapToGrid w:val="0"/>
        </w:rPr>
        <w:fldChar w:fldCharType="end"/>
      </w:r>
    </w:p>
    <w:p w14:paraId="7E099B10" w14:textId="77777777" w:rsidR="00AD0A26" w:rsidRPr="00055798" w:rsidRDefault="00AD0A26" w:rsidP="006A5979">
      <w:pPr>
        <w:ind w:left="284"/>
        <w:rPr>
          <w:noProof/>
          <w:snapToGrid w:val="0"/>
        </w:rPr>
        <w:sectPr w:rsidR="00AD0A26" w:rsidRPr="00055798" w:rsidSect="00D15499">
          <w:headerReference w:type="first" r:id="rId18"/>
          <w:footerReference w:type="first" r:id="rId19"/>
          <w:pgSz w:w="11907" w:h="16839" w:code="9"/>
          <w:pgMar w:top="1440" w:right="1440" w:bottom="1440" w:left="1440" w:header="397" w:footer="284" w:gutter="0"/>
          <w:cols w:space="708"/>
          <w:titlePg/>
          <w:docGrid w:linePitch="360"/>
        </w:sectPr>
      </w:pPr>
    </w:p>
    <w:p w14:paraId="518EA308" w14:textId="77777777" w:rsidR="00A179FA" w:rsidRPr="00A179FA" w:rsidRDefault="00A179FA" w:rsidP="00C40B73">
      <w:pPr>
        <w:pStyle w:val="Heading1"/>
      </w:pPr>
      <w:bookmarkStart w:id="1" w:name="_Toc397071323"/>
      <w:bookmarkStart w:id="2" w:name="_Toc475103442"/>
      <w:bookmarkStart w:id="3" w:name="_Ref214338390"/>
      <w:r w:rsidRPr="00A179FA">
        <w:lastRenderedPageBreak/>
        <w:t>A</w:t>
      </w:r>
      <w:bookmarkEnd w:id="1"/>
      <w:r w:rsidR="00F61283">
        <w:t>cronyms</w:t>
      </w:r>
      <w:bookmarkEnd w:id="2"/>
    </w:p>
    <w:p w14:paraId="68114B3C" w14:textId="77777777" w:rsidR="00A179FA" w:rsidRPr="00FA5FD2" w:rsidRDefault="00A179FA" w:rsidP="00910C28">
      <w:pPr>
        <w:pStyle w:val="BodyText1"/>
      </w:pPr>
      <w:r w:rsidRPr="00FA5FD2">
        <w:t>A</w:t>
      </w:r>
      <w:r w:rsidR="00F01564">
        <w:t>n</w:t>
      </w:r>
      <w:r w:rsidRPr="00FA5FD2">
        <w:t xml:space="preserve"> </w:t>
      </w:r>
      <w:r w:rsidR="00F01564">
        <w:t xml:space="preserve">abridged </w:t>
      </w:r>
      <w:r w:rsidRPr="00FA5FD2">
        <w:t>list of acronyms used in this</w:t>
      </w:r>
      <w:r w:rsidR="00F01564">
        <w:t xml:space="preserve"> </w:t>
      </w:r>
      <w:r w:rsidR="00F61283" w:rsidRPr="00FA5FD2">
        <w:t>document</w:t>
      </w:r>
      <w:r w:rsidRPr="00FA5FD2">
        <w:t xml:space="preserve"> is defined below. A </w:t>
      </w:r>
      <w:r w:rsidR="00F01564">
        <w:t xml:space="preserve">comprehensive </w:t>
      </w:r>
      <w:r w:rsidRPr="00FA5FD2">
        <w:t>glossary of terms and definitions can be found on the QGCIO Glossary page (</w:t>
      </w:r>
      <w:hyperlink r:id="rId20" w:history="1">
        <w:r w:rsidRPr="00FA5FD2">
          <w:rPr>
            <w:color w:val="0000FF"/>
            <w:u w:val="single"/>
          </w:rPr>
          <w:t>http://www.qgcio.qld.gov.au/products/glossary</w:t>
        </w:r>
      </w:hyperlink>
      <w:r w:rsidRPr="00FA5FD2">
        <w:t>).</w:t>
      </w:r>
    </w:p>
    <w:p w14:paraId="7A803B1F" w14:textId="77777777" w:rsidR="00A179FA" w:rsidRPr="00A179FA" w:rsidRDefault="00A179FA" w:rsidP="0062695B">
      <w:pPr>
        <w:pStyle w:val="Blankline"/>
      </w:pPr>
    </w:p>
    <w:tbl>
      <w:tblPr>
        <w:tblStyle w:val="TableGrid50"/>
        <w:tblW w:w="0" w:type="auto"/>
        <w:tblInd w:w="709" w:type="dxa"/>
        <w:tblBorders>
          <w:left w:val="none" w:sz="0" w:space="0" w:color="auto"/>
          <w:right w:val="none" w:sz="0" w:space="0" w:color="auto"/>
        </w:tblBorders>
        <w:tblLook w:val="04A0" w:firstRow="1" w:lastRow="0" w:firstColumn="1" w:lastColumn="0" w:noHBand="0" w:noVBand="1"/>
      </w:tblPr>
      <w:tblGrid>
        <w:gridCol w:w="2410"/>
        <w:gridCol w:w="5898"/>
      </w:tblGrid>
      <w:tr w:rsidR="00A179FA" w:rsidRPr="00910C28" w14:paraId="5EE57766" w14:textId="77777777" w:rsidTr="00910C28">
        <w:trPr>
          <w:tblHeader/>
        </w:trPr>
        <w:tc>
          <w:tcPr>
            <w:tcW w:w="2410" w:type="dxa"/>
            <w:shd w:val="clear" w:color="auto" w:fill="C6D9F1" w:themeFill="text2" w:themeFillTint="33"/>
          </w:tcPr>
          <w:p w14:paraId="24691DE8" w14:textId="77777777" w:rsidR="00A179FA" w:rsidRPr="00910C28" w:rsidRDefault="00A179FA" w:rsidP="00A179FA">
            <w:pPr>
              <w:spacing w:before="60" w:after="60" w:line="240" w:lineRule="auto"/>
              <w:ind w:left="0"/>
              <w:rPr>
                <w:rFonts w:cs="Arial"/>
                <w:b/>
                <w:sz w:val="20"/>
                <w:lang w:eastAsia="en-AU"/>
              </w:rPr>
            </w:pPr>
            <w:r w:rsidRPr="00910C28">
              <w:rPr>
                <w:rFonts w:cs="Arial"/>
                <w:b/>
                <w:sz w:val="20"/>
                <w:lang w:eastAsia="en-AU"/>
              </w:rPr>
              <w:t>Acronym</w:t>
            </w:r>
          </w:p>
        </w:tc>
        <w:tc>
          <w:tcPr>
            <w:tcW w:w="5898" w:type="dxa"/>
            <w:shd w:val="clear" w:color="auto" w:fill="C6D9F1" w:themeFill="text2" w:themeFillTint="33"/>
          </w:tcPr>
          <w:p w14:paraId="6FAD1AAE" w14:textId="77777777" w:rsidR="00A179FA" w:rsidRPr="00910C28" w:rsidRDefault="00A179FA" w:rsidP="00A179FA">
            <w:pPr>
              <w:spacing w:before="60" w:after="60" w:line="240" w:lineRule="auto"/>
              <w:ind w:left="0"/>
              <w:rPr>
                <w:rFonts w:cs="Arial"/>
                <w:b/>
                <w:sz w:val="20"/>
                <w:lang w:eastAsia="en-AU"/>
              </w:rPr>
            </w:pPr>
            <w:r w:rsidRPr="00910C28">
              <w:rPr>
                <w:rFonts w:cs="Arial"/>
                <w:b/>
                <w:sz w:val="20"/>
                <w:lang w:eastAsia="en-AU"/>
              </w:rPr>
              <w:t>Definition</w:t>
            </w:r>
          </w:p>
        </w:tc>
      </w:tr>
      <w:tr w:rsidR="00A179FA" w:rsidRPr="00910C28" w14:paraId="068310C2" w14:textId="77777777" w:rsidTr="00910C28">
        <w:tc>
          <w:tcPr>
            <w:tcW w:w="2410" w:type="dxa"/>
          </w:tcPr>
          <w:p w14:paraId="24227D5E"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CAC</w:t>
            </w:r>
          </w:p>
        </w:tc>
        <w:tc>
          <w:tcPr>
            <w:tcW w:w="5898" w:type="dxa"/>
          </w:tcPr>
          <w:p w14:paraId="5A30358C"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Common Access Card</w:t>
            </w:r>
          </w:p>
        </w:tc>
      </w:tr>
      <w:tr w:rsidR="00A179FA" w:rsidRPr="00910C28" w14:paraId="4C8CD2CA" w14:textId="77777777" w:rsidTr="00910C28">
        <w:tc>
          <w:tcPr>
            <w:tcW w:w="2410" w:type="dxa"/>
          </w:tcPr>
          <w:p w14:paraId="6D268E3B" w14:textId="2BC5771F" w:rsidR="00A179FA" w:rsidRPr="00910C28" w:rsidRDefault="00A06C57" w:rsidP="005A4D2B">
            <w:pPr>
              <w:spacing w:before="60" w:after="60" w:line="240" w:lineRule="auto"/>
              <w:ind w:left="0"/>
              <w:rPr>
                <w:rFonts w:cs="Arial"/>
                <w:sz w:val="20"/>
                <w:lang w:eastAsia="en-AU"/>
              </w:rPr>
            </w:pPr>
            <w:r w:rsidRPr="00910C28">
              <w:rPr>
                <w:rFonts w:cs="Arial"/>
                <w:sz w:val="20"/>
                <w:lang w:eastAsia="en-AU"/>
              </w:rPr>
              <w:t xml:space="preserve">Building </w:t>
            </w:r>
            <w:r w:rsidR="005A4D2B">
              <w:rPr>
                <w:rFonts w:cs="Arial"/>
                <w:sz w:val="20"/>
                <w:lang w:eastAsia="en-AU"/>
              </w:rPr>
              <w:t>s</w:t>
            </w:r>
            <w:r w:rsidR="005A4D2B" w:rsidRPr="00910C28">
              <w:rPr>
                <w:rFonts w:cs="Arial"/>
                <w:sz w:val="20"/>
                <w:lang w:eastAsia="en-AU"/>
              </w:rPr>
              <w:t xml:space="preserve">ervice </w:t>
            </w:r>
            <w:r w:rsidR="005A4D2B">
              <w:rPr>
                <w:rFonts w:cs="Arial"/>
                <w:sz w:val="20"/>
                <w:lang w:eastAsia="en-AU"/>
              </w:rPr>
              <w:t>p</w:t>
            </w:r>
            <w:r w:rsidR="005A4D2B" w:rsidRPr="00910C28">
              <w:rPr>
                <w:rFonts w:cs="Arial"/>
                <w:sz w:val="20"/>
                <w:lang w:eastAsia="en-AU"/>
              </w:rPr>
              <w:t>rovider</w:t>
            </w:r>
          </w:p>
        </w:tc>
        <w:tc>
          <w:tcPr>
            <w:tcW w:w="5898" w:type="dxa"/>
          </w:tcPr>
          <w:p w14:paraId="7B2B70A1" w14:textId="77777777" w:rsidR="00A179FA" w:rsidRPr="00910C28" w:rsidRDefault="00A06C57" w:rsidP="00A179FA">
            <w:pPr>
              <w:spacing w:before="60" w:after="60" w:line="240" w:lineRule="auto"/>
              <w:ind w:left="0"/>
              <w:rPr>
                <w:rFonts w:cs="Arial"/>
                <w:sz w:val="20"/>
                <w:lang w:eastAsia="en-AU"/>
              </w:rPr>
            </w:pPr>
            <w:r w:rsidRPr="00910C28">
              <w:rPr>
                <w:rFonts w:cs="Arial"/>
                <w:sz w:val="20"/>
                <w:lang w:eastAsia="en-AU"/>
              </w:rPr>
              <w:t>A person who provides building services for the Site and includes the owner or manager of the Site.</w:t>
            </w:r>
          </w:p>
        </w:tc>
      </w:tr>
      <w:tr w:rsidR="00F61283" w:rsidRPr="00910C28" w14:paraId="7079C69F" w14:textId="77777777" w:rsidTr="00910C28">
        <w:tc>
          <w:tcPr>
            <w:tcW w:w="2410" w:type="dxa"/>
          </w:tcPr>
          <w:p w14:paraId="517F646D" w14:textId="31E2FC14" w:rsidR="00F61283" w:rsidRPr="00910C28" w:rsidRDefault="00EC1AC7" w:rsidP="005A4D2B">
            <w:pPr>
              <w:spacing w:before="60" w:after="60" w:line="240" w:lineRule="auto"/>
              <w:ind w:left="0"/>
              <w:rPr>
                <w:rFonts w:cs="Arial"/>
                <w:sz w:val="20"/>
                <w:lang w:eastAsia="en-AU"/>
              </w:rPr>
            </w:pPr>
            <w:r w:rsidRPr="00910C28">
              <w:rPr>
                <w:rFonts w:cs="Arial"/>
                <w:sz w:val="20"/>
                <w:lang w:eastAsia="en-AU"/>
              </w:rPr>
              <w:t>Integrator/</w:t>
            </w:r>
            <w:r w:rsidR="00F61283" w:rsidRPr="00910C28">
              <w:rPr>
                <w:rFonts w:cs="Arial"/>
                <w:sz w:val="20"/>
                <w:lang w:eastAsia="en-AU"/>
              </w:rPr>
              <w:t xml:space="preserve">ICT </w:t>
            </w:r>
            <w:r w:rsidR="005A4D2B">
              <w:rPr>
                <w:rFonts w:cs="Arial"/>
                <w:sz w:val="20"/>
                <w:lang w:eastAsia="en-AU"/>
              </w:rPr>
              <w:t>s</w:t>
            </w:r>
            <w:r w:rsidR="005A4D2B" w:rsidRPr="00910C28">
              <w:rPr>
                <w:rFonts w:cs="Arial"/>
                <w:sz w:val="20"/>
                <w:lang w:eastAsia="en-AU"/>
              </w:rPr>
              <w:t xml:space="preserve">ervice </w:t>
            </w:r>
            <w:r w:rsidR="005A4D2B">
              <w:rPr>
                <w:rFonts w:cs="Arial"/>
                <w:sz w:val="20"/>
                <w:lang w:eastAsia="en-AU"/>
              </w:rPr>
              <w:t>p</w:t>
            </w:r>
            <w:r w:rsidR="005A4D2B" w:rsidRPr="00910C28">
              <w:rPr>
                <w:rFonts w:cs="Arial"/>
                <w:sz w:val="20"/>
                <w:lang w:eastAsia="en-AU"/>
              </w:rPr>
              <w:t>rovider</w:t>
            </w:r>
          </w:p>
        </w:tc>
        <w:tc>
          <w:tcPr>
            <w:tcW w:w="5898" w:type="dxa"/>
          </w:tcPr>
          <w:p w14:paraId="1F3C89A8" w14:textId="77777777" w:rsidR="00F61283" w:rsidRPr="00910C28" w:rsidRDefault="00F61283" w:rsidP="00FA5FD2">
            <w:pPr>
              <w:spacing w:before="60" w:after="60" w:line="240" w:lineRule="auto"/>
              <w:ind w:left="0"/>
              <w:rPr>
                <w:rFonts w:cs="Arial"/>
                <w:sz w:val="20"/>
                <w:lang w:eastAsia="en-AU"/>
              </w:rPr>
            </w:pPr>
            <w:r w:rsidRPr="00910C28">
              <w:rPr>
                <w:rFonts w:cs="Arial"/>
                <w:sz w:val="20"/>
                <w:lang w:eastAsia="en-AU"/>
              </w:rPr>
              <w:t xml:space="preserve">A person who provides </w:t>
            </w:r>
            <w:r w:rsidR="00FA5FD2" w:rsidRPr="00910C28">
              <w:rPr>
                <w:rFonts w:cs="Arial"/>
                <w:sz w:val="20"/>
                <w:lang w:eastAsia="en-AU"/>
              </w:rPr>
              <w:t>ICT</w:t>
            </w:r>
            <w:r w:rsidRPr="00910C28">
              <w:rPr>
                <w:rFonts w:cs="Arial"/>
                <w:sz w:val="20"/>
                <w:lang w:eastAsia="en-AU"/>
              </w:rPr>
              <w:t xml:space="preserve"> services for the Site and includes the </w:t>
            </w:r>
            <w:r w:rsidR="00FA5FD2" w:rsidRPr="00910C28">
              <w:rPr>
                <w:rFonts w:cs="Arial"/>
                <w:sz w:val="20"/>
                <w:lang w:eastAsia="en-AU"/>
              </w:rPr>
              <w:t>integrator and subcontractors</w:t>
            </w:r>
          </w:p>
        </w:tc>
      </w:tr>
      <w:tr w:rsidR="00A179FA" w:rsidRPr="00910C28" w14:paraId="45C380C3" w14:textId="77777777" w:rsidTr="00910C28">
        <w:tc>
          <w:tcPr>
            <w:tcW w:w="2410" w:type="dxa"/>
          </w:tcPr>
          <w:p w14:paraId="0AC5C4BD" w14:textId="77777777" w:rsidR="00A179FA" w:rsidRPr="00910C28" w:rsidRDefault="00A06C57" w:rsidP="00A179FA">
            <w:pPr>
              <w:spacing w:before="60" w:after="60" w:line="240" w:lineRule="auto"/>
              <w:ind w:left="0"/>
              <w:rPr>
                <w:rFonts w:cs="Arial"/>
                <w:sz w:val="20"/>
                <w:lang w:eastAsia="en-AU"/>
              </w:rPr>
            </w:pPr>
            <w:r w:rsidRPr="00910C28">
              <w:rPr>
                <w:rFonts w:cs="Arial"/>
                <w:sz w:val="20"/>
                <w:lang w:eastAsia="en-AU"/>
              </w:rPr>
              <w:t>CA</w:t>
            </w:r>
          </w:p>
        </w:tc>
        <w:tc>
          <w:tcPr>
            <w:tcW w:w="5898" w:type="dxa"/>
          </w:tcPr>
          <w:p w14:paraId="60194D9E" w14:textId="77777777" w:rsidR="00A179FA" w:rsidRPr="00910C28" w:rsidRDefault="00532F8A" w:rsidP="00A179FA">
            <w:pPr>
              <w:spacing w:before="60" w:after="60" w:line="240" w:lineRule="auto"/>
              <w:ind w:left="0"/>
              <w:rPr>
                <w:rFonts w:cs="Arial"/>
                <w:sz w:val="20"/>
                <w:lang w:eastAsia="en-AU"/>
              </w:rPr>
            </w:pPr>
            <w:r w:rsidRPr="00910C28">
              <w:rPr>
                <w:rFonts w:cs="Arial"/>
                <w:sz w:val="20"/>
                <w:lang w:eastAsia="en-AU"/>
              </w:rPr>
              <w:t>An entity that is responsible for the issuing of digital certificates.</w:t>
            </w:r>
          </w:p>
        </w:tc>
      </w:tr>
      <w:tr w:rsidR="00A179FA" w:rsidRPr="00910C28" w14:paraId="148B9637" w14:textId="77777777" w:rsidTr="00910C28">
        <w:tc>
          <w:tcPr>
            <w:tcW w:w="2410" w:type="dxa"/>
          </w:tcPr>
          <w:p w14:paraId="782F94EC" w14:textId="77777777" w:rsidR="00A179FA" w:rsidRPr="00910C28" w:rsidRDefault="00EC1AC7" w:rsidP="00A179FA">
            <w:pPr>
              <w:spacing w:before="60" w:after="60" w:line="240" w:lineRule="auto"/>
              <w:ind w:left="0"/>
              <w:rPr>
                <w:rFonts w:cs="Arial"/>
                <w:sz w:val="20"/>
                <w:lang w:eastAsia="en-AU"/>
              </w:rPr>
            </w:pPr>
            <w:r w:rsidRPr="00910C28">
              <w:rPr>
                <w:rFonts w:cs="Arial"/>
                <w:sz w:val="20"/>
                <w:lang w:eastAsia="en-AU"/>
              </w:rPr>
              <w:t>MFD</w:t>
            </w:r>
          </w:p>
        </w:tc>
        <w:tc>
          <w:tcPr>
            <w:tcW w:w="5898" w:type="dxa"/>
          </w:tcPr>
          <w:p w14:paraId="54712B01" w14:textId="77777777" w:rsidR="00A179FA" w:rsidRPr="00910C28" w:rsidRDefault="00EC1AC7" w:rsidP="00EC1AC7">
            <w:pPr>
              <w:spacing w:before="60" w:after="60" w:line="240" w:lineRule="auto"/>
              <w:ind w:left="0"/>
              <w:rPr>
                <w:rFonts w:cs="Arial"/>
                <w:sz w:val="20"/>
                <w:lang w:eastAsia="en-AU"/>
              </w:rPr>
            </w:pPr>
            <w:r w:rsidRPr="00910C28">
              <w:rPr>
                <w:sz w:val="20"/>
              </w:rPr>
              <w:t>Multi-function print and imaging devices</w:t>
            </w:r>
          </w:p>
        </w:tc>
      </w:tr>
      <w:tr w:rsidR="00A179FA" w:rsidRPr="00910C28" w14:paraId="6D3A7D55" w14:textId="77777777" w:rsidTr="00910C28">
        <w:tc>
          <w:tcPr>
            <w:tcW w:w="2410" w:type="dxa"/>
          </w:tcPr>
          <w:p w14:paraId="4A0E6F15" w14:textId="1F5623FA" w:rsidR="00A179FA" w:rsidRPr="00910C28" w:rsidRDefault="00A06C57" w:rsidP="005A4D2B">
            <w:pPr>
              <w:spacing w:before="60" w:after="60" w:line="240" w:lineRule="auto"/>
              <w:ind w:left="0"/>
              <w:rPr>
                <w:rFonts w:cs="Arial"/>
                <w:sz w:val="20"/>
                <w:lang w:eastAsia="en-AU"/>
              </w:rPr>
            </w:pPr>
            <w:r w:rsidRPr="00910C28">
              <w:rPr>
                <w:rFonts w:cs="Arial"/>
                <w:sz w:val="20"/>
                <w:lang w:eastAsia="en-AU"/>
              </w:rPr>
              <w:t xml:space="preserve">Core </w:t>
            </w:r>
            <w:r w:rsidR="005A4D2B">
              <w:rPr>
                <w:rFonts w:cs="Arial"/>
                <w:sz w:val="20"/>
                <w:lang w:eastAsia="en-AU"/>
              </w:rPr>
              <w:t>and</w:t>
            </w:r>
            <w:r w:rsidR="005A4D2B" w:rsidRPr="00910C28">
              <w:rPr>
                <w:rFonts w:cs="Arial"/>
                <w:sz w:val="20"/>
                <w:lang w:eastAsia="en-AU"/>
              </w:rPr>
              <w:t xml:space="preserve"> </w:t>
            </w:r>
            <w:r w:rsidR="005A4D2B">
              <w:rPr>
                <w:rFonts w:cs="Arial"/>
                <w:sz w:val="20"/>
                <w:lang w:eastAsia="en-AU"/>
              </w:rPr>
              <w:t>u</w:t>
            </w:r>
            <w:r w:rsidR="005A4D2B" w:rsidRPr="00910C28">
              <w:rPr>
                <w:rFonts w:cs="Arial"/>
                <w:sz w:val="20"/>
                <w:lang w:eastAsia="en-AU"/>
              </w:rPr>
              <w:t xml:space="preserve">nderpinning </w:t>
            </w:r>
            <w:r w:rsidR="005A4D2B">
              <w:rPr>
                <w:rFonts w:cs="Arial"/>
                <w:sz w:val="20"/>
                <w:lang w:eastAsia="en-AU"/>
              </w:rPr>
              <w:t>s</w:t>
            </w:r>
            <w:r w:rsidR="005A4D2B" w:rsidRPr="00910C28">
              <w:rPr>
                <w:rFonts w:cs="Arial"/>
                <w:sz w:val="20"/>
                <w:lang w:eastAsia="en-AU"/>
              </w:rPr>
              <w:t>ervices</w:t>
            </w:r>
          </w:p>
        </w:tc>
        <w:tc>
          <w:tcPr>
            <w:tcW w:w="5898" w:type="dxa"/>
          </w:tcPr>
          <w:p w14:paraId="26C84DD3" w14:textId="77777777" w:rsidR="00A06C57" w:rsidRPr="00910C28" w:rsidRDefault="00A06C57"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 xml:space="preserve">Wired and Wireless Network (WWN) including Guest network web content </w:t>
            </w:r>
            <w:r w:rsidR="00532F8A" w:rsidRPr="00910C28">
              <w:rPr>
                <w:rFonts w:cs="Arial"/>
                <w:sz w:val="20"/>
                <w:szCs w:val="20"/>
              </w:rPr>
              <w:t>filtering</w:t>
            </w:r>
          </w:p>
          <w:p w14:paraId="6D5E5F48" w14:textId="77777777" w:rsidR="00A06C57" w:rsidRPr="00910C28" w:rsidRDefault="00A06C57"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Print and Imaging (PAI</w:t>
            </w:r>
            <w:r w:rsidR="00532F8A" w:rsidRPr="00910C28">
              <w:rPr>
                <w:rFonts w:cs="Arial"/>
                <w:sz w:val="20"/>
                <w:szCs w:val="20"/>
              </w:rPr>
              <w:t>)</w:t>
            </w:r>
          </w:p>
          <w:p w14:paraId="587A3FDF" w14:textId="77777777" w:rsidR="00A06C57" w:rsidRPr="00910C28" w:rsidRDefault="00A06C57"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Room Booking (RMB)</w:t>
            </w:r>
          </w:p>
          <w:p w14:paraId="64F12B72" w14:textId="77777777" w:rsidR="00A06C57" w:rsidRPr="00910C28" w:rsidRDefault="00F01564"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 xml:space="preserve">Federated Identity Management </w:t>
            </w:r>
            <w:r w:rsidR="00A06C57" w:rsidRPr="00910C28">
              <w:rPr>
                <w:rFonts w:cs="Arial"/>
                <w:sz w:val="20"/>
                <w:szCs w:val="20"/>
              </w:rPr>
              <w:t>(FIM) being enabled integrate</w:t>
            </w:r>
            <w:r w:rsidR="00532F8A" w:rsidRPr="00910C28">
              <w:rPr>
                <w:rFonts w:cs="Arial"/>
                <w:sz w:val="20"/>
                <w:szCs w:val="20"/>
              </w:rPr>
              <w:t>d access to shared applications</w:t>
            </w:r>
          </w:p>
          <w:p w14:paraId="131CA1AA" w14:textId="77777777" w:rsidR="00A06C57" w:rsidRPr="00910C28" w:rsidRDefault="00532F8A"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Security Management (SEC)</w:t>
            </w:r>
          </w:p>
          <w:p w14:paraId="4C72A3CA" w14:textId="77777777" w:rsidR="00A06C57" w:rsidRPr="00910C28" w:rsidRDefault="00A06C57"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 xml:space="preserve">APIs for future integration with Site facilities </w:t>
            </w:r>
          </w:p>
          <w:p w14:paraId="65025C97" w14:textId="77777777" w:rsidR="00A06C57" w:rsidRPr="00910C28" w:rsidRDefault="00A06C57"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Support Services an</w:t>
            </w:r>
            <w:r w:rsidR="00532F8A" w:rsidRPr="00910C28">
              <w:rPr>
                <w:rFonts w:cs="Arial"/>
                <w:sz w:val="20"/>
                <w:szCs w:val="20"/>
              </w:rPr>
              <w:t>d Maintenance Services</w:t>
            </w:r>
          </w:p>
          <w:p w14:paraId="26A6EF63" w14:textId="77777777" w:rsidR="00A179FA" w:rsidRPr="00910C28" w:rsidRDefault="00A06C57" w:rsidP="0007068C">
            <w:pPr>
              <w:pStyle w:val="ListParagraph"/>
              <w:numPr>
                <w:ilvl w:val="0"/>
                <w:numId w:val="65"/>
              </w:numPr>
              <w:spacing w:before="60" w:after="60" w:line="240" w:lineRule="auto"/>
              <w:jc w:val="left"/>
              <w:rPr>
                <w:rFonts w:cs="Arial"/>
                <w:sz w:val="20"/>
                <w:szCs w:val="20"/>
              </w:rPr>
            </w:pPr>
            <w:r w:rsidRPr="00910C28">
              <w:rPr>
                <w:rFonts w:cs="Arial"/>
                <w:sz w:val="20"/>
                <w:szCs w:val="20"/>
              </w:rPr>
              <w:t>Contractor Help Desk</w:t>
            </w:r>
            <w:r w:rsidR="00532F8A" w:rsidRPr="00910C28">
              <w:rPr>
                <w:rFonts w:cs="Arial"/>
                <w:sz w:val="20"/>
                <w:szCs w:val="20"/>
              </w:rPr>
              <w:t>.</w:t>
            </w:r>
          </w:p>
        </w:tc>
      </w:tr>
      <w:tr w:rsidR="00A179FA" w:rsidRPr="00910C28" w14:paraId="358CBAC5" w14:textId="77777777" w:rsidTr="00910C28">
        <w:tc>
          <w:tcPr>
            <w:tcW w:w="2410" w:type="dxa"/>
          </w:tcPr>
          <w:p w14:paraId="77E713F2" w14:textId="77777777" w:rsidR="00A179FA" w:rsidRPr="00910C28" w:rsidRDefault="00532F8A" w:rsidP="00A179FA">
            <w:pPr>
              <w:spacing w:before="60" w:after="60" w:line="240" w:lineRule="auto"/>
              <w:ind w:left="0"/>
              <w:rPr>
                <w:rFonts w:cs="Arial"/>
                <w:sz w:val="20"/>
                <w:lang w:eastAsia="en-AU"/>
              </w:rPr>
            </w:pPr>
            <w:r w:rsidRPr="00910C28">
              <w:rPr>
                <w:rFonts w:cs="Arial"/>
                <w:sz w:val="20"/>
                <w:lang w:eastAsia="en-AU"/>
              </w:rPr>
              <w:t>SIP</w:t>
            </w:r>
          </w:p>
        </w:tc>
        <w:tc>
          <w:tcPr>
            <w:tcW w:w="5898" w:type="dxa"/>
          </w:tcPr>
          <w:p w14:paraId="76F524AB" w14:textId="77777777" w:rsidR="00A179FA" w:rsidRPr="00910C28" w:rsidRDefault="00532F8A" w:rsidP="00A179FA">
            <w:pPr>
              <w:spacing w:before="60" w:after="60" w:line="240" w:lineRule="auto"/>
              <w:ind w:left="0"/>
              <w:rPr>
                <w:rFonts w:cs="Arial"/>
                <w:sz w:val="20"/>
                <w:lang w:eastAsia="en-AU"/>
              </w:rPr>
            </w:pPr>
            <w:r w:rsidRPr="00910C28">
              <w:rPr>
                <w:rFonts w:cs="Arial"/>
                <w:sz w:val="20"/>
                <w:lang w:eastAsia="en-AU"/>
              </w:rPr>
              <w:t>Session Initiation Protocol (SIP)</w:t>
            </w:r>
          </w:p>
        </w:tc>
      </w:tr>
      <w:tr w:rsidR="00A179FA" w:rsidRPr="00910C28" w14:paraId="5D1FF48C" w14:textId="77777777" w:rsidTr="00910C28">
        <w:tc>
          <w:tcPr>
            <w:tcW w:w="2410" w:type="dxa"/>
          </w:tcPr>
          <w:p w14:paraId="72E5DAC6" w14:textId="77777777" w:rsidR="00A179FA" w:rsidRPr="00910C28" w:rsidRDefault="00532F8A" w:rsidP="00A179FA">
            <w:pPr>
              <w:spacing w:before="60" w:after="60" w:line="240" w:lineRule="auto"/>
              <w:ind w:left="0"/>
              <w:rPr>
                <w:rFonts w:cs="Arial"/>
                <w:sz w:val="20"/>
                <w:lang w:eastAsia="en-AU"/>
              </w:rPr>
            </w:pPr>
            <w:r w:rsidRPr="00910C28">
              <w:rPr>
                <w:rFonts w:cs="Arial"/>
                <w:sz w:val="20"/>
                <w:lang w:eastAsia="en-AU"/>
              </w:rPr>
              <w:t>Threat Risk Analysis (TRA) Controls</w:t>
            </w:r>
          </w:p>
        </w:tc>
        <w:tc>
          <w:tcPr>
            <w:tcW w:w="5898" w:type="dxa"/>
          </w:tcPr>
          <w:p w14:paraId="7706DB82" w14:textId="77777777" w:rsidR="00A179FA" w:rsidRPr="00910C28" w:rsidRDefault="00532F8A" w:rsidP="00532F8A">
            <w:pPr>
              <w:widowControl w:val="0"/>
              <w:tabs>
                <w:tab w:val="right" w:pos="2694"/>
              </w:tabs>
              <w:spacing w:before="0" w:line="240" w:lineRule="auto"/>
              <w:ind w:left="0"/>
              <w:rPr>
                <w:rFonts w:cs="Arial"/>
                <w:sz w:val="20"/>
                <w:lang w:eastAsia="en-AU"/>
              </w:rPr>
            </w:pPr>
            <w:r w:rsidRPr="00910C28">
              <w:rPr>
                <w:rFonts w:cs="Arial"/>
                <w:sz w:val="20"/>
                <w:lang w:eastAsia="en-AU"/>
              </w:rPr>
              <w:t>Security controls used to mitigate assessed threats and risks.</w:t>
            </w:r>
          </w:p>
        </w:tc>
      </w:tr>
      <w:tr w:rsidR="00A179FA" w:rsidRPr="00910C28" w14:paraId="1BD84E6F" w14:textId="77777777" w:rsidTr="00910C28">
        <w:tc>
          <w:tcPr>
            <w:tcW w:w="2410" w:type="dxa"/>
          </w:tcPr>
          <w:p w14:paraId="2DF59579" w14:textId="77777777" w:rsidR="00A179FA" w:rsidRPr="00910C28" w:rsidRDefault="00F61283" w:rsidP="00A179FA">
            <w:pPr>
              <w:spacing w:before="60" w:after="60" w:line="240" w:lineRule="auto"/>
              <w:ind w:left="0"/>
              <w:rPr>
                <w:rFonts w:cs="Arial"/>
                <w:sz w:val="20"/>
                <w:lang w:eastAsia="en-AU"/>
              </w:rPr>
            </w:pPr>
            <w:r w:rsidRPr="00910C28">
              <w:rPr>
                <w:rFonts w:cs="Arial"/>
                <w:sz w:val="20"/>
                <w:lang w:eastAsia="en-AU"/>
              </w:rPr>
              <w:t>Block Patching</w:t>
            </w:r>
          </w:p>
        </w:tc>
        <w:tc>
          <w:tcPr>
            <w:tcW w:w="5898" w:type="dxa"/>
          </w:tcPr>
          <w:p w14:paraId="41740B0A" w14:textId="77777777" w:rsidR="00A179FA" w:rsidRPr="00910C28" w:rsidRDefault="00F61283" w:rsidP="00F61283">
            <w:pPr>
              <w:widowControl w:val="0"/>
              <w:tabs>
                <w:tab w:val="right" w:pos="2694"/>
              </w:tabs>
              <w:spacing w:before="0" w:line="240" w:lineRule="auto"/>
              <w:ind w:left="0"/>
              <w:rPr>
                <w:rFonts w:cs="Arial"/>
                <w:sz w:val="20"/>
                <w:lang w:eastAsia="en-AU"/>
              </w:rPr>
            </w:pPr>
            <w:r w:rsidRPr="00910C28">
              <w:rPr>
                <w:rFonts w:cs="Arial"/>
                <w:sz w:val="20"/>
                <w:lang w:eastAsia="en-AU"/>
              </w:rPr>
              <w:t>1-to-1 connections from switch to patch panel</w:t>
            </w:r>
          </w:p>
        </w:tc>
      </w:tr>
      <w:tr w:rsidR="00A179FA" w:rsidRPr="00910C28" w14:paraId="444E82CB" w14:textId="77777777" w:rsidTr="00910C28">
        <w:tc>
          <w:tcPr>
            <w:tcW w:w="2410" w:type="dxa"/>
          </w:tcPr>
          <w:p w14:paraId="5445BCF5"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IPTel</w:t>
            </w:r>
            <w:r w:rsidR="002A109E" w:rsidRPr="00910C28">
              <w:rPr>
                <w:rFonts w:cs="Arial"/>
                <w:sz w:val="20"/>
                <w:lang w:eastAsia="en-AU"/>
              </w:rPr>
              <w:t>/ VOIP</w:t>
            </w:r>
          </w:p>
        </w:tc>
        <w:tc>
          <w:tcPr>
            <w:tcW w:w="5898" w:type="dxa"/>
          </w:tcPr>
          <w:p w14:paraId="126EEB88"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IP Telephony</w:t>
            </w:r>
            <w:r w:rsidR="002A109E" w:rsidRPr="00910C28">
              <w:rPr>
                <w:rFonts w:cs="Arial"/>
                <w:sz w:val="20"/>
                <w:lang w:eastAsia="en-AU"/>
              </w:rPr>
              <w:t>/ Voice over Internet Protocol</w:t>
            </w:r>
          </w:p>
        </w:tc>
      </w:tr>
      <w:tr w:rsidR="00A179FA" w:rsidRPr="00910C28" w14:paraId="21D6675E" w14:textId="77777777" w:rsidTr="00910C28">
        <w:tc>
          <w:tcPr>
            <w:tcW w:w="2410" w:type="dxa"/>
          </w:tcPr>
          <w:p w14:paraId="12FC7D0A"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LAN</w:t>
            </w:r>
            <w:r w:rsidR="00EC1AC7" w:rsidRPr="00910C28">
              <w:rPr>
                <w:rFonts w:cs="Arial"/>
                <w:sz w:val="20"/>
                <w:lang w:eastAsia="en-AU"/>
              </w:rPr>
              <w:t>/MAN</w:t>
            </w:r>
          </w:p>
        </w:tc>
        <w:tc>
          <w:tcPr>
            <w:tcW w:w="5898" w:type="dxa"/>
          </w:tcPr>
          <w:p w14:paraId="7B55B38F"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Local Area Network</w:t>
            </w:r>
            <w:r w:rsidR="00EC1AC7" w:rsidRPr="00910C28">
              <w:rPr>
                <w:rFonts w:cs="Arial"/>
                <w:sz w:val="20"/>
                <w:lang w:eastAsia="en-AU"/>
              </w:rPr>
              <w:t>/ Metropolitan Area Network</w:t>
            </w:r>
          </w:p>
        </w:tc>
      </w:tr>
      <w:tr w:rsidR="00A179FA" w:rsidRPr="00910C28" w14:paraId="7D75C1F1" w14:textId="77777777" w:rsidTr="00910C28">
        <w:tc>
          <w:tcPr>
            <w:tcW w:w="2410" w:type="dxa"/>
          </w:tcPr>
          <w:p w14:paraId="394842B6" w14:textId="77777777" w:rsidR="00A179FA" w:rsidRPr="00910C28" w:rsidRDefault="00EC1AC7" w:rsidP="00EC1AC7">
            <w:pPr>
              <w:spacing w:before="60" w:after="60" w:line="240" w:lineRule="auto"/>
              <w:ind w:left="0"/>
              <w:rPr>
                <w:rFonts w:cs="Arial"/>
                <w:sz w:val="20"/>
                <w:lang w:eastAsia="en-AU"/>
              </w:rPr>
            </w:pPr>
            <w:r w:rsidRPr="00910C28">
              <w:rPr>
                <w:rFonts w:cs="Arial"/>
                <w:sz w:val="20"/>
                <w:lang w:eastAsia="en-AU"/>
              </w:rPr>
              <w:t>Guest Network</w:t>
            </w:r>
          </w:p>
        </w:tc>
        <w:tc>
          <w:tcPr>
            <w:tcW w:w="5898" w:type="dxa"/>
          </w:tcPr>
          <w:p w14:paraId="2434177C" w14:textId="77777777" w:rsidR="00A179FA" w:rsidRPr="00910C28" w:rsidRDefault="00EC1AC7" w:rsidP="00A179FA">
            <w:pPr>
              <w:spacing w:before="60" w:after="60" w:line="240" w:lineRule="auto"/>
              <w:ind w:left="0"/>
              <w:rPr>
                <w:rFonts w:cs="Arial"/>
                <w:sz w:val="20"/>
                <w:lang w:eastAsia="en-AU"/>
              </w:rPr>
            </w:pPr>
            <w:r w:rsidRPr="00910C28">
              <w:rPr>
                <w:sz w:val="20"/>
              </w:rPr>
              <w:t>The network used by specific End Users and Guests at the Site.</w:t>
            </w:r>
          </w:p>
        </w:tc>
      </w:tr>
      <w:tr w:rsidR="00A179FA" w:rsidRPr="00910C28" w14:paraId="7BB34F8A" w14:textId="77777777" w:rsidTr="00910C28">
        <w:tc>
          <w:tcPr>
            <w:tcW w:w="2410" w:type="dxa"/>
          </w:tcPr>
          <w:p w14:paraId="299E28D9" w14:textId="77777777" w:rsidR="00A179FA" w:rsidRPr="00910C28" w:rsidRDefault="001816DD" w:rsidP="00A179FA">
            <w:pPr>
              <w:spacing w:before="60" w:after="60" w:line="240" w:lineRule="auto"/>
              <w:ind w:left="0"/>
              <w:rPr>
                <w:rFonts w:cs="Arial"/>
                <w:sz w:val="20"/>
                <w:lang w:eastAsia="en-AU"/>
              </w:rPr>
            </w:pPr>
            <w:r w:rsidRPr="00910C28">
              <w:rPr>
                <w:rFonts w:cs="Arial"/>
                <w:sz w:val="20"/>
                <w:lang w:eastAsia="en-AU"/>
              </w:rPr>
              <w:t>802.1X</w:t>
            </w:r>
          </w:p>
        </w:tc>
        <w:tc>
          <w:tcPr>
            <w:tcW w:w="5898" w:type="dxa"/>
          </w:tcPr>
          <w:p w14:paraId="3391CEB2" w14:textId="77777777" w:rsidR="00A179FA" w:rsidRPr="00910C28" w:rsidRDefault="001816DD" w:rsidP="00A179FA">
            <w:pPr>
              <w:spacing w:before="60" w:after="60" w:line="240" w:lineRule="auto"/>
              <w:ind w:left="0"/>
              <w:rPr>
                <w:rFonts w:cs="Arial"/>
                <w:sz w:val="20"/>
                <w:lang w:eastAsia="en-AU"/>
              </w:rPr>
            </w:pPr>
            <w:r w:rsidRPr="00910C28">
              <w:rPr>
                <w:rFonts w:cs="Arial"/>
                <w:color w:val="222222"/>
                <w:sz w:val="20"/>
                <w:shd w:val="clear" w:color="auto" w:fill="FFFFFF"/>
              </w:rPr>
              <w:t>Is part of the IEEE 802.1 group of networking protocols. It provides an authentication mechanism to devices wishing to attach to a LAN or WLAN</w:t>
            </w:r>
          </w:p>
        </w:tc>
      </w:tr>
      <w:tr w:rsidR="00A179FA" w:rsidRPr="00910C28" w14:paraId="70B67EE9" w14:textId="77777777" w:rsidTr="00910C28">
        <w:tc>
          <w:tcPr>
            <w:tcW w:w="2410" w:type="dxa"/>
          </w:tcPr>
          <w:p w14:paraId="28FF48E9"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POE</w:t>
            </w:r>
          </w:p>
        </w:tc>
        <w:tc>
          <w:tcPr>
            <w:tcW w:w="5898" w:type="dxa"/>
          </w:tcPr>
          <w:p w14:paraId="649CDC26"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Power over Ethernet</w:t>
            </w:r>
          </w:p>
        </w:tc>
      </w:tr>
      <w:tr w:rsidR="00A179FA" w:rsidRPr="00910C28" w14:paraId="3022BD5D" w14:textId="77777777" w:rsidTr="00910C28">
        <w:tc>
          <w:tcPr>
            <w:tcW w:w="2410" w:type="dxa"/>
          </w:tcPr>
          <w:p w14:paraId="242F9A12" w14:textId="77777777" w:rsidR="00A179FA" w:rsidRPr="00910C28" w:rsidRDefault="00532F8A" w:rsidP="00A179FA">
            <w:pPr>
              <w:spacing w:before="60" w:after="60" w:line="240" w:lineRule="auto"/>
              <w:ind w:left="0"/>
              <w:rPr>
                <w:rFonts w:cs="Arial"/>
                <w:sz w:val="20"/>
                <w:lang w:eastAsia="en-AU"/>
              </w:rPr>
            </w:pPr>
            <w:r w:rsidRPr="00910C28">
              <w:rPr>
                <w:rFonts w:cs="Arial"/>
                <w:sz w:val="20"/>
                <w:lang w:eastAsia="en-AU"/>
              </w:rPr>
              <w:t>GovNet/</w:t>
            </w:r>
            <w:r w:rsidR="002A109E" w:rsidRPr="00910C28">
              <w:rPr>
                <w:rFonts w:cs="Arial"/>
                <w:sz w:val="20"/>
                <w:lang w:eastAsia="en-AU"/>
              </w:rPr>
              <w:t xml:space="preserve"> </w:t>
            </w:r>
            <w:r w:rsidR="00A179FA" w:rsidRPr="00910C28">
              <w:rPr>
                <w:rFonts w:cs="Arial"/>
                <w:sz w:val="20"/>
                <w:lang w:eastAsia="en-AU"/>
              </w:rPr>
              <w:t>QGN</w:t>
            </w:r>
          </w:p>
        </w:tc>
        <w:tc>
          <w:tcPr>
            <w:tcW w:w="5898" w:type="dxa"/>
          </w:tcPr>
          <w:p w14:paraId="51366DE5"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Queensland Government Network</w:t>
            </w:r>
          </w:p>
        </w:tc>
      </w:tr>
      <w:tr w:rsidR="00A179FA" w:rsidRPr="00910C28" w14:paraId="3D116DB6" w14:textId="77777777" w:rsidTr="00910C28">
        <w:tc>
          <w:tcPr>
            <w:tcW w:w="2410" w:type="dxa"/>
          </w:tcPr>
          <w:p w14:paraId="3FC76417" w14:textId="77777777" w:rsidR="00A179FA" w:rsidRPr="00910C28" w:rsidRDefault="000942EF" w:rsidP="00A179FA">
            <w:pPr>
              <w:spacing w:before="60" w:after="60" w:line="240" w:lineRule="auto"/>
              <w:ind w:left="0"/>
              <w:rPr>
                <w:rFonts w:cs="Arial"/>
                <w:sz w:val="20"/>
                <w:lang w:eastAsia="en-AU"/>
              </w:rPr>
            </w:pPr>
            <w:r w:rsidRPr="00910C28">
              <w:rPr>
                <w:rFonts w:cs="Arial"/>
                <w:sz w:val="20"/>
                <w:lang w:eastAsia="en-AU"/>
              </w:rPr>
              <w:t>QGIS</w:t>
            </w:r>
          </w:p>
        </w:tc>
        <w:tc>
          <w:tcPr>
            <w:tcW w:w="5898" w:type="dxa"/>
          </w:tcPr>
          <w:p w14:paraId="5F578EE2" w14:textId="77777777" w:rsidR="00A179FA" w:rsidRPr="00910C28" w:rsidRDefault="000942EF" w:rsidP="00A179FA">
            <w:pPr>
              <w:spacing w:before="60" w:after="60" w:line="240" w:lineRule="auto"/>
              <w:ind w:left="0"/>
              <w:rPr>
                <w:rFonts w:cs="Arial"/>
                <w:sz w:val="20"/>
                <w:lang w:eastAsia="en-AU"/>
              </w:rPr>
            </w:pPr>
            <w:r w:rsidRPr="00910C28">
              <w:rPr>
                <w:rFonts w:cs="Arial"/>
                <w:sz w:val="20"/>
                <w:lang w:eastAsia="en-AU"/>
              </w:rPr>
              <w:t>Queensland Government Internet Service</w:t>
            </w:r>
          </w:p>
        </w:tc>
      </w:tr>
      <w:tr w:rsidR="00A179FA" w:rsidRPr="00910C28" w14:paraId="0C6FDF49" w14:textId="77777777" w:rsidTr="00910C28">
        <w:tc>
          <w:tcPr>
            <w:tcW w:w="2410" w:type="dxa"/>
          </w:tcPr>
          <w:p w14:paraId="60AAB163"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SSID</w:t>
            </w:r>
          </w:p>
        </w:tc>
        <w:tc>
          <w:tcPr>
            <w:tcW w:w="5898" w:type="dxa"/>
          </w:tcPr>
          <w:p w14:paraId="0F640DBE"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Service Set Identifier</w:t>
            </w:r>
          </w:p>
        </w:tc>
      </w:tr>
      <w:tr w:rsidR="00A179FA" w:rsidRPr="00910C28" w14:paraId="166AB646" w14:textId="77777777" w:rsidTr="00910C28">
        <w:tc>
          <w:tcPr>
            <w:tcW w:w="2410" w:type="dxa"/>
          </w:tcPr>
          <w:p w14:paraId="3AD59BE8"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UTP</w:t>
            </w:r>
            <w:r w:rsidR="00532F8A" w:rsidRPr="00910C28">
              <w:rPr>
                <w:rFonts w:cs="Arial"/>
                <w:sz w:val="20"/>
                <w:lang w:eastAsia="en-AU"/>
              </w:rPr>
              <w:t>/Cat6e</w:t>
            </w:r>
          </w:p>
        </w:tc>
        <w:tc>
          <w:tcPr>
            <w:tcW w:w="5898" w:type="dxa"/>
          </w:tcPr>
          <w:p w14:paraId="2FCAE973" w14:textId="77777777" w:rsidR="00A179FA" w:rsidRPr="00910C28" w:rsidRDefault="00F61283" w:rsidP="00A179FA">
            <w:pPr>
              <w:spacing w:before="60" w:after="60" w:line="240" w:lineRule="auto"/>
              <w:ind w:left="0"/>
              <w:rPr>
                <w:rFonts w:cs="Arial"/>
                <w:sz w:val="20"/>
                <w:lang w:eastAsia="en-AU"/>
              </w:rPr>
            </w:pPr>
            <w:r w:rsidRPr="00910C28">
              <w:rPr>
                <w:rFonts w:cs="Arial"/>
                <w:sz w:val="20"/>
                <w:lang w:eastAsia="en-AU"/>
              </w:rPr>
              <w:t>A standardized </w:t>
            </w:r>
            <w:hyperlink r:id="rId21" w:tooltip="Twisted pair" w:history="1">
              <w:r w:rsidRPr="00910C28">
                <w:rPr>
                  <w:rFonts w:cs="Arial"/>
                  <w:sz w:val="20"/>
                  <w:lang w:eastAsia="en-AU"/>
                </w:rPr>
                <w:t>twisted pair</w:t>
              </w:r>
            </w:hyperlink>
            <w:r w:rsidRPr="00910C28">
              <w:rPr>
                <w:rFonts w:cs="Arial"/>
                <w:sz w:val="20"/>
                <w:lang w:eastAsia="en-AU"/>
              </w:rPr>
              <w:t> cable for </w:t>
            </w:r>
            <w:hyperlink r:id="rId22" w:tooltip="Gigabit Ethernet" w:history="1">
              <w:r w:rsidRPr="00910C28">
                <w:rPr>
                  <w:rFonts w:cs="Arial"/>
                  <w:sz w:val="20"/>
                  <w:lang w:eastAsia="en-AU"/>
                </w:rPr>
                <w:t>Gigabit Ethernet</w:t>
              </w:r>
            </w:hyperlink>
          </w:p>
        </w:tc>
      </w:tr>
      <w:tr w:rsidR="00A179FA" w:rsidRPr="00910C28" w14:paraId="20FE24EE" w14:textId="77777777" w:rsidTr="00910C28">
        <w:tc>
          <w:tcPr>
            <w:tcW w:w="2410" w:type="dxa"/>
          </w:tcPr>
          <w:p w14:paraId="16DF5893"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VLAN</w:t>
            </w:r>
            <w:r w:rsidR="00EC1AC7" w:rsidRPr="00910C28">
              <w:rPr>
                <w:rFonts w:cs="Arial"/>
                <w:sz w:val="20"/>
                <w:lang w:eastAsia="en-AU"/>
              </w:rPr>
              <w:t>/VPN</w:t>
            </w:r>
          </w:p>
        </w:tc>
        <w:tc>
          <w:tcPr>
            <w:tcW w:w="5898" w:type="dxa"/>
          </w:tcPr>
          <w:p w14:paraId="1155BB46"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Virtual Local Area Network</w:t>
            </w:r>
            <w:r w:rsidR="00EC1AC7" w:rsidRPr="00910C28">
              <w:rPr>
                <w:rFonts w:cs="Arial"/>
                <w:sz w:val="20"/>
                <w:lang w:eastAsia="en-AU"/>
              </w:rPr>
              <w:t>/ Virtual Private Network</w:t>
            </w:r>
          </w:p>
        </w:tc>
      </w:tr>
      <w:tr w:rsidR="00A179FA" w:rsidRPr="00910C28" w14:paraId="0D4218B8" w14:textId="77777777" w:rsidTr="00910C28">
        <w:tc>
          <w:tcPr>
            <w:tcW w:w="2410" w:type="dxa"/>
          </w:tcPr>
          <w:p w14:paraId="50DB704A" w14:textId="77777777" w:rsidR="00A179FA" w:rsidRPr="00910C28" w:rsidRDefault="002A109E" w:rsidP="00A179FA">
            <w:pPr>
              <w:spacing w:before="60" w:after="60" w:line="240" w:lineRule="auto"/>
              <w:ind w:left="0"/>
              <w:rPr>
                <w:rFonts w:cs="Arial"/>
                <w:sz w:val="20"/>
                <w:lang w:eastAsia="en-AU"/>
              </w:rPr>
            </w:pPr>
            <w:r w:rsidRPr="00910C28">
              <w:rPr>
                <w:rFonts w:cs="Arial"/>
                <w:sz w:val="20"/>
                <w:lang w:eastAsia="en-AU"/>
              </w:rPr>
              <w:t>End User</w:t>
            </w:r>
          </w:p>
        </w:tc>
        <w:tc>
          <w:tcPr>
            <w:tcW w:w="5898" w:type="dxa"/>
          </w:tcPr>
          <w:p w14:paraId="0D6F98B5" w14:textId="77777777" w:rsidR="00A179FA" w:rsidRPr="00910C28" w:rsidRDefault="002A109E" w:rsidP="00A179FA">
            <w:pPr>
              <w:spacing w:before="60" w:after="60" w:line="240" w:lineRule="auto"/>
              <w:ind w:left="0"/>
              <w:rPr>
                <w:rFonts w:cs="Arial"/>
                <w:sz w:val="20"/>
                <w:lang w:eastAsia="en-AU"/>
              </w:rPr>
            </w:pPr>
            <w:r w:rsidRPr="00910C28">
              <w:rPr>
                <w:sz w:val="20"/>
              </w:rPr>
              <w:t>An employee of a service recipient consuming the managed services provided</w:t>
            </w:r>
          </w:p>
        </w:tc>
      </w:tr>
      <w:tr w:rsidR="00A179FA" w:rsidRPr="00910C28" w14:paraId="0886F041" w14:textId="77777777" w:rsidTr="00910C28">
        <w:tc>
          <w:tcPr>
            <w:tcW w:w="2410" w:type="dxa"/>
          </w:tcPr>
          <w:p w14:paraId="3BBB10D4"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WLAN</w:t>
            </w:r>
          </w:p>
        </w:tc>
        <w:tc>
          <w:tcPr>
            <w:tcW w:w="5898" w:type="dxa"/>
          </w:tcPr>
          <w:p w14:paraId="12816185" w14:textId="77777777" w:rsidR="00A179FA" w:rsidRPr="00910C28" w:rsidRDefault="00A179FA" w:rsidP="00A179FA">
            <w:pPr>
              <w:spacing w:before="60" w:after="60" w:line="240" w:lineRule="auto"/>
              <w:ind w:left="0"/>
              <w:rPr>
                <w:rFonts w:cs="Arial"/>
                <w:sz w:val="20"/>
                <w:lang w:eastAsia="en-AU"/>
              </w:rPr>
            </w:pPr>
            <w:r w:rsidRPr="00910C28">
              <w:rPr>
                <w:rFonts w:cs="Arial"/>
                <w:sz w:val="20"/>
                <w:lang w:eastAsia="en-AU"/>
              </w:rPr>
              <w:t>Wireless Local Area Network</w:t>
            </w:r>
          </w:p>
        </w:tc>
      </w:tr>
    </w:tbl>
    <w:p w14:paraId="3BBBA549" w14:textId="77777777" w:rsidR="00CA72BA" w:rsidRPr="00C40B73" w:rsidRDefault="00FF3EF6" w:rsidP="00C40B73">
      <w:pPr>
        <w:pStyle w:val="Heading1"/>
      </w:pPr>
      <w:bookmarkStart w:id="4" w:name="_Toc475103443"/>
      <w:r w:rsidRPr="00C40B73">
        <w:lastRenderedPageBreak/>
        <w:t>Introduction</w:t>
      </w:r>
      <w:bookmarkEnd w:id="4"/>
      <w:r w:rsidRPr="00C40B73">
        <w:t xml:space="preserve"> </w:t>
      </w:r>
    </w:p>
    <w:p w14:paraId="28C0B9C9" w14:textId="77777777" w:rsidR="00CA72BA" w:rsidRPr="00C40B73" w:rsidRDefault="008007B8" w:rsidP="00C40B73">
      <w:pPr>
        <w:pStyle w:val="Heading2"/>
      </w:pPr>
      <w:bookmarkStart w:id="5" w:name="_Toc475103444"/>
      <w:bookmarkEnd w:id="3"/>
      <w:r w:rsidRPr="00C40B73">
        <w:t>Background</w:t>
      </w:r>
      <w:bookmarkEnd w:id="5"/>
    </w:p>
    <w:p w14:paraId="04A42CD0" w14:textId="413F5B5E" w:rsidR="005C7EBE" w:rsidRDefault="005C7EBE" w:rsidP="00910C28">
      <w:pPr>
        <w:pStyle w:val="BodyText1"/>
      </w:pPr>
      <w:r w:rsidRPr="005E2656">
        <w:t>A new approach to ICT architecture and facilities management is required in larger multi-agency office buildings. Th</w:t>
      </w:r>
      <w:r>
        <w:t xml:space="preserve">e approach must </w:t>
      </w:r>
      <w:r w:rsidRPr="005E2656">
        <w:t>provide consistent, high-quality service</w:t>
      </w:r>
      <w:r w:rsidR="0032071A">
        <w:t>s</w:t>
      </w:r>
      <w:r w:rsidRPr="005E2656">
        <w:t xml:space="preserve"> to agencies</w:t>
      </w:r>
      <w:r>
        <w:t xml:space="preserve"> </w:t>
      </w:r>
      <w:r w:rsidR="005A79FB">
        <w:t xml:space="preserve">while </w:t>
      </w:r>
      <w:r>
        <w:t xml:space="preserve">also balancing the </w:t>
      </w:r>
      <w:r w:rsidR="005A79FB">
        <w:t xml:space="preserve">government’s </w:t>
      </w:r>
      <w:r>
        <w:t>desire to achieve value-for-money for the State.</w:t>
      </w:r>
    </w:p>
    <w:p w14:paraId="2957E468" w14:textId="24B3178D" w:rsidR="00715F62" w:rsidRDefault="0073525D" w:rsidP="00910C28">
      <w:pPr>
        <w:pStyle w:val="BodyText1"/>
      </w:pPr>
      <w:r>
        <w:t xml:space="preserve">The </w:t>
      </w:r>
      <w:r w:rsidR="005C7EBE">
        <w:t xml:space="preserve">key characteristics of office accommodation in the future is likely to be the provision of a </w:t>
      </w:r>
      <w:r w:rsidR="005C7EBE" w:rsidRPr="00B84747">
        <w:t xml:space="preserve">more </w:t>
      </w:r>
      <w:r w:rsidR="0032071A" w:rsidRPr="00B84747">
        <w:t>harmonious</w:t>
      </w:r>
      <w:r w:rsidR="002A2556">
        <w:t>, integrated</w:t>
      </w:r>
      <w:r w:rsidR="0032071A" w:rsidRPr="00B84747">
        <w:t xml:space="preserve"> and </w:t>
      </w:r>
      <w:r w:rsidR="005C7EBE" w:rsidRPr="00B84747">
        <w:t xml:space="preserve">flexible </w:t>
      </w:r>
      <w:r w:rsidR="005C7EBE">
        <w:t xml:space="preserve">workplace. </w:t>
      </w:r>
      <w:r>
        <w:t>To achieve this transition, the workplace needs to facilitate high levels of interpersonal</w:t>
      </w:r>
      <w:r w:rsidR="00935F2D">
        <w:t xml:space="preserve"> </w:t>
      </w:r>
      <w:r>
        <w:t>communication for teams and project groups and also maintain a work environment that supports individual tasks. In</w:t>
      </w:r>
      <w:r w:rsidR="0032071A">
        <w:t xml:space="preserve"> </w:t>
      </w:r>
      <w:r w:rsidR="00F01E20">
        <w:t>addition,</w:t>
      </w:r>
      <w:r>
        <w:t xml:space="preserve"> the workplace must support organisational reconfiguration and be adaptable to new ways of working.</w:t>
      </w:r>
    </w:p>
    <w:p w14:paraId="2BE23024" w14:textId="77777777" w:rsidR="00733EB9" w:rsidRDefault="00733EB9" w:rsidP="00910C28">
      <w:pPr>
        <w:pStyle w:val="BodyText1"/>
      </w:pPr>
      <w:r w:rsidRPr="008C7BF5">
        <w:t xml:space="preserve">The </w:t>
      </w:r>
      <w:r w:rsidR="00935F2D">
        <w:t>catalyst for major change in the way ICT services will be delivered and consumed by tenanted agencies has been driven by</w:t>
      </w:r>
      <w:r w:rsidR="0025584A">
        <w:t xml:space="preserve"> the</w:t>
      </w:r>
      <w:r w:rsidR="00935F2D">
        <w:t xml:space="preserve"> </w:t>
      </w:r>
      <w:r>
        <w:t>One William Street (1WS)</w:t>
      </w:r>
      <w:r w:rsidRPr="008C7BF5">
        <w:t xml:space="preserve"> </w:t>
      </w:r>
      <w:r>
        <w:t>implementation and associated learnings</w:t>
      </w:r>
      <w:r w:rsidR="00935F2D">
        <w:t xml:space="preserve">. </w:t>
      </w:r>
      <w:r w:rsidRPr="008C7BF5">
        <w:t xml:space="preserve">It removes the current siloed state of agency ICT environments, where commodity ICT infrastructure and services are duplicated within each agency, as well as </w:t>
      </w:r>
      <w:r>
        <w:t>reducing the</w:t>
      </w:r>
      <w:r w:rsidRPr="008C7BF5">
        <w:t xml:space="preserve"> high level of technology diversity that inhibits the ability to share information and leverage economies of scale as appropriate.</w:t>
      </w:r>
    </w:p>
    <w:p w14:paraId="1F5D9E10" w14:textId="675A0299" w:rsidR="00733EB9" w:rsidRDefault="00733EB9" w:rsidP="00910C28">
      <w:pPr>
        <w:pStyle w:val="BodyText1"/>
      </w:pPr>
      <w:r>
        <w:t>The c</w:t>
      </w:r>
      <w:r w:rsidRPr="008C7BF5">
        <w:t xml:space="preserve">ompletion of a rigorous </w:t>
      </w:r>
      <w:r>
        <w:t xml:space="preserve">ICT </w:t>
      </w:r>
      <w:r w:rsidRPr="008C7BF5">
        <w:t xml:space="preserve">service procurement led to the establishment of </w:t>
      </w:r>
      <w:r>
        <w:t xml:space="preserve">a </w:t>
      </w:r>
      <w:r w:rsidRPr="008C7BF5">
        <w:t>panel of</w:t>
      </w:r>
      <w:r>
        <w:t xml:space="preserve"> </w:t>
      </w:r>
      <w:r w:rsidRPr="008C7BF5">
        <w:t xml:space="preserve">suitable ICT </w:t>
      </w:r>
      <w:r w:rsidR="00C15468">
        <w:t>s</w:t>
      </w:r>
      <w:r w:rsidR="00C15468" w:rsidRPr="008C7BF5">
        <w:t xml:space="preserve">ervice </w:t>
      </w:r>
      <w:r w:rsidR="00C15468">
        <w:t>i</w:t>
      </w:r>
      <w:r w:rsidR="00C15468" w:rsidRPr="008C7BF5">
        <w:t xml:space="preserve">ntegrators </w:t>
      </w:r>
      <w:r w:rsidRPr="008C7BF5">
        <w:t xml:space="preserve">for future </w:t>
      </w:r>
      <w:r w:rsidR="00D012B6">
        <w:t xml:space="preserve">single and </w:t>
      </w:r>
      <w:r w:rsidRPr="008C7BF5">
        <w:t>mu</w:t>
      </w:r>
      <w:r w:rsidR="00D012B6">
        <w:t xml:space="preserve">lti-tenant government buildings </w:t>
      </w:r>
      <w:r w:rsidR="00713D61">
        <w:t xml:space="preserve">which </w:t>
      </w:r>
      <w:r w:rsidRPr="008C7BF5">
        <w:t xml:space="preserve">was completed in August 2015. Consultation is occurring between </w:t>
      </w:r>
      <w:r>
        <w:t xml:space="preserve">Queensland Government Chief Information Office (QGCIO), </w:t>
      </w:r>
      <w:r w:rsidRPr="008C7BF5">
        <w:t>Queensland Investment Corporation, Government Accommodation Group (</w:t>
      </w:r>
      <w:r>
        <w:t>Department of Housing and Public Works</w:t>
      </w:r>
      <w:r w:rsidRPr="008C7BF5">
        <w:t>) and Commercial Group (Q</w:t>
      </w:r>
      <w:r>
        <w:t>ueensland</w:t>
      </w:r>
      <w:r w:rsidRPr="008C7BF5">
        <w:t xml:space="preserve"> Treasury), to leverage 1WS base building fit-out specifications, standards and contractual arrangements for broader adoption </w:t>
      </w:r>
      <w:r>
        <w:t>in</w:t>
      </w:r>
      <w:r w:rsidRPr="008C7BF5">
        <w:t xml:space="preserve"> future government building refurbishments.</w:t>
      </w:r>
    </w:p>
    <w:p w14:paraId="65857C24" w14:textId="77777777" w:rsidR="00D012B6" w:rsidRDefault="005C7EBE" w:rsidP="00910C28">
      <w:pPr>
        <w:pStyle w:val="BodyText1"/>
      </w:pPr>
      <w:r>
        <w:t>The adaptive ICT technologies and services being deployed will offer tenants a greater level of mobility</w:t>
      </w:r>
      <w:r w:rsidR="0073525D">
        <w:t>, flexibility</w:t>
      </w:r>
      <w:r w:rsidR="00713D61">
        <w:t xml:space="preserve">, </w:t>
      </w:r>
      <w:r w:rsidR="0073525D">
        <w:t>productivity</w:t>
      </w:r>
      <w:r w:rsidR="00713D61">
        <w:t xml:space="preserve"> and interagency integration</w:t>
      </w:r>
      <w:r w:rsidR="00733EB9">
        <w:t>.</w:t>
      </w:r>
      <w:r w:rsidR="0073525D">
        <w:t xml:space="preserve"> </w:t>
      </w:r>
      <w:r w:rsidR="00FB7A7C">
        <w:t>The positive impact will eventually be a seamless, standardised ICT environment for staff, with much less waste through repeated or redundant ICT services.</w:t>
      </w:r>
    </w:p>
    <w:p w14:paraId="4CF850FC" w14:textId="77777777" w:rsidR="00D012B6" w:rsidRDefault="00D012B6" w:rsidP="00910C28">
      <w:pPr>
        <w:pStyle w:val="BodyText1"/>
      </w:pPr>
      <w:r>
        <w:t>The future workplace must support either the same end-user computing environment as other agency premises, or one which will allow simple ‘low touch’ integration with</w:t>
      </w:r>
      <w:r w:rsidR="00082588">
        <w:t>in</w:t>
      </w:r>
      <w:r>
        <w:t xml:space="preserve"> those environments and not place undue support burden on agency staff or require significant end-user training.</w:t>
      </w:r>
    </w:p>
    <w:p w14:paraId="6D47C091" w14:textId="36A10D86" w:rsidR="00D012B6" w:rsidRPr="00924F02" w:rsidRDefault="00D012B6" w:rsidP="00910C28">
      <w:pPr>
        <w:pStyle w:val="BodyText1"/>
      </w:pPr>
      <w:r>
        <w:t xml:space="preserve">ICT services delivered out of collaborative workspace environments will be procured and consumed by agencies on an ‘as-a-service’ basis. </w:t>
      </w:r>
      <w:r w:rsidRPr="00924F02">
        <w:t xml:space="preserve">The expectation is one of transformational change enabled by the underpinning ICT environment acting as the </w:t>
      </w:r>
      <w:r w:rsidR="005A49C9">
        <w:t>‘</w:t>
      </w:r>
      <w:r w:rsidRPr="00924F02">
        <w:t>bedrock</w:t>
      </w:r>
      <w:r w:rsidR="005A49C9">
        <w:t>’</w:t>
      </w:r>
      <w:r w:rsidR="005A49C9" w:rsidRPr="00924F02">
        <w:t xml:space="preserve"> whil</w:t>
      </w:r>
      <w:r w:rsidR="005A49C9">
        <w:t>e</w:t>
      </w:r>
      <w:r w:rsidR="005A49C9" w:rsidRPr="00924F02">
        <w:t xml:space="preserve"> </w:t>
      </w:r>
      <w:r w:rsidRPr="00924F02">
        <w:t>business initiates change to embrace new ways of working through:</w:t>
      </w:r>
    </w:p>
    <w:p w14:paraId="74B35F87" w14:textId="76357FD3" w:rsidR="00D012B6" w:rsidRPr="00924F02" w:rsidRDefault="005A49C9" w:rsidP="00C40B73">
      <w:pPr>
        <w:pStyle w:val="Bullet1"/>
        <w:numPr>
          <w:ilvl w:val="0"/>
          <w:numId w:val="29"/>
        </w:numPr>
      </w:pPr>
      <w:r>
        <w:t>m</w:t>
      </w:r>
      <w:r w:rsidRPr="00924F02">
        <w:t xml:space="preserve">odern </w:t>
      </w:r>
      <w:r w:rsidR="00D012B6" w:rsidRPr="00924F02">
        <w:t>activity based environments</w:t>
      </w:r>
    </w:p>
    <w:p w14:paraId="2064AAC4" w14:textId="523E57DA" w:rsidR="00D012B6" w:rsidRDefault="005A49C9" w:rsidP="00C40B73">
      <w:pPr>
        <w:pStyle w:val="Bullet1"/>
        <w:numPr>
          <w:ilvl w:val="0"/>
          <w:numId w:val="29"/>
        </w:numPr>
      </w:pPr>
      <w:r>
        <w:t>c</w:t>
      </w:r>
      <w:r w:rsidRPr="003F74D4">
        <w:t xml:space="preserve">ollaboration </w:t>
      </w:r>
      <w:r w:rsidR="00D012B6" w:rsidRPr="003F74D4">
        <w:t>between staff, public and private sectors</w:t>
      </w:r>
      <w:r w:rsidR="00D012B6">
        <w:t>.</w:t>
      </w:r>
    </w:p>
    <w:p w14:paraId="50F7EA42" w14:textId="04254E42" w:rsidR="00D012B6" w:rsidRDefault="00D012B6" w:rsidP="00031F50">
      <w:r w:rsidRPr="00B84747">
        <w:t>Th</w:t>
      </w:r>
      <w:r w:rsidR="000924A3" w:rsidRPr="00B84747">
        <w:t xml:space="preserve">is </w:t>
      </w:r>
      <w:r w:rsidR="000924A3" w:rsidRPr="00031F50">
        <w:t xml:space="preserve">Collaborative </w:t>
      </w:r>
      <w:r w:rsidR="005A49C9">
        <w:t>w</w:t>
      </w:r>
      <w:r w:rsidR="005A49C9" w:rsidRPr="00031F50">
        <w:t xml:space="preserve">orkspace </w:t>
      </w:r>
      <w:r w:rsidRPr="00031F50">
        <w:t xml:space="preserve">ICT </w:t>
      </w:r>
      <w:r w:rsidR="00BB37E5">
        <w:t>strategy and principles</w:t>
      </w:r>
      <w:r w:rsidR="005A49C9" w:rsidRPr="00031F50">
        <w:t xml:space="preserve"> </w:t>
      </w:r>
      <w:r w:rsidR="000924A3" w:rsidRPr="00031F50">
        <w:t>has been</w:t>
      </w:r>
      <w:r w:rsidR="0046527B" w:rsidRPr="00031F50">
        <w:t xml:space="preserve"> developed</w:t>
      </w:r>
      <w:r w:rsidR="000924A3" w:rsidRPr="00031F50">
        <w:t xml:space="preserve"> based</w:t>
      </w:r>
      <w:r w:rsidR="0046527B" w:rsidRPr="00031F50">
        <w:t xml:space="preserve"> </w:t>
      </w:r>
      <w:r w:rsidR="000924A3" w:rsidRPr="00031F50">
        <w:t xml:space="preserve">on the </w:t>
      </w:r>
      <w:r w:rsidR="000924A3">
        <w:t xml:space="preserve">1WS State Blueprint and has been designed </w:t>
      </w:r>
      <w:r w:rsidR="0046527B">
        <w:t>to be</w:t>
      </w:r>
      <w:r w:rsidRPr="008C7BF5">
        <w:t xml:space="preserve"> a repeatable architectural </w:t>
      </w:r>
      <w:r w:rsidRPr="008C7BF5">
        <w:lastRenderedPageBreak/>
        <w:t>pattern intended to be applied to future multi-floor,</w:t>
      </w:r>
      <w:r w:rsidR="00827BB9">
        <w:t xml:space="preserve"> single-agency</w:t>
      </w:r>
      <w:r w:rsidRPr="008C7BF5">
        <w:t xml:space="preserve"> </w:t>
      </w:r>
      <w:r w:rsidR="00827BB9">
        <w:t xml:space="preserve">and </w:t>
      </w:r>
      <w:r w:rsidRPr="008C7BF5">
        <w:t>multi-agency government buildings</w:t>
      </w:r>
      <w:r w:rsidR="000924A3">
        <w:t>.</w:t>
      </w:r>
    </w:p>
    <w:p w14:paraId="51E2C3A3" w14:textId="77777777" w:rsidR="008007B8" w:rsidRDefault="008007B8" w:rsidP="00C40B73">
      <w:pPr>
        <w:pStyle w:val="Heading2"/>
      </w:pPr>
      <w:bookmarkStart w:id="6" w:name="_Toc447183460"/>
      <w:bookmarkStart w:id="7" w:name="_Toc475103445"/>
      <w:bookmarkEnd w:id="6"/>
      <w:r>
        <w:t>Purpose</w:t>
      </w:r>
      <w:bookmarkEnd w:id="7"/>
    </w:p>
    <w:p w14:paraId="03782002" w14:textId="77777777" w:rsidR="004A71A2" w:rsidRDefault="008007B8" w:rsidP="006A5979">
      <w:pPr>
        <w:ind w:left="644"/>
      </w:pPr>
      <w:r w:rsidRPr="002003D4">
        <w:t xml:space="preserve">The purpose of this document is to translate the </w:t>
      </w:r>
      <w:r>
        <w:t xml:space="preserve">State’s </w:t>
      </w:r>
      <w:r w:rsidR="00170EC5">
        <w:t xml:space="preserve">ICT </w:t>
      </w:r>
      <w:r w:rsidRPr="002003D4">
        <w:t xml:space="preserve">business requirements and scope </w:t>
      </w:r>
      <w:r w:rsidR="000C4CEE">
        <w:t>for</w:t>
      </w:r>
      <w:r w:rsidR="000C4CEE" w:rsidRPr="002003D4">
        <w:t xml:space="preserve"> </w:t>
      </w:r>
      <w:r w:rsidR="00170EC5">
        <w:t xml:space="preserve">future </w:t>
      </w:r>
      <w:r w:rsidR="0046527B">
        <w:t xml:space="preserve">collaborative workspace </w:t>
      </w:r>
      <w:r w:rsidR="00170EC5">
        <w:t>environments</w:t>
      </w:r>
      <w:r w:rsidR="00265792">
        <w:t xml:space="preserve"> </w:t>
      </w:r>
      <w:r>
        <w:t xml:space="preserve">into a high </w:t>
      </w:r>
      <w:r w:rsidRPr="002003D4">
        <w:t xml:space="preserve">level </w:t>
      </w:r>
      <w:r>
        <w:t>services</w:t>
      </w:r>
      <w:r w:rsidRPr="002003D4">
        <w:t xml:space="preserve"> architecture. </w:t>
      </w:r>
    </w:p>
    <w:p w14:paraId="32708D65" w14:textId="77777777" w:rsidR="008007B8" w:rsidRPr="002003D4" w:rsidRDefault="008007B8" w:rsidP="006A5979">
      <w:pPr>
        <w:ind w:left="644"/>
      </w:pPr>
      <w:r w:rsidRPr="002003D4">
        <w:t>Th</w:t>
      </w:r>
      <w:r w:rsidR="001A730C">
        <w:t xml:space="preserve">e document will: </w:t>
      </w:r>
    </w:p>
    <w:p w14:paraId="22ED3D06" w14:textId="08602F6D" w:rsidR="00BD33E5" w:rsidRPr="00C40B73" w:rsidRDefault="005A49C9" w:rsidP="000E544C">
      <w:pPr>
        <w:pStyle w:val="Bullet1"/>
      </w:pPr>
      <w:r w:rsidRPr="00C40B73">
        <w:t xml:space="preserve">articulate </w:t>
      </w:r>
      <w:r w:rsidR="00BD33E5" w:rsidRPr="00240265">
        <w:t xml:space="preserve">the expected outcome for </w:t>
      </w:r>
      <w:r w:rsidR="00265792" w:rsidRPr="00240265">
        <w:t xml:space="preserve">take up of ICT </w:t>
      </w:r>
      <w:r w:rsidRPr="00EA0834">
        <w:t xml:space="preserve">services </w:t>
      </w:r>
      <w:r w:rsidR="00265792" w:rsidRPr="00EA0834">
        <w:t xml:space="preserve">in </w:t>
      </w:r>
      <w:r w:rsidR="00170EC5" w:rsidRPr="00EA0834">
        <w:t xml:space="preserve">single tenant and </w:t>
      </w:r>
      <w:r w:rsidR="00FB7A7C" w:rsidRPr="00EA0834">
        <w:t>multi-tenant</w:t>
      </w:r>
      <w:r w:rsidR="00265792" w:rsidRPr="00EA0834">
        <w:t xml:space="preserve"> </w:t>
      </w:r>
      <w:r w:rsidR="00170EC5" w:rsidRPr="00EA0834">
        <w:t>buildings</w:t>
      </w:r>
      <w:r w:rsidR="006E067B" w:rsidRPr="000E544C">
        <w:rPr>
          <w:vertAlign w:val="superscript"/>
        </w:rPr>
        <w:footnoteReference w:id="2"/>
      </w:r>
    </w:p>
    <w:p w14:paraId="024AE726" w14:textId="3C6C73C0" w:rsidR="008007B8" w:rsidRPr="00EA0834" w:rsidRDefault="005A49C9" w:rsidP="000E544C">
      <w:pPr>
        <w:pStyle w:val="Bullet1"/>
      </w:pPr>
      <w:r w:rsidRPr="00C40B73">
        <w:t xml:space="preserve">provide </w:t>
      </w:r>
      <w:r w:rsidR="008007B8" w:rsidRPr="00240265">
        <w:t xml:space="preserve">an </w:t>
      </w:r>
      <w:r w:rsidRPr="00240265">
        <w:t>‘</w:t>
      </w:r>
      <w:r w:rsidR="008007B8" w:rsidRPr="00EA0834">
        <w:t>umbrella</w:t>
      </w:r>
      <w:r w:rsidRPr="00EA0834">
        <w:t xml:space="preserve">’ </w:t>
      </w:r>
      <w:r w:rsidR="008007B8" w:rsidRPr="00EA0834">
        <w:t xml:space="preserve">architectural document </w:t>
      </w:r>
      <w:r w:rsidR="001A730C" w:rsidRPr="00EA0834">
        <w:t xml:space="preserve">that can be referenced by agencies as they undertake a </w:t>
      </w:r>
      <w:r w:rsidR="008007B8" w:rsidRPr="00EA0834">
        <w:t xml:space="preserve">gap analysis </w:t>
      </w:r>
      <w:r w:rsidR="001A730C" w:rsidRPr="00EA0834">
        <w:t xml:space="preserve">between their current state and the desired future state articulated in this document to </w:t>
      </w:r>
      <w:r w:rsidR="008007B8" w:rsidRPr="00EA0834">
        <w:t xml:space="preserve">inform service transition </w:t>
      </w:r>
      <w:r w:rsidR="00BD33E5" w:rsidRPr="00EA0834">
        <w:t>plans</w:t>
      </w:r>
    </w:p>
    <w:p w14:paraId="0E9259BA" w14:textId="10191C5E" w:rsidR="008007B8" w:rsidRPr="00EA0834" w:rsidRDefault="005A49C9" w:rsidP="000E544C">
      <w:pPr>
        <w:pStyle w:val="Bullet1"/>
      </w:pPr>
      <w:r w:rsidRPr="00EA0834">
        <w:t xml:space="preserve">define </w:t>
      </w:r>
      <w:r w:rsidR="008007B8" w:rsidRPr="00EA0834">
        <w:t xml:space="preserve">the overall architectural approach and identify any technology and service element options that will be </w:t>
      </w:r>
      <w:r w:rsidR="002E0101" w:rsidRPr="00EA0834">
        <w:t>procured through</w:t>
      </w:r>
      <w:r w:rsidR="008007B8" w:rsidRPr="00EA0834">
        <w:t xml:space="preserve"> an </w:t>
      </w:r>
      <w:r w:rsidR="00815D92" w:rsidRPr="00EA0834">
        <w:t xml:space="preserve">ICT </w:t>
      </w:r>
      <w:r w:rsidR="008007B8" w:rsidRPr="00EA0834">
        <w:t>integrator</w:t>
      </w:r>
      <w:r w:rsidR="00DC7516" w:rsidRPr="00EA0834">
        <w:t>/service broker</w:t>
      </w:r>
      <w:r w:rsidR="008007B8" w:rsidRPr="00EA0834">
        <w:t xml:space="preserve"> and </w:t>
      </w:r>
      <w:r w:rsidR="00815D92" w:rsidRPr="00EA0834">
        <w:t xml:space="preserve">ICT </w:t>
      </w:r>
      <w:r w:rsidR="008007B8" w:rsidRPr="00EA0834">
        <w:t>service providers</w:t>
      </w:r>
    </w:p>
    <w:p w14:paraId="1F88DB8A" w14:textId="508B2EE2" w:rsidR="008007B8" w:rsidRPr="00C40B73" w:rsidRDefault="005A49C9" w:rsidP="000E544C">
      <w:pPr>
        <w:pStyle w:val="Bullet1"/>
      </w:pPr>
      <w:r w:rsidRPr="00BD37A3">
        <w:t>g</w:t>
      </w:r>
      <w:r w:rsidRPr="00892E8B">
        <w:t xml:space="preserve">uide </w:t>
      </w:r>
      <w:r w:rsidR="008007B8" w:rsidRPr="00C40B73">
        <w:t xml:space="preserve">the technical implementation planning activities </w:t>
      </w:r>
      <w:r w:rsidR="00BD33E5" w:rsidRPr="00C40B73">
        <w:t>and enable the costing of service components and ICT implementation activities in</w:t>
      </w:r>
      <w:r w:rsidR="000C4CEE" w:rsidRPr="00C40B73">
        <w:t>to</w:t>
      </w:r>
      <w:r w:rsidR="008007B8" w:rsidRPr="00C40B73">
        <w:t xml:space="preserve"> </w:t>
      </w:r>
      <w:r w:rsidR="000C4CEE" w:rsidRPr="00C40B73">
        <w:t xml:space="preserve">agency migration </w:t>
      </w:r>
      <w:r w:rsidR="00E07545" w:rsidRPr="00C40B73">
        <w:t>p</w:t>
      </w:r>
      <w:r w:rsidR="003E5B30" w:rsidRPr="00C40B73">
        <w:t>lan</w:t>
      </w:r>
      <w:r w:rsidR="000C4CEE" w:rsidRPr="00C40B73">
        <w:t>s</w:t>
      </w:r>
    </w:p>
    <w:p w14:paraId="605AF2A1" w14:textId="77777777" w:rsidR="001A730C" w:rsidRPr="00C40B73" w:rsidRDefault="004E338F" w:rsidP="000E544C">
      <w:pPr>
        <w:pStyle w:val="Bullet1"/>
      </w:pPr>
      <w:r w:rsidRPr="00C40B73">
        <w:t>O</w:t>
      </w:r>
      <w:r w:rsidR="00ED3629" w:rsidRPr="00C40B73">
        <w:t>ffer</w:t>
      </w:r>
      <w:r w:rsidR="001A730C" w:rsidRPr="00C40B73">
        <w:t xml:space="preserve"> a repeatable architectural pattern for implementation and/or migration of other </w:t>
      </w:r>
      <w:r w:rsidR="004A71A2" w:rsidRPr="00C40B73">
        <w:t xml:space="preserve">multi-floor, </w:t>
      </w:r>
      <w:r w:rsidR="00827BB9" w:rsidRPr="00C40B73">
        <w:t xml:space="preserve">single-agency and </w:t>
      </w:r>
      <w:r w:rsidR="001A730C" w:rsidRPr="00C40B73">
        <w:t>multi-agency buildings in the future.</w:t>
      </w:r>
      <w:r w:rsidR="004A71A2" w:rsidRPr="00C40B73">
        <w:t xml:space="preserve"> </w:t>
      </w:r>
    </w:p>
    <w:p w14:paraId="1C1AFEDB" w14:textId="694BE243" w:rsidR="001A730C" w:rsidRDefault="001A730C" w:rsidP="00C40B73">
      <w:pPr>
        <w:pStyle w:val="Heading1"/>
      </w:pPr>
      <w:bookmarkStart w:id="8" w:name="_Toc475103446"/>
      <w:r>
        <w:t xml:space="preserve">Business </w:t>
      </w:r>
      <w:r w:rsidR="005A49C9">
        <w:t xml:space="preserve">environment </w:t>
      </w:r>
      <w:r>
        <w:t xml:space="preserve">and </w:t>
      </w:r>
      <w:r w:rsidR="005A49C9">
        <w:t>requirements</w:t>
      </w:r>
      <w:bookmarkEnd w:id="8"/>
    </w:p>
    <w:p w14:paraId="52AFCE68" w14:textId="77777777" w:rsidR="001A730C" w:rsidRPr="00E93DF2" w:rsidRDefault="001A730C" w:rsidP="00C40B73">
      <w:pPr>
        <w:pStyle w:val="Heading2"/>
      </w:pPr>
      <w:bookmarkStart w:id="9" w:name="_Toc475103447"/>
      <w:r>
        <w:t>Busin</w:t>
      </w:r>
      <w:r w:rsidR="00881132">
        <w:t>ess drivers/o</w:t>
      </w:r>
      <w:r>
        <w:t>bjectives</w:t>
      </w:r>
      <w:bookmarkEnd w:id="9"/>
      <w:r>
        <w:t xml:space="preserve"> </w:t>
      </w:r>
    </w:p>
    <w:p w14:paraId="3D8E441F" w14:textId="77777777" w:rsidR="001A730C" w:rsidRPr="00ED6DBF" w:rsidRDefault="001A730C" w:rsidP="006A5979">
      <w:pPr>
        <w:ind w:left="644"/>
      </w:pPr>
      <w:r w:rsidRPr="00ED6DBF">
        <w:t xml:space="preserve">The Queensland Government’s objectives for developing </w:t>
      </w:r>
      <w:r w:rsidR="0046527B">
        <w:t>collaborative workspace</w:t>
      </w:r>
      <w:r w:rsidR="000C4CEE">
        <w:t xml:space="preserve"> </w:t>
      </w:r>
      <w:r w:rsidR="006B2414">
        <w:t>environments</w:t>
      </w:r>
      <w:r w:rsidR="006B2414" w:rsidRPr="00ED6DBF">
        <w:t xml:space="preserve"> </w:t>
      </w:r>
      <w:r w:rsidRPr="00ED6DBF">
        <w:t>are to:</w:t>
      </w:r>
    </w:p>
    <w:p w14:paraId="15D83906" w14:textId="7E1EB856" w:rsidR="00B9603B" w:rsidRPr="000E544C" w:rsidRDefault="005A49C9" w:rsidP="000E544C">
      <w:pPr>
        <w:pStyle w:val="Bullet1"/>
      </w:pPr>
      <w:r w:rsidRPr="00240265">
        <w:t>c</w:t>
      </w:r>
      <w:r w:rsidRPr="00EA0834">
        <w:t xml:space="preserve">reate </w:t>
      </w:r>
      <w:r w:rsidR="001A730C" w:rsidRPr="00EA0834">
        <w:t xml:space="preserve">a </w:t>
      </w:r>
      <w:r w:rsidR="000923CA" w:rsidRPr="00EA0834">
        <w:t>productive</w:t>
      </w:r>
      <w:r w:rsidRPr="00EA0834">
        <w:t>,</w:t>
      </w:r>
      <w:r w:rsidR="000923CA" w:rsidRPr="00EA0834">
        <w:t xml:space="preserve"> </w:t>
      </w:r>
      <w:r w:rsidR="00463604" w:rsidRPr="00EA0834">
        <w:t>harmonious</w:t>
      </w:r>
      <w:r w:rsidR="001A730C" w:rsidRPr="000E544C">
        <w:t xml:space="preserve"> </w:t>
      </w:r>
      <w:r w:rsidR="001A730C" w:rsidRPr="00240265">
        <w:t xml:space="preserve">environment </w:t>
      </w:r>
      <w:r w:rsidR="00082588" w:rsidRPr="00240265">
        <w:t>that</w:t>
      </w:r>
      <w:r w:rsidR="000923CA" w:rsidRPr="00240265">
        <w:t xml:space="preserve"> accommodate</w:t>
      </w:r>
      <w:r w:rsidR="00082588" w:rsidRPr="00EA0834">
        <w:t>s</w:t>
      </w:r>
      <w:r w:rsidR="000923CA" w:rsidRPr="00EA0834">
        <w:t xml:space="preserve"> the Queensland Public Service</w:t>
      </w:r>
      <w:r w:rsidR="00082588" w:rsidRPr="00EA0834">
        <w:t xml:space="preserve"> by providing</w:t>
      </w:r>
      <w:r w:rsidR="000923CA" w:rsidRPr="00EA0834">
        <w:t xml:space="preserve"> </w:t>
      </w:r>
      <w:r w:rsidR="00013886" w:rsidRPr="00EA0834">
        <w:t xml:space="preserve">a </w:t>
      </w:r>
      <w:r w:rsidR="000923CA" w:rsidRPr="00EA0834">
        <w:t>cohesive</w:t>
      </w:r>
      <w:r w:rsidR="00013886" w:rsidRPr="00EA0834">
        <w:t xml:space="preserve"> interagency</w:t>
      </w:r>
      <w:r w:rsidR="000923CA" w:rsidRPr="00EA0834">
        <w:t xml:space="preserve"> integrated workspace</w:t>
      </w:r>
      <w:r w:rsidR="00B9603B" w:rsidRPr="00EA0834">
        <w:t xml:space="preserve">, </w:t>
      </w:r>
      <w:r w:rsidR="000923CA" w:rsidRPr="00EA0834">
        <w:t>encourag</w:t>
      </w:r>
      <w:r w:rsidR="00B9603B" w:rsidRPr="00EA0834">
        <w:t>ing</w:t>
      </w:r>
      <w:r w:rsidR="000923CA" w:rsidRPr="00EA0834">
        <w:t xml:space="preserve"> collaboration</w:t>
      </w:r>
      <w:r w:rsidR="00B9603B" w:rsidRPr="00EA0834">
        <w:t xml:space="preserve"> and increasing productivity</w:t>
      </w:r>
    </w:p>
    <w:p w14:paraId="231053E7" w14:textId="61ED3013" w:rsidR="00315CC7" w:rsidRPr="000E544C" w:rsidRDefault="005A49C9" w:rsidP="000E544C">
      <w:pPr>
        <w:pStyle w:val="Bullet1"/>
      </w:pPr>
      <w:r w:rsidRPr="00240265">
        <w:t xml:space="preserve">challenge </w:t>
      </w:r>
      <w:r w:rsidR="00315CC7" w:rsidRPr="00EA0834">
        <w:t>the way the Queensland Government traditionally use digital technologies, by taking a</w:t>
      </w:r>
      <w:r w:rsidR="00013886" w:rsidRPr="00EA0834">
        <w:t xml:space="preserve"> more</w:t>
      </w:r>
      <w:r w:rsidR="00315CC7" w:rsidRPr="00EA0834">
        <w:t xml:space="preserve"> collaborative approach</w:t>
      </w:r>
      <w:r w:rsidR="00013886" w:rsidRPr="00EA0834">
        <w:t xml:space="preserve"> to how we work</w:t>
      </w:r>
    </w:p>
    <w:p w14:paraId="446F8BA6" w14:textId="154E3981" w:rsidR="00315CC7" w:rsidRPr="000E544C" w:rsidRDefault="005A49C9" w:rsidP="000E544C">
      <w:pPr>
        <w:pStyle w:val="Bullet1"/>
      </w:pPr>
      <w:r w:rsidRPr="00240265">
        <w:t>u</w:t>
      </w:r>
      <w:r w:rsidRPr="00EA0834">
        <w:t xml:space="preserve">se </w:t>
      </w:r>
      <w:r w:rsidR="00315CC7" w:rsidRPr="00EA0834">
        <w:t xml:space="preserve">technology to </w:t>
      </w:r>
      <w:r w:rsidR="00756E7D" w:rsidRPr="00EA0834">
        <w:t xml:space="preserve">introduce complementary </w:t>
      </w:r>
      <w:r w:rsidRPr="00EA0834">
        <w:t>cross-</w:t>
      </w:r>
      <w:r w:rsidR="00756E7D" w:rsidRPr="00EA0834">
        <w:t xml:space="preserve">agency processes and synergies </w:t>
      </w:r>
      <w:r w:rsidR="00013886" w:rsidRPr="00EA0834">
        <w:t xml:space="preserve">achieving the best outcomes for the people of Queensland </w:t>
      </w:r>
    </w:p>
    <w:p w14:paraId="064D4B21" w14:textId="4EFD9889" w:rsidR="001A730C" w:rsidRPr="00EA0834" w:rsidRDefault="005A49C9" w:rsidP="000E544C">
      <w:pPr>
        <w:pStyle w:val="Bullet1"/>
      </w:pPr>
      <w:r w:rsidRPr="00240265">
        <w:t>a</w:t>
      </w:r>
      <w:r w:rsidRPr="00EA0834">
        <w:t xml:space="preserve">chieve </w:t>
      </w:r>
      <w:r w:rsidR="00756E7D" w:rsidRPr="00EA0834">
        <w:t xml:space="preserve">economies of scale and </w:t>
      </w:r>
      <w:r w:rsidR="001A730C" w:rsidRPr="00EA0834">
        <w:t>value for money for the State</w:t>
      </w:r>
    </w:p>
    <w:p w14:paraId="5E47F313" w14:textId="07FE51DA" w:rsidR="00A40C6D" w:rsidRPr="00EA0834" w:rsidRDefault="005A49C9" w:rsidP="000E544C">
      <w:pPr>
        <w:pStyle w:val="Bullet1"/>
      </w:pPr>
      <w:r w:rsidRPr="00EA0834">
        <w:t xml:space="preserve">work </w:t>
      </w:r>
      <w:r w:rsidR="00121A19" w:rsidRPr="00EA0834">
        <w:t>h</w:t>
      </w:r>
      <w:r w:rsidR="00A40C6D" w:rsidRPr="00EA0834">
        <w:t xml:space="preserve">olistically, efficiently </w:t>
      </w:r>
      <w:r w:rsidR="00121A19" w:rsidRPr="00EA0834">
        <w:t>and effectively across agencies within a shared workspace</w:t>
      </w:r>
    </w:p>
    <w:p w14:paraId="094501B0" w14:textId="3FE9D18A" w:rsidR="00E3660A" w:rsidRPr="00240265" w:rsidRDefault="005A49C9" w:rsidP="000E544C">
      <w:pPr>
        <w:pStyle w:val="Bullet1"/>
      </w:pPr>
      <w:r w:rsidRPr="00EA0834">
        <w:t xml:space="preserve">make </w:t>
      </w:r>
      <w:r w:rsidR="00E3660A" w:rsidRPr="00EA0834">
        <w:t>transitional steps in the ICT delivery models and network architecture to enact a number of recommendations and actions from both the Commission of Audit (</w:t>
      </w:r>
      <w:r w:rsidR="00315CC7" w:rsidRPr="00EA0834">
        <w:t>February</w:t>
      </w:r>
      <w:r w:rsidR="00E3660A" w:rsidRPr="00EA0834">
        <w:t xml:space="preserve"> 2013) </w:t>
      </w:r>
      <w:r w:rsidR="00E3660A" w:rsidRPr="00240265">
        <w:t>and the Whole of Government ICT strategy 2013-2017)</w:t>
      </w:r>
    </w:p>
    <w:p w14:paraId="375E71FD" w14:textId="46BAD475" w:rsidR="00121A19" w:rsidRPr="00EA0834" w:rsidRDefault="005A49C9" w:rsidP="000E544C">
      <w:pPr>
        <w:pStyle w:val="Bullet1"/>
      </w:pPr>
      <w:r w:rsidRPr="00EA0834">
        <w:lastRenderedPageBreak/>
        <w:t xml:space="preserve">provide </w:t>
      </w:r>
      <w:r w:rsidR="00815D92" w:rsidRPr="00EA0834">
        <w:t>coordinated delivery of services and infrastructure, resulting in less waste and rework</w:t>
      </w:r>
    </w:p>
    <w:p w14:paraId="3D47C177" w14:textId="46C30E19" w:rsidR="00815D92" w:rsidRPr="00EA0834" w:rsidRDefault="00262D6D" w:rsidP="000E544C">
      <w:pPr>
        <w:pStyle w:val="Bullet1"/>
      </w:pPr>
      <w:r w:rsidRPr="00EA0834">
        <w:t xml:space="preserve">facilitate </w:t>
      </w:r>
      <w:r w:rsidR="0046527B" w:rsidRPr="00EA0834">
        <w:t>g</w:t>
      </w:r>
      <w:r w:rsidR="00815D92" w:rsidRPr="00EA0834">
        <w:t>reater face-to-face interaction between government employees, improving communication and outcomes for the public service and customers.</w:t>
      </w:r>
    </w:p>
    <w:p w14:paraId="04D5C1CF" w14:textId="77777777" w:rsidR="001A730C" w:rsidRDefault="00881132" w:rsidP="00C40B73">
      <w:pPr>
        <w:pStyle w:val="Heading2"/>
      </w:pPr>
      <w:bookmarkStart w:id="10" w:name="_Toc475103448"/>
      <w:r>
        <w:t>Technology t</w:t>
      </w:r>
      <w:r w:rsidR="001A730C">
        <w:t>rends</w:t>
      </w:r>
      <w:bookmarkEnd w:id="10"/>
    </w:p>
    <w:p w14:paraId="1778D1EE" w14:textId="2BE14ED5" w:rsidR="001A730C" w:rsidRPr="0091211D" w:rsidRDefault="001A730C">
      <w:r w:rsidRPr="0091211D">
        <w:t>Information technology is evolving rapidly in the areas of mobility, ubiquitous broadband connectivity, the consumerisation of information services and appliances, and the use of ICT to support collaboration. This is driving change in the requirements of government workplaces to meet the service delivery expectations of employees and citizens. At the same time, the requirement for optimal efficiency, cost effectiveness and environmental impact has never been stronger</w:t>
      </w:r>
      <w:r>
        <w:t>.</w:t>
      </w:r>
    </w:p>
    <w:p w14:paraId="111A65FD" w14:textId="22168EC0" w:rsidR="001A730C" w:rsidRPr="00484772" w:rsidRDefault="001A730C">
      <w:r w:rsidRPr="00484772">
        <w:t xml:space="preserve">The modern workplace will need to support on-line, any-time, any-where, any-device access to </w:t>
      </w:r>
      <w:r w:rsidR="00963054">
        <w:t>g</w:t>
      </w:r>
      <w:r w:rsidR="00963054" w:rsidRPr="00484772">
        <w:t xml:space="preserve">overnment </w:t>
      </w:r>
      <w:r w:rsidRPr="00484772">
        <w:t xml:space="preserve">information and applications. This information will increasingly be in rich media formats and be required in real-time. Information will also need to be served to a variety of mobile end-user devices, which will increasingly be owned by the employee </w:t>
      </w:r>
      <w:r w:rsidR="00AD602D" w:rsidRPr="00484772">
        <w:t>(</w:t>
      </w:r>
      <w:r w:rsidR="00AD602D">
        <w:t>‘</w:t>
      </w:r>
      <w:r w:rsidRPr="00484772">
        <w:t>bring-your-own-device</w:t>
      </w:r>
      <w:r w:rsidR="00AD602D">
        <w:t>’</w:t>
      </w:r>
      <w:r w:rsidR="00AD602D" w:rsidRPr="00484772">
        <w:t xml:space="preserve">) </w:t>
      </w:r>
      <w:r w:rsidRPr="00484772">
        <w:t>and be moved into, around and out of the office. This variety in device usage and ownership, and the need for rapid and ad-hoc collaboration with fellow workers and visiting colleagues, will require flexible broadband connectivity to the office network in both wired and wireless modes. The employee experience will be that of seamless integration between office and mobile devices.</w:t>
      </w:r>
    </w:p>
    <w:p w14:paraId="3CC75C2C" w14:textId="1BC77D7C" w:rsidR="001A730C" w:rsidRPr="00484772" w:rsidRDefault="001A730C">
      <w:r w:rsidRPr="00484772">
        <w:t xml:space="preserve">Mobility around the office will support </w:t>
      </w:r>
      <w:r w:rsidR="00963054">
        <w:t>‘</w:t>
      </w:r>
      <w:r w:rsidRPr="00484772">
        <w:t>hot-desking</w:t>
      </w:r>
      <w:r w:rsidR="00963054">
        <w:t>’</w:t>
      </w:r>
      <w:r w:rsidRPr="00484772">
        <w:t xml:space="preserve"> modes of working to increase the efficiency of the office accommodation and provide cost-effective support for part-time telecommuters. The use of </w:t>
      </w:r>
      <w:r w:rsidR="002E6A67">
        <w:t xml:space="preserve">cellular </w:t>
      </w:r>
      <w:r>
        <w:t xml:space="preserve">mobile phones, </w:t>
      </w:r>
      <w:r w:rsidRPr="00484772">
        <w:t xml:space="preserve">soft-phones and wireless </w:t>
      </w:r>
      <w:r w:rsidR="002E6A67">
        <w:t>IP telephony</w:t>
      </w:r>
      <w:r w:rsidRPr="00484772">
        <w:t xml:space="preserve"> (rather than dedicated number desk phones) such that the employee is accessible any-time, any-where, on any device will improve this capability and support collaborative virtual team structures. Video communication will become common and will be part of a Unified </w:t>
      </w:r>
      <w:r w:rsidR="00963054">
        <w:t>c</w:t>
      </w:r>
      <w:r w:rsidR="00963054" w:rsidRPr="00484772">
        <w:t xml:space="preserve">ommunications </w:t>
      </w:r>
      <w:r w:rsidRPr="00484772">
        <w:t xml:space="preserve">and </w:t>
      </w:r>
      <w:r w:rsidR="00963054">
        <w:t>c</w:t>
      </w:r>
      <w:r w:rsidR="00963054" w:rsidRPr="00484772">
        <w:t>ollaboration</w:t>
      </w:r>
      <w:r w:rsidR="00963054">
        <w:t xml:space="preserve"> </w:t>
      </w:r>
      <w:r w:rsidR="00DC2A40">
        <w:t>(</w:t>
      </w:r>
      <w:r w:rsidR="00963054">
        <w:t xml:space="preserve">see appendix </w:t>
      </w:r>
      <w:r w:rsidR="00DC2A40">
        <w:t xml:space="preserve">B, </w:t>
      </w:r>
      <w:r w:rsidR="00963054">
        <w:t xml:space="preserve">page </w:t>
      </w:r>
      <w:r w:rsidR="00DC2A40">
        <w:t>1)</w:t>
      </w:r>
      <w:r w:rsidRPr="00484772">
        <w:t xml:space="preserve"> experience that will support inter-office, field worker, and teleworker collaboration from a wide range of device types (mobile, PC, room-based videoconferencing). </w:t>
      </w:r>
    </w:p>
    <w:p w14:paraId="4727E5D7" w14:textId="6B38D1C9" w:rsidR="001A730C" w:rsidRDefault="001A730C">
      <w:r w:rsidRPr="00484772">
        <w:t>The ability to share general office facilities</w:t>
      </w:r>
      <w:r w:rsidR="00963054">
        <w:t>,</w:t>
      </w:r>
      <w:r w:rsidRPr="00484772">
        <w:t xml:space="preserve"> such as conference rooms</w:t>
      </w:r>
      <w:r w:rsidR="00963054">
        <w:t>,</w:t>
      </w:r>
      <w:r w:rsidRPr="00484772">
        <w:t xml:space="preserve"> will be enhanced with in-room presentation and conferencing facilities that integrate with the network. Printing services will be provided through consolidated multi-function devices, </w:t>
      </w:r>
      <w:r w:rsidR="00D01D3B">
        <w:t>with</w:t>
      </w:r>
      <w:r w:rsidRPr="00484772">
        <w:t xml:space="preserve"> efficiency </w:t>
      </w:r>
      <w:r w:rsidR="00D01D3B">
        <w:t xml:space="preserve">and security </w:t>
      </w:r>
      <w:r w:rsidRPr="00484772">
        <w:t xml:space="preserve">enhanced </w:t>
      </w:r>
      <w:r w:rsidR="00D01D3B">
        <w:t>through</w:t>
      </w:r>
      <w:r w:rsidRPr="00484772">
        <w:t xml:space="preserve"> the use </w:t>
      </w:r>
      <w:r>
        <w:t xml:space="preserve">of </w:t>
      </w:r>
      <w:r w:rsidR="00963054">
        <w:t>‘</w:t>
      </w:r>
      <w:r>
        <w:t>follow-me</w:t>
      </w:r>
      <w:r w:rsidR="00963054">
        <w:t>’</w:t>
      </w:r>
      <w:r>
        <w:t xml:space="preserve"> connectivity and</w:t>
      </w:r>
      <w:r w:rsidRPr="00484772">
        <w:t xml:space="preserve"> locked/PIN/</w:t>
      </w:r>
      <w:r w:rsidR="001154EB" w:rsidRPr="00484772">
        <w:t>card swipe</w:t>
      </w:r>
      <w:r w:rsidRPr="00484772">
        <w:t xml:space="preserve"> printing controls. Physical access security will support multi-tenant use of the accommodation.</w:t>
      </w:r>
    </w:p>
    <w:p w14:paraId="67A923A2" w14:textId="77777777" w:rsidR="00963054" w:rsidRDefault="00963054">
      <w:pPr>
        <w:spacing w:before="0" w:line="240" w:lineRule="auto"/>
        <w:ind w:left="0"/>
        <w:rPr>
          <w:rFonts w:ascii="Arial Bold" w:hAnsi="Arial Bold"/>
          <w:b/>
          <w:snapToGrid w:val="0"/>
          <w:color w:val="336699"/>
          <w:kern w:val="28"/>
          <w:sz w:val="28"/>
          <w:szCs w:val="32"/>
        </w:rPr>
      </w:pPr>
      <w:r>
        <w:br w:type="page"/>
      </w:r>
    </w:p>
    <w:p w14:paraId="60A94B7C" w14:textId="7B68343E" w:rsidR="001A730C" w:rsidRPr="00E93DF2" w:rsidRDefault="001A730C" w:rsidP="00C40B73">
      <w:pPr>
        <w:pStyle w:val="Heading2"/>
      </w:pPr>
      <w:bookmarkStart w:id="11" w:name="_Toc475103449"/>
      <w:r>
        <w:lastRenderedPageBreak/>
        <w:t>Vision</w:t>
      </w:r>
      <w:bookmarkEnd w:id="11"/>
      <w:r>
        <w:t xml:space="preserve"> </w:t>
      </w:r>
    </w:p>
    <w:p w14:paraId="59C1C0D7" w14:textId="77777777" w:rsidR="001A730C" w:rsidRDefault="001A730C" w:rsidP="0012151E">
      <w:r>
        <w:t xml:space="preserve">A key characteristic of </w:t>
      </w:r>
      <w:r w:rsidR="00D05CB2">
        <w:t>future office</w:t>
      </w:r>
      <w:r>
        <w:t xml:space="preserve"> development will be the </w:t>
      </w:r>
      <w:r w:rsidRPr="00CF4CEB">
        <w:t>provision of a more flexible</w:t>
      </w:r>
      <w:r w:rsidR="006B3CA6">
        <w:t xml:space="preserve"> and harmonious</w:t>
      </w:r>
      <w:r w:rsidRPr="00CF4CEB">
        <w:t xml:space="preserve"> workplace</w:t>
      </w:r>
      <w:r>
        <w:t xml:space="preserve"> – </w:t>
      </w:r>
      <w:r w:rsidR="006B3CA6">
        <w:t>a</w:t>
      </w:r>
      <w:r w:rsidR="00D01D3B">
        <w:t>n</w:t>
      </w:r>
      <w:r>
        <w:t xml:space="preserve"> aim is that </w:t>
      </w:r>
      <w:r w:rsidRPr="00CF4CEB">
        <w:t>the office will become a place of creativity and ideas rather than a centre for routine processing activities. To achieve this transition, the workplace needs to facilitate high levels of interpersonal communication for teams and project groups, and also maintain a work environment that supports individual tasks. In addition, the workplace must support organisational reconfiguration and be adaptable to new ways of working.</w:t>
      </w:r>
      <w:r>
        <w:t xml:space="preserve"> </w:t>
      </w:r>
      <w:r w:rsidRPr="00CF4CEB">
        <w:t>The implication is a move away from workplaces that reflect organisational hierarchy and towards a definition of space, accommodation standards and fit-out design based on users’ needs. This outcome needs to be achieved within space and cost benchmarks</w:t>
      </w:r>
      <w:r w:rsidR="000A2762">
        <w:rPr>
          <w:rStyle w:val="FootnoteReference"/>
        </w:rPr>
        <w:footnoteReference w:id="3"/>
      </w:r>
      <w:r w:rsidRPr="00CF4CEB">
        <w:t>.</w:t>
      </w:r>
    </w:p>
    <w:p w14:paraId="790FEE6A" w14:textId="19988314" w:rsidR="001A730C" w:rsidRDefault="0019198D" w:rsidP="0012151E">
      <w:pPr>
        <w:rPr>
          <w:lang w:eastAsia="en-AU"/>
        </w:rPr>
      </w:pPr>
      <w:r>
        <w:rPr>
          <w:lang w:eastAsia="en-AU"/>
        </w:rPr>
        <w:t>Given the majority of staff perform roles that do</w:t>
      </w:r>
      <w:r w:rsidR="00BD33E5">
        <w:rPr>
          <w:lang w:eastAsia="en-AU"/>
        </w:rPr>
        <w:t xml:space="preserve"> </w:t>
      </w:r>
      <w:r>
        <w:rPr>
          <w:lang w:eastAsia="en-AU"/>
        </w:rPr>
        <w:t>n</w:t>
      </w:r>
      <w:r w:rsidR="00BD33E5">
        <w:rPr>
          <w:lang w:eastAsia="en-AU"/>
        </w:rPr>
        <w:t>o</w:t>
      </w:r>
      <w:r>
        <w:rPr>
          <w:lang w:eastAsia="en-AU"/>
        </w:rPr>
        <w:t>t necessarily lend themselves to a mobile style workforce</w:t>
      </w:r>
      <w:r w:rsidR="00385541">
        <w:rPr>
          <w:lang w:eastAsia="en-AU"/>
        </w:rPr>
        <w:t>,</w:t>
      </w:r>
      <w:r>
        <w:rPr>
          <w:lang w:eastAsia="en-AU"/>
        </w:rPr>
        <w:t xml:space="preserve"> it is expected </w:t>
      </w:r>
      <w:r w:rsidRPr="00B84747">
        <w:rPr>
          <w:lang w:eastAsia="en-AU"/>
        </w:rPr>
        <w:t xml:space="preserve">that </w:t>
      </w:r>
      <w:r w:rsidR="00A40C6D" w:rsidRPr="00031F50">
        <w:rPr>
          <w:lang w:eastAsia="en-AU"/>
        </w:rPr>
        <w:t xml:space="preserve">very nature of the way we conduct our day to day business will </w:t>
      </w:r>
      <w:r w:rsidR="002E6A67">
        <w:rPr>
          <w:lang w:eastAsia="en-AU"/>
        </w:rPr>
        <w:t>be a catalyst for a shift to a less-process and more-creative set of job responsibilities</w:t>
      </w:r>
      <w:r w:rsidR="00A40C6D" w:rsidRPr="00031F50">
        <w:rPr>
          <w:lang w:eastAsia="en-AU"/>
        </w:rPr>
        <w:t xml:space="preserve"> </w:t>
      </w:r>
      <w:r w:rsidR="006B3CA6" w:rsidRPr="00031F50">
        <w:rPr>
          <w:lang w:eastAsia="en-AU"/>
        </w:rPr>
        <w:t>supported by e</w:t>
      </w:r>
      <w:r w:rsidR="00A40C6D" w:rsidRPr="00031F50">
        <w:rPr>
          <w:lang w:eastAsia="en-AU"/>
        </w:rPr>
        <w:t>ver evolving technolog</w:t>
      </w:r>
      <w:r w:rsidR="0091427D" w:rsidRPr="00031F50">
        <w:rPr>
          <w:lang w:eastAsia="en-AU"/>
        </w:rPr>
        <w:t>ies</w:t>
      </w:r>
      <w:r w:rsidR="006B3CA6" w:rsidRPr="00031F50">
        <w:rPr>
          <w:lang w:eastAsia="en-AU"/>
        </w:rPr>
        <w:t>.</w:t>
      </w:r>
      <w:r w:rsidRPr="00B84747">
        <w:rPr>
          <w:lang w:eastAsia="en-AU"/>
        </w:rPr>
        <w:t xml:space="preserve"> </w:t>
      </w:r>
      <w:r>
        <w:rPr>
          <w:lang w:eastAsia="en-AU"/>
        </w:rPr>
        <w:t xml:space="preserve">To enable this </w:t>
      </w:r>
      <w:r w:rsidR="00A40C6D">
        <w:rPr>
          <w:lang w:eastAsia="en-AU"/>
        </w:rPr>
        <w:t>transformation,</w:t>
      </w:r>
      <w:r>
        <w:rPr>
          <w:lang w:eastAsia="en-AU"/>
        </w:rPr>
        <w:t xml:space="preserve"> the</w:t>
      </w:r>
      <w:r w:rsidR="001A730C" w:rsidRPr="00812ADF">
        <w:rPr>
          <w:lang w:eastAsia="en-AU"/>
        </w:rPr>
        <w:t xml:space="preserve"> </w:t>
      </w:r>
      <w:r w:rsidR="001A730C">
        <w:rPr>
          <w:lang w:eastAsia="en-AU"/>
        </w:rPr>
        <w:t xml:space="preserve">workplace characteristics </w:t>
      </w:r>
      <w:r w:rsidR="001A730C" w:rsidRPr="00812ADF">
        <w:rPr>
          <w:lang w:eastAsia="en-AU"/>
        </w:rPr>
        <w:t xml:space="preserve">highlighted above need to be </w:t>
      </w:r>
      <w:r w:rsidR="003E7176">
        <w:rPr>
          <w:lang w:eastAsia="en-AU"/>
        </w:rPr>
        <w:t>enabled</w:t>
      </w:r>
      <w:r w:rsidR="003E7176" w:rsidRPr="00812ADF">
        <w:rPr>
          <w:lang w:eastAsia="en-AU"/>
        </w:rPr>
        <w:t xml:space="preserve"> </w:t>
      </w:r>
      <w:r w:rsidR="001A730C" w:rsidRPr="00812ADF">
        <w:rPr>
          <w:lang w:eastAsia="en-AU"/>
        </w:rPr>
        <w:t>by the underpinning IT environment</w:t>
      </w:r>
      <w:r w:rsidR="00D810C7">
        <w:rPr>
          <w:lang w:eastAsia="en-AU"/>
        </w:rPr>
        <w:t xml:space="preserve"> acting as the </w:t>
      </w:r>
      <w:r w:rsidR="00963054">
        <w:rPr>
          <w:lang w:eastAsia="en-AU"/>
        </w:rPr>
        <w:t>‘</w:t>
      </w:r>
      <w:r w:rsidR="008625B0">
        <w:rPr>
          <w:lang w:eastAsia="en-AU"/>
        </w:rPr>
        <w:t>bedrock</w:t>
      </w:r>
      <w:r w:rsidR="00963054">
        <w:rPr>
          <w:lang w:eastAsia="en-AU"/>
        </w:rPr>
        <w:t>’</w:t>
      </w:r>
      <w:r w:rsidR="00D810C7">
        <w:rPr>
          <w:lang w:eastAsia="en-AU"/>
        </w:rPr>
        <w:t xml:space="preserve"> </w:t>
      </w:r>
      <w:r w:rsidR="00963054">
        <w:rPr>
          <w:lang w:eastAsia="en-AU"/>
        </w:rPr>
        <w:t xml:space="preserve">while </w:t>
      </w:r>
      <w:r w:rsidR="003E7176">
        <w:rPr>
          <w:lang w:eastAsia="en-AU"/>
        </w:rPr>
        <w:t>business initiate</w:t>
      </w:r>
      <w:r w:rsidR="00E07545">
        <w:rPr>
          <w:lang w:eastAsia="en-AU"/>
        </w:rPr>
        <w:t>s</w:t>
      </w:r>
      <w:r w:rsidR="003E7176">
        <w:rPr>
          <w:lang w:eastAsia="en-AU"/>
        </w:rPr>
        <w:t xml:space="preserve"> change to embrace</w:t>
      </w:r>
      <w:r w:rsidR="006B3CA6">
        <w:rPr>
          <w:lang w:eastAsia="en-AU"/>
        </w:rPr>
        <w:t xml:space="preserve"> </w:t>
      </w:r>
      <w:r w:rsidR="003E7176">
        <w:rPr>
          <w:lang w:eastAsia="en-AU"/>
        </w:rPr>
        <w:t>new way</w:t>
      </w:r>
      <w:r w:rsidR="006B3CA6">
        <w:rPr>
          <w:lang w:eastAsia="en-AU"/>
        </w:rPr>
        <w:t xml:space="preserve">s </w:t>
      </w:r>
      <w:r w:rsidR="003E7176">
        <w:rPr>
          <w:lang w:eastAsia="en-AU"/>
        </w:rPr>
        <w:t>of workin</w:t>
      </w:r>
      <w:r w:rsidR="006B3CA6">
        <w:rPr>
          <w:lang w:eastAsia="en-AU"/>
        </w:rPr>
        <w:t>g</w:t>
      </w:r>
      <w:r w:rsidR="003E7176">
        <w:rPr>
          <w:lang w:eastAsia="en-AU"/>
        </w:rPr>
        <w:t>.</w:t>
      </w:r>
    </w:p>
    <w:p w14:paraId="733A5170" w14:textId="77777777" w:rsidR="001A730C" w:rsidRPr="00630AFB" w:rsidRDefault="001A730C">
      <w:pPr>
        <w:rPr>
          <w:b/>
        </w:rPr>
      </w:pPr>
      <w:r w:rsidRPr="00630AFB">
        <w:rPr>
          <w:b/>
        </w:rPr>
        <w:t xml:space="preserve">Vision: </w:t>
      </w:r>
    </w:p>
    <w:p w14:paraId="1F533C7C" w14:textId="43603186" w:rsidR="001A730C" w:rsidRPr="0042065E" w:rsidRDefault="001A730C" w:rsidP="00630AFB">
      <w:pPr>
        <w:pBdr>
          <w:top w:val="single" w:sz="4" w:space="1" w:color="auto"/>
          <w:bottom w:val="single" w:sz="4" w:space="1" w:color="auto"/>
        </w:pBdr>
        <w:shd w:val="clear" w:color="auto" w:fill="C6D9F1" w:themeFill="text2" w:themeFillTint="33"/>
        <w:rPr>
          <w:i/>
        </w:rPr>
      </w:pPr>
      <w:r w:rsidRPr="0042065E">
        <w:t xml:space="preserve"> </w:t>
      </w:r>
      <w:r w:rsidRPr="0042065E">
        <w:rPr>
          <w:i/>
        </w:rPr>
        <w:t xml:space="preserve">‘The collaborative design and adaptive technology within the building will offer occupants the opportunity to achieve higher levels of mobility and productivity; benefiting employees and the Queensland </w:t>
      </w:r>
      <w:r w:rsidR="00963054">
        <w:rPr>
          <w:i/>
        </w:rPr>
        <w:t>p</w:t>
      </w:r>
      <w:r w:rsidR="00963054" w:rsidRPr="0042065E">
        <w:rPr>
          <w:i/>
        </w:rPr>
        <w:t>ublic’</w:t>
      </w:r>
      <w:r w:rsidRPr="0042065E">
        <w:rPr>
          <w:i/>
        </w:rPr>
        <w:t>.</w:t>
      </w:r>
    </w:p>
    <w:p w14:paraId="57443231" w14:textId="77777777" w:rsidR="001A730C" w:rsidRDefault="001A730C" w:rsidP="00C40B73">
      <w:pPr>
        <w:pStyle w:val="Heading2"/>
      </w:pPr>
      <w:bookmarkStart w:id="12" w:name="_Toc475103450"/>
      <w:r>
        <w:t>Principles</w:t>
      </w:r>
      <w:bookmarkEnd w:id="12"/>
    </w:p>
    <w:p w14:paraId="6E467723" w14:textId="77777777" w:rsidR="001A730C" w:rsidRDefault="001A730C">
      <w:r w:rsidRPr="008E35C4">
        <w:t>The</w:t>
      </w:r>
      <w:r w:rsidRPr="009F1D00">
        <w:t xml:space="preserve">re are a range of technology, operational and implementation principles that </w:t>
      </w:r>
      <w:r w:rsidRPr="008E35C4">
        <w:t xml:space="preserve">will guide the </w:t>
      </w:r>
      <w:r>
        <w:t xml:space="preserve">ICT solution and services for </w:t>
      </w:r>
      <w:r w:rsidR="009641E8">
        <w:t>future</w:t>
      </w:r>
      <w:r w:rsidR="00475852">
        <w:t xml:space="preserve"> collaborative</w:t>
      </w:r>
      <w:r w:rsidR="009641E8">
        <w:t xml:space="preserve"> office environments</w:t>
      </w:r>
      <w:r>
        <w:t xml:space="preserve">. </w:t>
      </w:r>
    </w:p>
    <w:p w14:paraId="205564CA" w14:textId="77777777" w:rsidR="001A730C" w:rsidRPr="00EA0834" w:rsidRDefault="00881132" w:rsidP="00EA0834">
      <w:pPr>
        <w:pStyle w:val="Heading3"/>
      </w:pPr>
      <w:r w:rsidRPr="00EA0834">
        <w:t>Technology p</w:t>
      </w:r>
      <w:r w:rsidR="001A730C" w:rsidRPr="00EA0834">
        <w:t>rinciples</w:t>
      </w:r>
    </w:p>
    <w:p w14:paraId="07086297" w14:textId="77777777" w:rsidR="00EA7B27" w:rsidRPr="00AD7C28" w:rsidRDefault="00EA7B27">
      <w:pPr>
        <w:spacing w:after="120"/>
      </w:pPr>
      <w:r>
        <w:rPr>
          <w:lang w:val="en-US"/>
        </w:rPr>
        <w:t xml:space="preserve">The proposed technology design principles are outlined below: </w:t>
      </w:r>
    </w:p>
    <w:tbl>
      <w:tblPr>
        <w:tblW w:w="8460" w:type="dxa"/>
        <w:tblInd w:w="612" w:type="dxa"/>
        <w:tblBorders>
          <w:top w:val="single" w:sz="4" w:space="0" w:color="1F497D"/>
          <w:bottom w:val="single" w:sz="4" w:space="0" w:color="1F497D"/>
          <w:insideH w:val="single" w:sz="4" w:space="0" w:color="1F497D"/>
          <w:insideV w:val="single" w:sz="4" w:space="0" w:color="1F497D"/>
        </w:tblBorders>
        <w:tblLayout w:type="fixed"/>
        <w:tblLook w:val="00A0" w:firstRow="1" w:lastRow="0" w:firstColumn="1" w:lastColumn="0" w:noHBand="0" w:noVBand="0"/>
      </w:tblPr>
      <w:tblGrid>
        <w:gridCol w:w="851"/>
        <w:gridCol w:w="7609"/>
      </w:tblGrid>
      <w:tr w:rsidR="001A799D" w:rsidRPr="00DF6779" w14:paraId="5B2976B3" w14:textId="77777777" w:rsidTr="00DF6779">
        <w:trPr>
          <w:cantSplit/>
          <w:trHeight w:val="300"/>
          <w:tblHeader/>
        </w:trPr>
        <w:tc>
          <w:tcPr>
            <w:tcW w:w="851" w:type="dxa"/>
            <w:tcBorders>
              <w:bottom w:val="single" w:sz="4" w:space="0" w:color="1F497D"/>
            </w:tcBorders>
            <w:shd w:val="clear" w:color="auto" w:fill="C6D9F1"/>
            <w:vAlign w:val="center"/>
          </w:tcPr>
          <w:p w14:paraId="67BB0016" w14:textId="77777777" w:rsidR="001A799D" w:rsidRPr="00DF6779" w:rsidRDefault="001A799D" w:rsidP="00DF6779">
            <w:pPr>
              <w:ind w:left="0"/>
              <w:jc w:val="center"/>
              <w:rPr>
                <w:b/>
                <w:bCs/>
                <w:color w:val="000000"/>
                <w:sz w:val="20"/>
              </w:rPr>
            </w:pPr>
            <w:r w:rsidRPr="00DF6779">
              <w:rPr>
                <w:b/>
                <w:sz w:val="20"/>
              </w:rPr>
              <w:t>Ref</w:t>
            </w:r>
          </w:p>
        </w:tc>
        <w:tc>
          <w:tcPr>
            <w:tcW w:w="7609" w:type="dxa"/>
            <w:tcBorders>
              <w:bottom w:val="single" w:sz="4" w:space="0" w:color="1F497D"/>
            </w:tcBorders>
            <w:shd w:val="clear" w:color="auto" w:fill="C6D9F1"/>
            <w:noWrap/>
            <w:vAlign w:val="center"/>
          </w:tcPr>
          <w:p w14:paraId="0BFF45E7" w14:textId="77777777" w:rsidR="001A799D" w:rsidRPr="00DF6779" w:rsidRDefault="001A799D" w:rsidP="00DF6779">
            <w:pPr>
              <w:ind w:left="0"/>
              <w:jc w:val="center"/>
              <w:rPr>
                <w:b/>
                <w:color w:val="000000"/>
                <w:sz w:val="20"/>
              </w:rPr>
            </w:pPr>
            <w:r w:rsidRPr="00DF6779">
              <w:rPr>
                <w:b/>
                <w:sz w:val="20"/>
              </w:rPr>
              <w:t>Principle</w:t>
            </w:r>
          </w:p>
        </w:tc>
      </w:tr>
      <w:tr w:rsidR="00EA7B27" w:rsidRPr="00814384" w14:paraId="45E2F686" w14:textId="77777777" w:rsidTr="0042065E">
        <w:trPr>
          <w:cantSplit/>
          <w:trHeight w:val="440"/>
        </w:trPr>
        <w:tc>
          <w:tcPr>
            <w:tcW w:w="851" w:type="dxa"/>
            <w:shd w:val="clear" w:color="auto" w:fill="FFFFFF" w:themeFill="background1"/>
            <w:noWrap/>
          </w:tcPr>
          <w:p w14:paraId="60BB8B50" w14:textId="77777777" w:rsidR="001A799D" w:rsidRPr="006A5979" w:rsidRDefault="001A799D" w:rsidP="00257440">
            <w:pPr>
              <w:spacing w:before="60" w:after="60"/>
              <w:ind w:left="0"/>
              <w:rPr>
                <w:bCs/>
                <w:sz w:val="20"/>
              </w:rPr>
            </w:pPr>
            <w:r w:rsidRPr="006A5979">
              <w:rPr>
                <w:bCs/>
                <w:sz w:val="20"/>
              </w:rPr>
              <w:t>TP1</w:t>
            </w:r>
          </w:p>
        </w:tc>
        <w:tc>
          <w:tcPr>
            <w:tcW w:w="7609" w:type="dxa"/>
            <w:shd w:val="clear" w:color="auto" w:fill="FFFFFF" w:themeFill="background1"/>
            <w:noWrap/>
          </w:tcPr>
          <w:p w14:paraId="15DC778C" w14:textId="7B2D3196" w:rsidR="001A799D" w:rsidRPr="00A55AAF" w:rsidRDefault="001A799D">
            <w:pPr>
              <w:spacing w:before="60" w:after="60"/>
              <w:ind w:left="0"/>
              <w:rPr>
                <w:sz w:val="20"/>
              </w:rPr>
            </w:pPr>
            <w:r w:rsidRPr="006A5979">
              <w:rPr>
                <w:sz w:val="20"/>
              </w:rPr>
              <w:t>Adopt open</w:t>
            </w:r>
            <w:r w:rsidR="00467EF3">
              <w:rPr>
                <w:sz w:val="20"/>
              </w:rPr>
              <w:t>/common</w:t>
            </w:r>
            <w:r w:rsidRPr="006A5979">
              <w:rPr>
                <w:sz w:val="20"/>
              </w:rPr>
              <w:t xml:space="preserve"> standards based ICT infrastructure, technologies and services – vendor proprietary protocols/extensions to be considered only for optional value-add features.</w:t>
            </w:r>
            <w:r w:rsidR="00406534">
              <w:rPr>
                <w:sz w:val="20"/>
              </w:rPr>
              <w:t xml:space="preserve"> </w:t>
            </w:r>
          </w:p>
        </w:tc>
      </w:tr>
      <w:tr w:rsidR="00F65DDC" w:rsidRPr="00814384" w14:paraId="18401DF8" w14:textId="77777777" w:rsidTr="0042065E">
        <w:trPr>
          <w:cantSplit/>
          <w:trHeight w:val="440"/>
        </w:trPr>
        <w:tc>
          <w:tcPr>
            <w:tcW w:w="851" w:type="dxa"/>
            <w:shd w:val="clear" w:color="auto" w:fill="auto"/>
            <w:noWrap/>
          </w:tcPr>
          <w:p w14:paraId="2F184327" w14:textId="77777777" w:rsidR="00F65DDC" w:rsidRPr="006A5979" w:rsidRDefault="00041D8A" w:rsidP="00257440">
            <w:pPr>
              <w:spacing w:before="60" w:after="60"/>
              <w:ind w:left="0"/>
              <w:rPr>
                <w:bCs/>
                <w:sz w:val="20"/>
              </w:rPr>
            </w:pPr>
            <w:r w:rsidRPr="006A5979">
              <w:rPr>
                <w:bCs/>
                <w:sz w:val="20"/>
              </w:rPr>
              <w:t>TP2</w:t>
            </w:r>
          </w:p>
        </w:tc>
        <w:tc>
          <w:tcPr>
            <w:tcW w:w="7609" w:type="dxa"/>
            <w:shd w:val="clear" w:color="auto" w:fill="auto"/>
            <w:noWrap/>
          </w:tcPr>
          <w:p w14:paraId="50D50C27" w14:textId="77777777" w:rsidR="00F65DDC" w:rsidRPr="006A5979" w:rsidRDefault="00F65DDC" w:rsidP="000111D8">
            <w:pPr>
              <w:spacing w:before="60" w:after="60"/>
              <w:ind w:left="0"/>
              <w:rPr>
                <w:sz w:val="20"/>
              </w:rPr>
            </w:pPr>
            <w:r w:rsidRPr="006A5979">
              <w:rPr>
                <w:sz w:val="20"/>
              </w:rPr>
              <w:t xml:space="preserve">Adopt a pragmatic approach to security </w:t>
            </w:r>
            <w:r w:rsidR="005D1CB6" w:rsidRPr="006A5979">
              <w:rPr>
                <w:sz w:val="20"/>
              </w:rPr>
              <w:t>by shifting</w:t>
            </w:r>
            <w:r w:rsidR="000111D8">
              <w:rPr>
                <w:sz w:val="20"/>
              </w:rPr>
              <w:t xml:space="preserve"> from a network</w:t>
            </w:r>
            <w:r w:rsidR="00BD33E5">
              <w:rPr>
                <w:sz w:val="20"/>
              </w:rPr>
              <w:t>-</w:t>
            </w:r>
            <w:r w:rsidR="000111D8">
              <w:rPr>
                <w:sz w:val="20"/>
              </w:rPr>
              <w:t>based perimeter model</w:t>
            </w:r>
            <w:r w:rsidR="005D1CB6" w:rsidRPr="006A5979">
              <w:rPr>
                <w:sz w:val="20"/>
              </w:rPr>
              <w:t xml:space="preserve"> to identity, application and endpoint controls</w:t>
            </w:r>
            <w:r w:rsidR="00D66231" w:rsidRPr="006A5979">
              <w:rPr>
                <w:sz w:val="20"/>
              </w:rPr>
              <w:t>.</w:t>
            </w:r>
            <w:r w:rsidR="00097436" w:rsidRPr="006A5979">
              <w:rPr>
                <w:sz w:val="20"/>
              </w:rPr>
              <w:t xml:space="preserve"> Physical and virtual identity needs to be converged and underpinned by an identity management model (access to applications and data will be based on identity and location).</w:t>
            </w:r>
          </w:p>
        </w:tc>
      </w:tr>
      <w:tr w:rsidR="00EA7B27" w:rsidRPr="00D01B7A" w14:paraId="3C83CCFB" w14:textId="77777777" w:rsidTr="0042065E">
        <w:trPr>
          <w:cantSplit/>
          <w:trHeight w:val="300"/>
        </w:trPr>
        <w:tc>
          <w:tcPr>
            <w:tcW w:w="851" w:type="dxa"/>
            <w:shd w:val="clear" w:color="auto" w:fill="auto"/>
            <w:noWrap/>
          </w:tcPr>
          <w:p w14:paraId="6ECA78D9" w14:textId="77777777" w:rsidR="001A799D" w:rsidRPr="006A5979" w:rsidRDefault="001A799D" w:rsidP="00257440">
            <w:pPr>
              <w:spacing w:before="60" w:after="60"/>
              <w:ind w:left="0"/>
              <w:rPr>
                <w:bCs/>
                <w:color w:val="000000"/>
                <w:sz w:val="20"/>
              </w:rPr>
            </w:pPr>
            <w:r w:rsidRPr="006A5979">
              <w:rPr>
                <w:bCs/>
                <w:color w:val="000000"/>
                <w:sz w:val="20"/>
              </w:rPr>
              <w:t>TP</w:t>
            </w:r>
            <w:r w:rsidR="00041D8A" w:rsidRPr="006A5979">
              <w:rPr>
                <w:bCs/>
                <w:color w:val="000000"/>
                <w:sz w:val="20"/>
              </w:rPr>
              <w:t>3</w:t>
            </w:r>
          </w:p>
        </w:tc>
        <w:tc>
          <w:tcPr>
            <w:tcW w:w="7609" w:type="dxa"/>
            <w:shd w:val="clear" w:color="auto" w:fill="auto"/>
            <w:noWrap/>
          </w:tcPr>
          <w:p w14:paraId="688B2127" w14:textId="5756E888" w:rsidR="001A799D" w:rsidRPr="006A5979" w:rsidRDefault="005E23B7" w:rsidP="00963054">
            <w:pPr>
              <w:spacing w:before="60" w:after="60"/>
              <w:ind w:left="0"/>
              <w:rPr>
                <w:color w:val="000000"/>
                <w:sz w:val="20"/>
              </w:rPr>
            </w:pPr>
            <w:r w:rsidRPr="006A5979">
              <w:rPr>
                <w:sz w:val="20"/>
              </w:rPr>
              <w:t>A single physical wired and wireless</w:t>
            </w:r>
            <w:r w:rsidR="00097436">
              <w:rPr>
                <w:sz w:val="20"/>
              </w:rPr>
              <w:t xml:space="preserve"> LAN</w:t>
            </w:r>
            <w:r w:rsidRPr="006A5979">
              <w:rPr>
                <w:sz w:val="20"/>
              </w:rPr>
              <w:t xml:space="preserve"> will be deployed. LAN/MAN and </w:t>
            </w:r>
            <w:r w:rsidR="00963054">
              <w:rPr>
                <w:sz w:val="20"/>
              </w:rPr>
              <w:t>i</w:t>
            </w:r>
            <w:r w:rsidR="00963054" w:rsidRPr="006A5979">
              <w:rPr>
                <w:sz w:val="20"/>
              </w:rPr>
              <w:t xml:space="preserve">nternet </w:t>
            </w:r>
            <w:r w:rsidRPr="006A5979">
              <w:rPr>
                <w:sz w:val="20"/>
              </w:rPr>
              <w:t xml:space="preserve">gateway infrastructure will be </w:t>
            </w:r>
            <w:r w:rsidR="00D66231" w:rsidRPr="006A5979">
              <w:rPr>
                <w:sz w:val="20"/>
              </w:rPr>
              <w:t xml:space="preserve">provided as-a-service and shared by all </w:t>
            </w:r>
            <w:r w:rsidR="00963054">
              <w:rPr>
                <w:sz w:val="20"/>
              </w:rPr>
              <w:t>g</w:t>
            </w:r>
            <w:r w:rsidR="00963054" w:rsidRPr="006A5979">
              <w:rPr>
                <w:sz w:val="20"/>
              </w:rPr>
              <w:t xml:space="preserve">overnment </w:t>
            </w:r>
            <w:r w:rsidR="00D66231" w:rsidRPr="006A5979">
              <w:rPr>
                <w:sz w:val="20"/>
              </w:rPr>
              <w:t>tenants.</w:t>
            </w:r>
            <w:r w:rsidR="00C363A4">
              <w:rPr>
                <w:sz w:val="20"/>
              </w:rPr>
              <w:t xml:space="preserve"> Logical agency separation will be provide</w:t>
            </w:r>
            <w:r w:rsidR="003E7176">
              <w:rPr>
                <w:sz w:val="20"/>
              </w:rPr>
              <w:t>d</w:t>
            </w:r>
            <w:r w:rsidR="00C363A4">
              <w:rPr>
                <w:sz w:val="20"/>
              </w:rPr>
              <w:t xml:space="preserve"> if required</w:t>
            </w:r>
            <w:r w:rsidR="00630AFB">
              <w:rPr>
                <w:sz w:val="20"/>
              </w:rPr>
              <w:t>.</w:t>
            </w:r>
          </w:p>
        </w:tc>
      </w:tr>
      <w:tr w:rsidR="00D7765B" w:rsidRPr="00D01B7A" w14:paraId="635C87BE" w14:textId="77777777" w:rsidTr="0042065E">
        <w:trPr>
          <w:cantSplit/>
          <w:trHeight w:val="300"/>
        </w:trPr>
        <w:tc>
          <w:tcPr>
            <w:tcW w:w="851" w:type="dxa"/>
            <w:shd w:val="clear" w:color="auto" w:fill="auto"/>
            <w:noWrap/>
          </w:tcPr>
          <w:p w14:paraId="275B7DAB" w14:textId="77777777" w:rsidR="00D7765B" w:rsidRPr="006A5979" w:rsidRDefault="00D7765B" w:rsidP="00257440">
            <w:pPr>
              <w:spacing w:before="60" w:after="60"/>
              <w:ind w:left="0"/>
              <w:rPr>
                <w:bCs/>
                <w:color w:val="000000"/>
                <w:sz w:val="20"/>
              </w:rPr>
            </w:pPr>
            <w:r>
              <w:rPr>
                <w:bCs/>
                <w:color w:val="000000"/>
                <w:sz w:val="20"/>
              </w:rPr>
              <w:lastRenderedPageBreak/>
              <w:t>TP4</w:t>
            </w:r>
          </w:p>
        </w:tc>
        <w:tc>
          <w:tcPr>
            <w:tcW w:w="7609" w:type="dxa"/>
            <w:shd w:val="clear" w:color="auto" w:fill="auto"/>
            <w:noWrap/>
          </w:tcPr>
          <w:p w14:paraId="7BF0E3B5" w14:textId="77777777" w:rsidR="00D7765B" w:rsidRPr="006A5979" w:rsidRDefault="00D7765B">
            <w:pPr>
              <w:spacing w:before="60" w:after="60"/>
              <w:ind w:left="0"/>
              <w:rPr>
                <w:sz w:val="20"/>
              </w:rPr>
            </w:pPr>
            <w:r>
              <w:rPr>
                <w:sz w:val="20"/>
              </w:rPr>
              <w:t xml:space="preserve">Infrastructure cabling, </w:t>
            </w:r>
            <w:r w:rsidRPr="006A5979">
              <w:rPr>
                <w:sz w:val="20"/>
              </w:rPr>
              <w:t xml:space="preserve">communications rooms </w:t>
            </w:r>
            <w:r>
              <w:rPr>
                <w:sz w:val="20"/>
              </w:rPr>
              <w:t>and racks (</w:t>
            </w:r>
            <w:r w:rsidR="00BD33E5">
              <w:rPr>
                <w:sz w:val="20"/>
              </w:rPr>
              <w:t>r</w:t>
            </w:r>
            <w:r w:rsidRPr="006A5979">
              <w:rPr>
                <w:sz w:val="20"/>
              </w:rPr>
              <w:t xml:space="preserve">oof, </w:t>
            </w:r>
            <w:r w:rsidR="00BD33E5">
              <w:rPr>
                <w:sz w:val="20"/>
              </w:rPr>
              <w:t>b</w:t>
            </w:r>
            <w:r>
              <w:rPr>
                <w:sz w:val="20"/>
              </w:rPr>
              <w:t xml:space="preserve">asement and </w:t>
            </w:r>
            <w:r w:rsidR="00BD33E5">
              <w:rPr>
                <w:sz w:val="20"/>
              </w:rPr>
              <w:t>f</w:t>
            </w:r>
            <w:r>
              <w:rPr>
                <w:sz w:val="20"/>
              </w:rPr>
              <w:t>loor)</w:t>
            </w:r>
            <w:r w:rsidRPr="006A5979">
              <w:rPr>
                <w:sz w:val="20"/>
              </w:rPr>
              <w:t xml:space="preserve"> will </w:t>
            </w:r>
            <w:r>
              <w:rPr>
                <w:sz w:val="20"/>
              </w:rPr>
              <w:t xml:space="preserve">be services provided under building facilities management and </w:t>
            </w:r>
            <w:r w:rsidRPr="006A5979">
              <w:rPr>
                <w:sz w:val="20"/>
              </w:rPr>
              <w:t>shared between agencies</w:t>
            </w:r>
            <w:r>
              <w:rPr>
                <w:sz w:val="20"/>
              </w:rPr>
              <w:t>.</w:t>
            </w:r>
          </w:p>
        </w:tc>
      </w:tr>
      <w:tr w:rsidR="00EA7B27" w14:paraId="6756FD5F" w14:textId="77777777" w:rsidTr="0042065E">
        <w:trPr>
          <w:cantSplit/>
          <w:trHeight w:val="300"/>
        </w:trPr>
        <w:tc>
          <w:tcPr>
            <w:tcW w:w="851" w:type="dxa"/>
            <w:shd w:val="clear" w:color="auto" w:fill="auto"/>
            <w:noWrap/>
          </w:tcPr>
          <w:p w14:paraId="6FD080ED" w14:textId="77777777" w:rsidR="001A799D" w:rsidRPr="006A5979" w:rsidDel="00D65EE2" w:rsidRDefault="001A799D" w:rsidP="00257440">
            <w:pPr>
              <w:spacing w:before="60" w:after="60"/>
              <w:ind w:left="0"/>
              <w:rPr>
                <w:bCs/>
                <w:color w:val="000000"/>
                <w:sz w:val="20"/>
              </w:rPr>
            </w:pPr>
            <w:r w:rsidRPr="006A5979">
              <w:rPr>
                <w:bCs/>
                <w:color w:val="000000"/>
                <w:sz w:val="20"/>
              </w:rPr>
              <w:t>TP</w:t>
            </w:r>
            <w:r w:rsidR="00D7765B">
              <w:rPr>
                <w:bCs/>
                <w:color w:val="000000"/>
                <w:sz w:val="20"/>
              </w:rPr>
              <w:t>5</w:t>
            </w:r>
          </w:p>
        </w:tc>
        <w:tc>
          <w:tcPr>
            <w:tcW w:w="7609" w:type="dxa"/>
            <w:shd w:val="clear" w:color="auto" w:fill="auto"/>
            <w:noWrap/>
          </w:tcPr>
          <w:p w14:paraId="2CEEFC6F" w14:textId="77777777" w:rsidR="001A799D" w:rsidRPr="006A5979" w:rsidRDefault="001A799D" w:rsidP="00ED5932">
            <w:pPr>
              <w:spacing w:before="60" w:after="60"/>
              <w:ind w:left="0"/>
              <w:rPr>
                <w:sz w:val="20"/>
              </w:rPr>
            </w:pPr>
            <w:r w:rsidRPr="006A5979">
              <w:rPr>
                <w:sz w:val="20"/>
              </w:rPr>
              <w:t>The design will be ecologically sustainable and energy efficient, and it will comply with the</w:t>
            </w:r>
            <w:r w:rsidR="00ED5932">
              <w:rPr>
                <w:sz w:val="20"/>
              </w:rPr>
              <w:t xml:space="preserve"> </w:t>
            </w:r>
            <w:r w:rsidRPr="006A5979">
              <w:rPr>
                <w:sz w:val="20"/>
              </w:rPr>
              <w:t>Green Star</w:t>
            </w:r>
            <w:r w:rsidRPr="006A5979">
              <w:rPr>
                <w:rStyle w:val="FootnoteReference"/>
                <w:sz w:val="20"/>
              </w:rPr>
              <w:footnoteReference w:id="4"/>
            </w:r>
            <w:r w:rsidRPr="006A5979">
              <w:rPr>
                <w:sz w:val="20"/>
              </w:rPr>
              <w:t xml:space="preserve"> vision for </w:t>
            </w:r>
            <w:r w:rsidR="006B2414">
              <w:rPr>
                <w:sz w:val="20"/>
              </w:rPr>
              <w:t xml:space="preserve">future </w:t>
            </w:r>
            <w:r w:rsidRPr="006A5979">
              <w:rPr>
                <w:sz w:val="20"/>
              </w:rPr>
              <w:t>building</w:t>
            </w:r>
            <w:r w:rsidR="006B2414">
              <w:rPr>
                <w:sz w:val="20"/>
              </w:rPr>
              <w:t>s</w:t>
            </w:r>
            <w:r w:rsidRPr="006A5979">
              <w:rPr>
                <w:sz w:val="20"/>
              </w:rPr>
              <w:t xml:space="preserve">. </w:t>
            </w:r>
          </w:p>
        </w:tc>
      </w:tr>
      <w:tr w:rsidR="00EA7B27" w14:paraId="30F21739" w14:textId="77777777" w:rsidTr="0042065E">
        <w:trPr>
          <w:cantSplit/>
          <w:trHeight w:val="300"/>
        </w:trPr>
        <w:tc>
          <w:tcPr>
            <w:tcW w:w="851" w:type="dxa"/>
            <w:shd w:val="clear" w:color="auto" w:fill="auto"/>
            <w:noWrap/>
          </w:tcPr>
          <w:p w14:paraId="0F43178E" w14:textId="77777777" w:rsidR="001A799D" w:rsidRPr="006A5979" w:rsidDel="00D65EE2" w:rsidRDefault="001A799D" w:rsidP="00257440">
            <w:pPr>
              <w:spacing w:before="60" w:after="60"/>
              <w:ind w:left="0"/>
              <w:rPr>
                <w:bCs/>
                <w:color w:val="000000"/>
                <w:sz w:val="20"/>
              </w:rPr>
            </w:pPr>
            <w:r w:rsidRPr="006A5979">
              <w:rPr>
                <w:bCs/>
                <w:color w:val="000000"/>
                <w:sz w:val="20"/>
              </w:rPr>
              <w:t>TP</w:t>
            </w:r>
            <w:r w:rsidR="00D7765B">
              <w:rPr>
                <w:bCs/>
                <w:color w:val="000000"/>
                <w:sz w:val="20"/>
              </w:rPr>
              <w:t>6</w:t>
            </w:r>
          </w:p>
        </w:tc>
        <w:tc>
          <w:tcPr>
            <w:tcW w:w="7609" w:type="dxa"/>
            <w:shd w:val="clear" w:color="auto" w:fill="auto"/>
            <w:noWrap/>
          </w:tcPr>
          <w:p w14:paraId="1BEB6799" w14:textId="77777777" w:rsidR="001A799D" w:rsidRPr="006A5979" w:rsidRDefault="001A799D" w:rsidP="00257440">
            <w:pPr>
              <w:spacing w:before="60" w:after="60"/>
              <w:ind w:left="0"/>
              <w:rPr>
                <w:sz w:val="20"/>
              </w:rPr>
            </w:pPr>
            <w:r w:rsidRPr="006A5979">
              <w:rPr>
                <w:sz w:val="20"/>
              </w:rPr>
              <w:t>Power and structured communications cabling should be separable from furniture systems, and enable easy reconfiguration if changes in floor layout are required over time</w:t>
            </w:r>
            <w:r w:rsidR="00C878D7">
              <w:rPr>
                <w:sz w:val="20"/>
              </w:rPr>
              <w:t>.</w:t>
            </w:r>
          </w:p>
        </w:tc>
      </w:tr>
      <w:tr w:rsidR="001A799D" w14:paraId="741ADE1A" w14:textId="77777777" w:rsidTr="0042065E">
        <w:trPr>
          <w:cantSplit/>
          <w:trHeight w:val="300"/>
        </w:trPr>
        <w:tc>
          <w:tcPr>
            <w:tcW w:w="851" w:type="dxa"/>
            <w:shd w:val="clear" w:color="auto" w:fill="auto"/>
            <w:noWrap/>
          </w:tcPr>
          <w:p w14:paraId="5271B9DA" w14:textId="77777777" w:rsidR="001A799D" w:rsidRPr="006A5979" w:rsidRDefault="001A799D" w:rsidP="00257440">
            <w:pPr>
              <w:spacing w:before="60" w:after="60"/>
              <w:ind w:left="0"/>
              <w:rPr>
                <w:bCs/>
                <w:color w:val="000000"/>
                <w:sz w:val="20"/>
              </w:rPr>
            </w:pPr>
            <w:r w:rsidRPr="006A5979">
              <w:rPr>
                <w:bCs/>
                <w:color w:val="000000"/>
                <w:sz w:val="20"/>
              </w:rPr>
              <w:t>TP</w:t>
            </w:r>
            <w:r w:rsidR="00D7765B">
              <w:rPr>
                <w:bCs/>
                <w:color w:val="000000"/>
                <w:sz w:val="20"/>
              </w:rPr>
              <w:t>7</w:t>
            </w:r>
          </w:p>
        </w:tc>
        <w:tc>
          <w:tcPr>
            <w:tcW w:w="7609" w:type="dxa"/>
            <w:shd w:val="clear" w:color="auto" w:fill="auto"/>
            <w:noWrap/>
          </w:tcPr>
          <w:p w14:paraId="6FF3B95B" w14:textId="77777777" w:rsidR="001A799D" w:rsidRPr="007F7260" w:rsidRDefault="001A799D" w:rsidP="00257440">
            <w:pPr>
              <w:spacing w:before="60" w:after="60"/>
              <w:ind w:left="0"/>
              <w:rPr>
                <w:sz w:val="20"/>
                <w:highlight w:val="yellow"/>
              </w:rPr>
            </w:pPr>
            <w:r w:rsidRPr="00DC7516">
              <w:rPr>
                <w:sz w:val="20"/>
              </w:rPr>
              <w:t xml:space="preserve">Data </w:t>
            </w:r>
            <w:r w:rsidR="00BD33E5">
              <w:rPr>
                <w:sz w:val="20"/>
              </w:rPr>
              <w:t>c</w:t>
            </w:r>
            <w:r w:rsidRPr="00DC7516">
              <w:rPr>
                <w:sz w:val="20"/>
              </w:rPr>
              <w:t xml:space="preserve">entre facilities will not be housed within the </w:t>
            </w:r>
            <w:r w:rsidRPr="00B84747">
              <w:rPr>
                <w:sz w:val="20"/>
              </w:rPr>
              <w:t>tenancy</w:t>
            </w:r>
            <w:r w:rsidR="002E0101" w:rsidRPr="00031F50">
              <w:rPr>
                <w:sz w:val="20"/>
              </w:rPr>
              <w:t xml:space="preserve"> and the cloud first strategy should be applied</w:t>
            </w:r>
            <w:r w:rsidR="00C878D7" w:rsidRPr="00B84747">
              <w:rPr>
                <w:sz w:val="20"/>
              </w:rPr>
              <w:t>.</w:t>
            </w:r>
          </w:p>
        </w:tc>
      </w:tr>
      <w:tr w:rsidR="00EA7B27" w14:paraId="666A867C" w14:textId="77777777" w:rsidTr="0042065E">
        <w:trPr>
          <w:cantSplit/>
          <w:trHeight w:val="300"/>
        </w:trPr>
        <w:tc>
          <w:tcPr>
            <w:tcW w:w="851" w:type="dxa"/>
            <w:shd w:val="clear" w:color="auto" w:fill="auto"/>
            <w:noWrap/>
          </w:tcPr>
          <w:p w14:paraId="45C78A00" w14:textId="77777777" w:rsidR="001A799D" w:rsidRPr="006A5979" w:rsidDel="00D65EE2" w:rsidRDefault="00D7765B" w:rsidP="0015219E">
            <w:pPr>
              <w:spacing w:before="60" w:after="60"/>
              <w:ind w:left="0"/>
              <w:rPr>
                <w:bCs/>
                <w:color w:val="000000"/>
                <w:sz w:val="20"/>
              </w:rPr>
            </w:pPr>
            <w:r>
              <w:rPr>
                <w:bCs/>
                <w:color w:val="000000"/>
                <w:sz w:val="20"/>
              </w:rPr>
              <w:t>TP8</w:t>
            </w:r>
          </w:p>
        </w:tc>
        <w:tc>
          <w:tcPr>
            <w:tcW w:w="7609" w:type="dxa"/>
            <w:shd w:val="clear" w:color="auto" w:fill="auto"/>
            <w:noWrap/>
          </w:tcPr>
          <w:p w14:paraId="1305F3E6" w14:textId="77777777" w:rsidR="001A799D" w:rsidRPr="006A5979" w:rsidRDefault="001A799D" w:rsidP="00257440">
            <w:pPr>
              <w:spacing w:before="60" w:after="60"/>
              <w:ind w:left="0"/>
              <w:rPr>
                <w:sz w:val="20"/>
              </w:rPr>
            </w:pPr>
            <w:r w:rsidRPr="006A5979">
              <w:rPr>
                <w:sz w:val="20"/>
              </w:rPr>
              <w:t xml:space="preserve">The architecture must support </w:t>
            </w:r>
            <w:r w:rsidR="00210EE1" w:rsidRPr="006A5979">
              <w:rPr>
                <w:sz w:val="20"/>
              </w:rPr>
              <w:t>a high level of staff mobility (</w:t>
            </w:r>
            <w:r w:rsidRPr="006A5979">
              <w:rPr>
                <w:sz w:val="20"/>
              </w:rPr>
              <w:t xml:space="preserve">anywhere, anytime, on </w:t>
            </w:r>
            <w:r w:rsidRPr="00D7765B">
              <w:rPr>
                <w:sz w:val="20"/>
              </w:rPr>
              <w:t>any device</w:t>
            </w:r>
            <w:r w:rsidRPr="006A5979">
              <w:rPr>
                <w:sz w:val="20"/>
              </w:rPr>
              <w:t xml:space="preserve"> connectivity</w:t>
            </w:r>
            <w:r w:rsidR="00210EE1" w:rsidRPr="006A5979">
              <w:rPr>
                <w:sz w:val="20"/>
              </w:rPr>
              <w:t>)</w:t>
            </w:r>
            <w:r w:rsidRPr="006A5979">
              <w:rPr>
                <w:sz w:val="20"/>
              </w:rPr>
              <w:t xml:space="preserve"> – a capability fundamental to the One Network</w:t>
            </w:r>
            <w:r w:rsidR="00C508D6">
              <w:rPr>
                <w:rStyle w:val="FootnoteReference"/>
                <w:sz w:val="20"/>
              </w:rPr>
              <w:footnoteReference w:id="5"/>
            </w:r>
            <w:r w:rsidRPr="006A5979">
              <w:rPr>
                <w:sz w:val="20"/>
              </w:rPr>
              <w:t xml:space="preserve"> initiative</w:t>
            </w:r>
            <w:r w:rsidR="00C878D7">
              <w:rPr>
                <w:sz w:val="20"/>
              </w:rPr>
              <w:t>.</w:t>
            </w:r>
          </w:p>
        </w:tc>
      </w:tr>
    </w:tbl>
    <w:p w14:paraId="1FB62B46" w14:textId="77777777" w:rsidR="001F08A9" w:rsidRDefault="001B4E40" w:rsidP="00991F94">
      <w:pPr>
        <w:pStyle w:val="Caption"/>
      </w:pPr>
      <w:bookmarkStart w:id="13" w:name="_Toc475018871"/>
      <w:r>
        <w:t xml:space="preserve">Table </w:t>
      </w:r>
      <w:fldSimple w:instr=" SEQ Table \* ARABIC ">
        <w:r w:rsidR="00BA1205">
          <w:rPr>
            <w:noProof/>
          </w:rPr>
          <w:t>1</w:t>
        </w:r>
      </w:fldSimple>
      <w:r>
        <w:t xml:space="preserve"> </w:t>
      </w:r>
      <w:r w:rsidR="003451E6">
        <w:t xml:space="preserve">- </w:t>
      </w:r>
      <w:r>
        <w:t>Technology principles</w:t>
      </w:r>
      <w:bookmarkEnd w:id="13"/>
    </w:p>
    <w:p w14:paraId="2AA6E94F" w14:textId="77777777" w:rsidR="00EA7B27" w:rsidRDefault="00881132" w:rsidP="000E544C">
      <w:pPr>
        <w:pStyle w:val="Heading3"/>
        <w:ind w:left="709" w:firstLine="0"/>
      </w:pPr>
      <w:r>
        <w:t>Operational p</w:t>
      </w:r>
      <w:r w:rsidR="00EA7B27">
        <w:t>rinciples</w:t>
      </w:r>
    </w:p>
    <w:p w14:paraId="60513D1C" w14:textId="77777777" w:rsidR="00EA7B27" w:rsidRPr="00985FD4" w:rsidRDefault="00EA7B27" w:rsidP="006A5979">
      <w:pPr>
        <w:spacing w:after="120"/>
        <w:ind w:left="720"/>
        <w:rPr>
          <w:lang w:val="en-US"/>
        </w:rPr>
      </w:pPr>
      <w:r>
        <w:rPr>
          <w:lang w:val="en-US"/>
        </w:rPr>
        <w:t xml:space="preserve">The proposed operational principles are outlined below: </w:t>
      </w:r>
    </w:p>
    <w:tbl>
      <w:tblPr>
        <w:tblW w:w="8460" w:type="dxa"/>
        <w:tblInd w:w="612" w:type="dxa"/>
        <w:tblBorders>
          <w:top w:val="single" w:sz="4" w:space="0" w:color="1F497D"/>
          <w:bottom w:val="single" w:sz="4" w:space="0" w:color="1F497D"/>
          <w:insideH w:val="single" w:sz="4" w:space="0" w:color="1F497D"/>
          <w:insideV w:val="single" w:sz="4" w:space="0" w:color="1F497D"/>
        </w:tblBorders>
        <w:tblLayout w:type="fixed"/>
        <w:tblLook w:val="00A0" w:firstRow="1" w:lastRow="0" w:firstColumn="1" w:lastColumn="0" w:noHBand="0" w:noVBand="0"/>
      </w:tblPr>
      <w:tblGrid>
        <w:gridCol w:w="851"/>
        <w:gridCol w:w="7609"/>
      </w:tblGrid>
      <w:tr w:rsidR="00EA7B27" w:rsidRPr="00BA2D88" w14:paraId="08279533" w14:textId="77777777" w:rsidTr="00DF6779">
        <w:trPr>
          <w:cantSplit/>
          <w:trHeight w:val="300"/>
          <w:tblHeader/>
        </w:trPr>
        <w:tc>
          <w:tcPr>
            <w:tcW w:w="851" w:type="dxa"/>
            <w:tcBorders>
              <w:bottom w:val="single" w:sz="4" w:space="0" w:color="1F497D"/>
            </w:tcBorders>
            <w:shd w:val="clear" w:color="auto" w:fill="C6D9F1"/>
            <w:vAlign w:val="center"/>
          </w:tcPr>
          <w:p w14:paraId="27A24AF7" w14:textId="77777777" w:rsidR="00EA7B27" w:rsidRPr="006A5979" w:rsidRDefault="00EA7B27" w:rsidP="00DF6779">
            <w:pPr>
              <w:tabs>
                <w:tab w:val="left" w:pos="426"/>
                <w:tab w:val="left" w:pos="1570"/>
              </w:tabs>
              <w:autoSpaceDE w:val="0"/>
              <w:autoSpaceDN w:val="0"/>
              <w:adjustRightInd w:val="0"/>
              <w:spacing w:before="60" w:afterLines="60" w:after="144"/>
              <w:ind w:left="0"/>
              <w:jc w:val="center"/>
              <w:rPr>
                <w:rFonts w:cs="Arial"/>
                <w:b/>
                <w:bCs/>
                <w:color w:val="000000"/>
                <w:sz w:val="20"/>
              </w:rPr>
            </w:pPr>
            <w:r w:rsidRPr="006A5979">
              <w:rPr>
                <w:rFonts w:cs="Arial"/>
                <w:b/>
                <w:sz w:val="20"/>
              </w:rPr>
              <w:t>Ref</w:t>
            </w:r>
          </w:p>
        </w:tc>
        <w:tc>
          <w:tcPr>
            <w:tcW w:w="7609" w:type="dxa"/>
            <w:tcBorders>
              <w:bottom w:val="single" w:sz="4" w:space="0" w:color="1F497D"/>
            </w:tcBorders>
            <w:shd w:val="clear" w:color="auto" w:fill="C6D9F1"/>
            <w:noWrap/>
            <w:vAlign w:val="center"/>
          </w:tcPr>
          <w:p w14:paraId="1822BFDF" w14:textId="77777777" w:rsidR="00EA7B27" w:rsidRPr="006A5979" w:rsidRDefault="00EA7B27" w:rsidP="00256CC0">
            <w:pPr>
              <w:tabs>
                <w:tab w:val="left" w:pos="426"/>
              </w:tabs>
              <w:autoSpaceDE w:val="0"/>
              <w:autoSpaceDN w:val="0"/>
              <w:adjustRightInd w:val="0"/>
              <w:spacing w:before="60" w:afterLines="60" w:after="144"/>
              <w:ind w:left="0"/>
              <w:jc w:val="center"/>
              <w:rPr>
                <w:rFonts w:cs="Arial"/>
                <w:color w:val="000000"/>
                <w:sz w:val="20"/>
              </w:rPr>
            </w:pPr>
            <w:r w:rsidRPr="006A5979">
              <w:rPr>
                <w:rFonts w:cs="Arial"/>
                <w:b/>
                <w:sz w:val="20"/>
              </w:rPr>
              <w:t>Principle</w:t>
            </w:r>
          </w:p>
        </w:tc>
      </w:tr>
      <w:tr w:rsidR="00EA7B27" w:rsidRPr="00814384" w14:paraId="5589D05E" w14:textId="77777777" w:rsidTr="0042065E">
        <w:trPr>
          <w:cantSplit/>
          <w:trHeight w:val="440"/>
        </w:trPr>
        <w:tc>
          <w:tcPr>
            <w:tcW w:w="851" w:type="dxa"/>
            <w:shd w:val="clear" w:color="auto" w:fill="auto"/>
            <w:noWrap/>
          </w:tcPr>
          <w:p w14:paraId="71936811" w14:textId="77777777" w:rsidR="00EA7B27" w:rsidRPr="006A5979" w:rsidRDefault="00EA7B27" w:rsidP="00257440">
            <w:pPr>
              <w:spacing w:before="60" w:afterLines="60" w:after="144" w:line="240" w:lineRule="auto"/>
              <w:ind w:left="0"/>
              <w:rPr>
                <w:rFonts w:cs="Arial"/>
                <w:bCs/>
                <w:sz w:val="20"/>
              </w:rPr>
            </w:pPr>
            <w:r w:rsidRPr="006A5979">
              <w:rPr>
                <w:rFonts w:cs="Arial"/>
                <w:bCs/>
                <w:sz w:val="20"/>
              </w:rPr>
              <w:t>OP1</w:t>
            </w:r>
          </w:p>
        </w:tc>
        <w:tc>
          <w:tcPr>
            <w:tcW w:w="7609" w:type="dxa"/>
            <w:shd w:val="clear" w:color="auto" w:fill="auto"/>
            <w:noWrap/>
          </w:tcPr>
          <w:p w14:paraId="3F0C4A43" w14:textId="77777777" w:rsidR="00EA7B27" w:rsidRPr="00A55AAF" w:rsidRDefault="00210EE1" w:rsidP="00B84747">
            <w:pPr>
              <w:spacing w:before="60" w:afterLines="60" w:after="144" w:line="240" w:lineRule="auto"/>
              <w:ind w:left="0"/>
              <w:rPr>
                <w:sz w:val="20"/>
              </w:rPr>
            </w:pPr>
            <w:r w:rsidRPr="006A5979">
              <w:rPr>
                <w:sz w:val="20"/>
              </w:rPr>
              <w:t>A</w:t>
            </w:r>
            <w:r w:rsidR="00385541">
              <w:rPr>
                <w:sz w:val="20"/>
              </w:rPr>
              <w:t>dopt an as-a-service</w:t>
            </w:r>
            <w:r w:rsidRPr="006A5979">
              <w:rPr>
                <w:sz w:val="20"/>
              </w:rPr>
              <w:t xml:space="preserve"> delivery model. </w:t>
            </w:r>
            <w:r w:rsidR="00EA7B27" w:rsidRPr="006A5979">
              <w:rPr>
                <w:sz w:val="20"/>
              </w:rPr>
              <w:t xml:space="preserve">The Queensland Government will not own, operate or </w:t>
            </w:r>
            <w:r w:rsidR="00EA7B27" w:rsidRPr="00B84747">
              <w:rPr>
                <w:sz w:val="20"/>
              </w:rPr>
              <w:t>manage</w:t>
            </w:r>
            <w:r w:rsidR="002E0101" w:rsidRPr="00B84747">
              <w:rPr>
                <w:sz w:val="20"/>
              </w:rPr>
              <w:t xml:space="preserve"> </w:t>
            </w:r>
            <w:r w:rsidR="00EA7B27" w:rsidRPr="006A5979">
              <w:rPr>
                <w:sz w:val="20"/>
              </w:rPr>
              <w:t>telecommunications networks and desktop environments</w:t>
            </w:r>
            <w:r w:rsidR="00D7765B">
              <w:rPr>
                <w:sz w:val="20"/>
              </w:rPr>
              <w:t>.</w:t>
            </w:r>
            <w:r w:rsidR="00EA7B27" w:rsidRPr="006A5979">
              <w:rPr>
                <w:sz w:val="20"/>
              </w:rPr>
              <w:t xml:space="preserve"> </w:t>
            </w:r>
          </w:p>
        </w:tc>
      </w:tr>
      <w:tr w:rsidR="00EA7B27" w:rsidRPr="00D01B7A" w14:paraId="6526A613" w14:textId="77777777" w:rsidTr="0042065E">
        <w:trPr>
          <w:cantSplit/>
          <w:trHeight w:val="300"/>
        </w:trPr>
        <w:tc>
          <w:tcPr>
            <w:tcW w:w="851" w:type="dxa"/>
            <w:shd w:val="clear" w:color="auto" w:fill="auto"/>
            <w:noWrap/>
          </w:tcPr>
          <w:p w14:paraId="230B92CC" w14:textId="77777777" w:rsidR="00EA7B27" w:rsidRPr="006A5979" w:rsidRDefault="00EA7B27" w:rsidP="00257440">
            <w:pPr>
              <w:spacing w:before="60" w:afterLines="60" w:after="144" w:line="240" w:lineRule="auto"/>
              <w:ind w:left="0"/>
              <w:rPr>
                <w:rFonts w:cs="Arial"/>
                <w:bCs/>
                <w:color w:val="000000"/>
                <w:sz w:val="20"/>
              </w:rPr>
            </w:pPr>
            <w:r w:rsidRPr="006A5979">
              <w:rPr>
                <w:rFonts w:cs="Arial"/>
                <w:bCs/>
                <w:color w:val="000000"/>
                <w:sz w:val="20"/>
              </w:rPr>
              <w:t>OP2</w:t>
            </w:r>
          </w:p>
        </w:tc>
        <w:tc>
          <w:tcPr>
            <w:tcW w:w="7609" w:type="dxa"/>
            <w:shd w:val="clear" w:color="auto" w:fill="auto"/>
            <w:noWrap/>
          </w:tcPr>
          <w:p w14:paraId="0E0B5E20" w14:textId="531209AD" w:rsidR="00EA7B27" w:rsidRPr="006A5979" w:rsidRDefault="004278C1" w:rsidP="00963054">
            <w:pPr>
              <w:spacing w:before="60" w:afterLines="60" w:after="144" w:line="240" w:lineRule="auto"/>
              <w:ind w:left="0"/>
              <w:rPr>
                <w:rFonts w:cs="Arial"/>
                <w:color w:val="000000"/>
                <w:sz w:val="20"/>
              </w:rPr>
            </w:pPr>
            <w:r>
              <w:rPr>
                <w:sz w:val="20"/>
              </w:rPr>
              <w:t xml:space="preserve">The ICT architecture should be </w:t>
            </w:r>
            <w:r w:rsidR="00963054">
              <w:rPr>
                <w:sz w:val="20"/>
              </w:rPr>
              <w:t>machinery-</w:t>
            </w:r>
            <w:r>
              <w:rPr>
                <w:sz w:val="20"/>
              </w:rPr>
              <w:t>of</w:t>
            </w:r>
            <w:r w:rsidR="00963054">
              <w:rPr>
                <w:sz w:val="20"/>
              </w:rPr>
              <w:t xml:space="preserve">-government </w:t>
            </w:r>
            <w:r w:rsidR="00EA7B27" w:rsidRPr="006A5979">
              <w:rPr>
                <w:sz w:val="20"/>
              </w:rPr>
              <w:t xml:space="preserve">proof (to the </w:t>
            </w:r>
            <w:r w:rsidR="00BD33E5">
              <w:rPr>
                <w:sz w:val="20"/>
              </w:rPr>
              <w:t xml:space="preserve">highest </w:t>
            </w:r>
            <w:r w:rsidR="00EA7B27" w:rsidRPr="006A5979">
              <w:rPr>
                <w:sz w:val="20"/>
              </w:rPr>
              <w:t>extent possible)</w:t>
            </w:r>
            <w:r w:rsidR="00160703" w:rsidRPr="006A5979">
              <w:rPr>
                <w:sz w:val="20"/>
              </w:rPr>
              <w:t>.</w:t>
            </w:r>
          </w:p>
        </w:tc>
      </w:tr>
      <w:tr w:rsidR="00210EE1" w:rsidRPr="00D01B7A" w14:paraId="7838D7BE" w14:textId="77777777" w:rsidTr="0042065E">
        <w:trPr>
          <w:cantSplit/>
          <w:trHeight w:val="300"/>
        </w:trPr>
        <w:tc>
          <w:tcPr>
            <w:tcW w:w="851" w:type="dxa"/>
            <w:shd w:val="clear" w:color="auto" w:fill="auto"/>
            <w:noWrap/>
          </w:tcPr>
          <w:p w14:paraId="16BE0670" w14:textId="77777777" w:rsidR="00210EE1" w:rsidRPr="006A5979" w:rsidRDefault="00210EE1" w:rsidP="00257440">
            <w:pPr>
              <w:spacing w:before="60" w:afterLines="60" w:after="144" w:line="240" w:lineRule="auto"/>
              <w:ind w:left="0"/>
              <w:rPr>
                <w:rFonts w:cs="Arial"/>
                <w:bCs/>
                <w:color w:val="000000"/>
                <w:sz w:val="20"/>
              </w:rPr>
            </w:pPr>
            <w:r w:rsidRPr="006A5979">
              <w:rPr>
                <w:rFonts w:cs="Arial"/>
                <w:bCs/>
                <w:color w:val="000000"/>
                <w:sz w:val="20"/>
              </w:rPr>
              <w:t>OP3</w:t>
            </w:r>
          </w:p>
        </w:tc>
        <w:tc>
          <w:tcPr>
            <w:tcW w:w="7609" w:type="dxa"/>
            <w:shd w:val="clear" w:color="auto" w:fill="auto"/>
            <w:noWrap/>
          </w:tcPr>
          <w:p w14:paraId="1309C0DF" w14:textId="77777777" w:rsidR="00210EE1" w:rsidRPr="006A5979" w:rsidRDefault="00210EE1" w:rsidP="007F53F7">
            <w:pPr>
              <w:spacing w:before="60" w:afterLines="60" w:after="144" w:line="240" w:lineRule="auto"/>
              <w:ind w:left="0"/>
              <w:rPr>
                <w:sz w:val="20"/>
              </w:rPr>
            </w:pPr>
            <w:r w:rsidRPr="006A5979">
              <w:rPr>
                <w:sz w:val="20"/>
              </w:rPr>
              <w:t xml:space="preserve">The </w:t>
            </w:r>
            <w:r w:rsidR="00BD33E5">
              <w:rPr>
                <w:sz w:val="20"/>
              </w:rPr>
              <w:t xml:space="preserve">ICT </w:t>
            </w:r>
            <w:r w:rsidRPr="006A5979">
              <w:rPr>
                <w:sz w:val="20"/>
              </w:rPr>
              <w:t>architecture should provide a boost in collaboration, productivity and agility within and across agencies</w:t>
            </w:r>
            <w:r w:rsidR="007F53F7">
              <w:rPr>
                <w:sz w:val="20"/>
              </w:rPr>
              <w:t>. This will</w:t>
            </w:r>
            <w:r w:rsidRPr="006A5979">
              <w:rPr>
                <w:sz w:val="20"/>
              </w:rPr>
              <w:t xml:space="preserve"> </w:t>
            </w:r>
            <w:r w:rsidR="007F53F7">
              <w:rPr>
                <w:sz w:val="20"/>
              </w:rPr>
              <w:t>ultimately embrace</w:t>
            </w:r>
            <w:r w:rsidRPr="006A5979">
              <w:rPr>
                <w:sz w:val="20"/>
              </w:rPr>
              <w:t xml:space="preserve"> customers, partners and suppliers.</w:t>
            </w:r>
          </w:p>
        </w:tc>
      </w:tr>
      <w:tr w:rsidR="00EA7B27" w14:paraId="314E09CB" w14:textId="77777777" w:rsidTr="0042065E">
        <w:trPr>
          <w:cantSplit/>
          <w:trHeight w:val="300"/>
        </w:trPr>
        <w:tc>
          <w:tcPr>
            <w:tcW w:w="851" w:type="dxa"/>
            <w:shd w:val="clear" w:color="auto" w:fill="auto"/>
            <w:noWrap/>
          </w:tcPr>
          <w:p w14:paraId="37B97EB9" w14:textId="77777777" w:rsidR="00EA7B27" w:rsidRPr="006A5979" w:rsidDel="00D65EE2" w:rsidRDefault="00EA7B27" w:rsidP="00257440">
            <w:pPr>
              <w:spacing w:before="60" w:afterLines="60" w:after="144" w:line="240" w:lineRule="auto"/>
              <w:ind w:left="0"/>
              <w:rPr>
                <w:rFonts w:cs="Arial"/>
                <w:bCs/>
                <w:color w:val="000000"/>
                <w:sz w:val="20"/>
              </w:rPr>
            </w:pPr>
            <w:r w:rsidRPr="006A5979">
              <w:rPr>
                <w:rFonts w:cs="Arial"/>
                <w:bCs/>
                <w:color w:val="000000"/>
                <w:sz w:val="20"/>
              </w:rPr>
              <w:t>OP</w:t>
            </w:r>
            <w:r w:rsidR="00210EE1" w:rsidRPr="006A5979">
              <w:rPr>
                <w:rFonts w:cs="Arial"/>
                <w:bCs/>
                <w:color w:val="000000"/>
                <w:sz w:val="20"/>
              </w:rPr>
              <w:t>4</w:t>
            </w:r>
          </w:p>
        </w:tc>
        <w:tc>
          <w:tcPr>
            <w:tcW w:w="7609" w:type="dxa"/>
            <w:shd w:val="clear" w:color="auto" w:fill="auto"/>
            <w:noWrap/>
          </w:tcPr>
          <w:p w14:paraId="623F4BDB" w14:textId="640828EA" w:rsidR="00EA7B27" w:rsidRPr="005A7F12" w:rsidRDefault="00EA7B27" w:rsidP="00963054">
            <w:pPr>
              <w:spacing w:before="60" w:afterLines="60" w:after="144" w:line="240" w:lineRule="auto"/>
              <w:ind w:left="0"/>
              <w:rPr>
                <w:sz w:val="20"/>
              </w:rPr>
            </w:pPr>
            <w:r w:rsidRPr="006A5979">
              <w:rPr>
                <w:sz w:val="20"/>
              </w:rPr>
              <w:t xml:space="preserve">Limited ICT support staff will exist on site. ICT </w:t>
            </w:r>
            <w:r w:rsidR="00963054">
              <w:rPr>
                <w:sz w:val="20"/>
              </w:rPr>
              <w:t>i</w:t>
            </w:r>
            <w:r w:rsidR="00963054" w:rsidRPr="006A5979">
              <w:rPr>
                <w:sz w:val="20"/>
              </w:rPr>
              <w:t xml:space="preserve">nfrastructure </w:t>
            </w:r>
            <w:r w:rsidRPr="006A5979">
              <w:rPr>
                <w:sz w:val="20"/>
              </w:rPr>
              <w:t xml:space="preserve">should support user self-service </w:t>
            </w:r>
            <w:r w:rsidR="00245CA1">
              <w:rPr>
                <w:sz w:val="20"/>
              </w:rPr>
              <w:t>(</w:t>
            </w:r>
            <w:r w:rsidRPr="006A5979">
              <w:rPr>
                <w:sz w:val="20"/>
              </w:rPr>
              <w:t xml:space="preserve">to the </w:t>
            </w:r>
            <w:r w:rsidR="00BD33E5">
              <w:rPr>
                <w:sz w:val="20"/>
              </w:rPr>
              <w:t xml:space="preserve">highest </w:t>
            </w:r>
            <w:r w:rsidRPr="006A5979">
              <w:rPr>
                <w:sz w:val="20"/>
              </w:rPr>
              <w:t>extent possible</w:t>
            </w:r>
            <w:r w:rsidR="00245CA1">
              <w:rPr>
                <w:sz w:val="20"/>
              </w:rPr>
              <w:t>)</w:t>
            </w:r>
            <w:r w:rsidR="00160703" w:rsidRPr="006A5979">
              <w:rPr>
                <w:sz w:val="20"/>
              </w:rPr>
              <w:t>.</w:t>
            </w:r>
            <w:r w:rsidRPr="006A5979">
              <w:rPr>
                <w:sz w:val="20"/>
              </w:rPr>
              <w:t xml:space="preserve"> </w:t>
            </w:r>
            <w:r w:rsidR="00426757" w:rsidRPr="00971EFA">
              <w:rPr>
                <w:sz w:val="20"/>
              </w:rPr>
              <w:t xml:space="preserve">Support as-a-service </w:t>
            </w:r>
            <w:r w:rsidR="0025584A" w:rsidRPr="00971EFA">
              <w:rPr>
                <w:sz w:val="20"/>
              </w:rPr>
              <w:t>model should be considered</w:t>
            </w:r>
            <w:r w:rsidR="00426757" w:rsidRPr="00971EFA">
              <w:rPr>
                <w:sz w:val="20"/>
              </w:rPr>
              <w:t xml:space="preserve"> where feasible. </w:t>
            </w:r>
          </w:p>
        </w:tc>
      </w:tr>
      <w:tr w:rsidR="00EA7B27" w14:paraId="0BCBC48E" w14:textId="77777777" w:rsidTr="0042065E">
        <w:trPr>
          <w:cantSplit/>
          <w:trHeight w:val="300"/>
        </w:trPr>
        <w:tc>
          <w:tcPr>
            <w:tcW w:w="851" w:type="dxa"/>
            <w:shd w:val="clear" w:color="auto" w:fill="auto"/>
            <w:noWrap/>
          </w:tcPr>
          <w:p w14:paraId="19DA868B" w14:textId="77777777" w:rsidR="00EA7B27" w:rsidRPr="006A5979" w:rsidDel="00D65EE2" w:rsidRDefault="00EA7B27" w:rsidP="00257440">
            <w:pPr>
              <w:spacing w:before="60" w:afterLines="60" w:after="144" w:line="240" w:lineRule="auto"/>
              <w:ind w:left="0"/>
              <w:rPr>
                <w:rFonts w:cs="Arial"/>
                <w:bCs/>
                <w:color w:val="000000"/>
                <w:sz w:val="20"/>
              </w:rPr>
            </w:pPr>
            <w:r w:rsidRPr="006A5979">
              <w:rPr>
                <w:rFonts w:cs="Arial"/>
                <w:bCs/>
                <w:color w:val="000000"/>
                <w:sz w:val="20"/>
              </w:rPr>
              <w:t>OP</w:t>
            </w:r>
            <w:r w:rsidR="00210EE1" w:rsidRPr="006A5979">
              <w:rPr>
                <w:rFonts w:cs="Arial"/>
                <w:bCs/>
                <w:color w:val="000000"/>
                <w:sz w:val="20"/>
              </w:rPr>
              <w:t>5</w:t>
            </w:r>
          </w:p>
        </w:tc>
        <w:tc>
          <w:tcPr>
            <w:tcW w:w="7609" w:type="dxa"/>
            <w:shd w:val="clear" w:color="auto" w:fill="auto"/>
            <w:noWrap/>
          </w:tcPr>
          <w:p w14:paraId="6F683525" w14:textId="77777777" w:rsidR="00EA7B27" w:rsidRPr="006A5979" w:rsidRDefault="00EA7B27" w:rsidP="00D7765B">
            <w:pPr>
              <w:spacing w:before="60" w:afterLines="60" w:after="144" w:line="240" w:lineRule="auto"/>
              <w:ind w:left="0"/>
              <w:rPr>
                <w:sz w:val="20"/>
              </w:rPr>
            </w:pPr>
            <w:r w:rsidRPr="00DC7516">
              <w:rPr>
                <w:sz w:val="20"/>
              </w:rPr>
              <w:t xml:space="preserve">The future workplace premises </w:t>
            </w:r>
            <w:r w:rsidR="00160703" w:rsidRPr="00DC7516">
              <w:rPr>
                <w:sz w:val="20"/>
              </w:rPr>
              <w:t xml:space="preserve">should </w:t>
            </w:r>
            <w:r w:rsidRPr="00DC7516">
              <w:rPr>
                <w:sz w:val="20"/>
              </w:rPr>
              <w:t>allow simple integration with agency environments and not place undue support burden on agency staff or require significant end-user training</w:t>
            </w:r>
            <w:r w:rsidR="00160703" w:rsidRPr="00DC7516">
              <w:rPr>
                <w:sz w:val="20"/>
              </w:rPr>
              <w:t>.</w:t>
            </w:r>
            <w:r w:rsidRPr="00DC7516">
              <w:rPr>
                <w:sz w:val="20"/>
              </w:rPr>
              <w:t xml:space="preserve"> </w:t>
            </w:r>
          </w:p>
        </w:tc>
      </w:tr>
      <w:tr w:rsidR="00EA7B27" w14:paraId="3B1CB6D1" w14:textId="77777777" w:rsidTr="0042065E">
        <w:trPr>
          <w:cantSplit/>
          <w:trHeight w:val="300"/>
        </w:trPr>
        <w:tc>
          <w:tcPr>
            <w:tcW w:w="851" w:type="dxa"/>
            <w:shd w:val="clear" w:color="auto" w:fill="auto"/>
            <w:noWrap/>
          </w:tcPr>
          <w:p w14:paraId="234035A8" w14:textId="77777777" w:rsidR="00EA7B27" w:rsidRPr="006A5979" w:rsidDel="00D65EE2" w:rsidRDefault="00EA7B27" w:rsidP="00257440">
            <w:pPr>
              <w:spacing w:before="60" w:afterLines="60" w:after="144" w:line="240" w:lineRule="auto"/>
              <w:ind w:left="0"/>
              <w:rPr>
                <w:rFonts w:cs="Arial"/>
                <w:bCs/>
                <w:color w:val="000000"/>
                <w:sz w:val="20"/>
              </w:rPr>
            </w:pPr>
            <w:r w:rsidRPr="006A5979">
              <w:rPr>
                <w:rFonts w:cs="Arial"/>
                <w:bCs/>
                <w:color w:val="000000"/>
                <w:sz w:val="20"/>
              </w:rPr>
              <w:t>OP</w:t>
            </w:r>
            <w:r w:rsidR="00210EE1" w:rsidRPr="006A5979">
              <w:rPr>
                <w:rFonts w:cs="Arial"/>
                <w:bCs/>
                <w:color w:val="000000"/>
                <w:sz w:val="20"/>
              </w:rPr>
              <w:t>6</w:t>
            </w:r>
          </w:p>
        </w:tc>
        <w:tc>
          <w:tcPr>
            <w:tcW w:w="7609" w:type="dxa"/>
            <w:shd w:val="clear" w:color="auto" w:fill="auto"/>
            <w:noWrap/>
          </w:tcPr>
          <w:p w14:paraId="71573F1A" w14:textId="77777777" w:rsidR="002E0101" w:rsidRPr="002E0101" w:rsidRDefault="00EA7B27" w:rsidP="00340435">
            <w:pPr>
              <w:spacing w:before="60" w:afterLines="60" w:after="144" w:line="240" w:lineRule="auto"/>
              <w:ind w:left="0"/>
              <w:rPr>
                <w:color w:val="4F81BD" w:themeColor="accent1"/>
                <w:sz w:val="20"/>
              </w:rPr>
            </w:pPr>
            <w:r w:rsidRPr="006A5979">
              <w:rPr>
                <w:sz w:val="20"/>
              </w:rPr>
              <w:t xml:space="preserve">Agencies will pay for use of shared/common ICT </w:t>
            </w:r>
            <w:r w:rsidR="00BD33E5">
              <w:rPr>
                <w:sz w:val="20"/>
              </w:rPr>
              <w:t>and</w:t>
            </w:r>
            <w:r w:rsidRPr="006A5979">
              <w:rPr>
                <w:sz w:val="20"/>
              </w:rPr>
              <w:t xml:space="preserve"> physical resources on a </w:t>
            </w:r>
            <w:r w:rsidR="007E33ED">
              <w:rPr>
                <w:sz w:val="20"/>
              </w:rPr>
              <w:t xml:space="preserve">fixed or </w:t>
            </w:r>
            <w:r w:rsidRPr="006A5979">
              <w:rPr>
                <w:sz w:val="20"/>
              </w:rPr>
              <w:t xml:space="preserve">consumption basis. Metering and consumption reporting will be available based on individual usage of physical and virtual resources as well as cumulative reporting on overall agency usage. This </w:t>
            </w:r>
            <w:r w:rsidR="007E33ED">
              <w:rPr>
                <w:sz w:val="20"/>
              </w:rPr>
              <w:t xml:space="preserve">will </w:t>
            </w:r>
            <w:r w:rsidRPr="006A5979">
              <w:rPr>
                <w:sz w:val="20"/>
              </w:rPr>
              <w:t>help to identify areas of wastage and assist users and agencies to modify their behaviours if needed.</w:t>
            </w:r>
          </w:p>
        </w:tc>
      </w:tr>
      <w:tr w:rsidR="00C647D9" w14:paraId="00A4B07B" w14:textId="77777777" w:rsidTr="0042065E">
        <w:trPr>
          <w:cantSplit/>
          <w:trHeight w:val="300"/>
        </w:trPr>
        <w:tc>
          <w:tcPr>
            <w:tcW w:w="851" w:type="dxa"/>
            <w:shd w:val="clear" w:color="auto" w:fill="auto"/>
            <w:noWrap/>
          </w:tcPr>
          <w:p w14:paraId="579E38D4" w14:textId="77777777" w:rsidR="00C647D9" w:rsidRPr="00CE4DCB" w:rsidRDefault="00C647D9" w:rsidP="00257440">
            <w:pPr>
              <w:spacing w:before="60" w:afterLines="60" w:after="144" w:line="240" w:lineRule="auto"/>
              <w:ind w:left="0"/>
              <w:rPr>
                <w:sz w:val="20"/>
              </w:rPr>
            </w:pPr>
            <w:r w:rsidRPr="00CE4DCB">
              <w:rPr>
                <w:sz w:val="20"/>
              </w:rPr>
              <w:t>OP7</w:t>
            </w:r>
          </w:p>
        </w:tc>
        <w:tc>
          <w:tcPr>
            <w:tcW w:w="7609" w:type="dxa"/>
            <w:shd w:val="clear" w:color="auto" w:fill="auto"/>
            <w:noWrap/>
          </w:tcPr>
          <w:p w14:paraId="6BF7131A" w14:textId="198A227D" w:rsidR="00C647D9" w:rsidRPr="006A5979" w:rsidRDefault="00C647D9" w:rsidP="00C647D9">
            <w:pPr>
              <w:widowControl w:val="0"/>
              <w:spacing w:before="0" w:after="200" w:line="240" w:lineRule="auto"/>
              <w:ind w:left="0"/>
              <w:rPr>
                <w:sz w:val="20"/>
              </w:rPr>
            </w:pPr>
            <w:r w:rsidRPr="00CE4DCB">
              <w:rPr>
                <w:sz w:val="20"/>
              </w:rPr>
              <w:t>Be provided by the Contractor that is accredited with ISO 27001</w:t>
            </w:r>
            <w:r w:rsidR="00963054">
              <w:rPr>
                <w:sz w:val="20"/>
              </w:rPr>
              <w:t>.</w:t>
            </w:r>
          </w:p>
        </w:tc>
      </w:tr>
      <w:tr w:rsidR="00C647D9" w14:paraId="244993F5" w14:textId="77777777" w:rsidTr="0042065E">
        <w:trPr>
          <w:cantSplit/>
          <w:trHeight w:val="300"/>
        </w:trPr>
        <w:tc>
          <w:tcPr>
            <w:tcW w:w="851" w:type="dxa"/>
            <w:shd w:val="clear" w:color="auto" w:fill="auto"/>
            <w:noWrap/>
          </w:tcPr>
          <w:p w14:paraId="4912FEAE" w14:textId="77777777" w:rsidR="00C647D9" w:rsidRPr="00CE4DCB" w:rsidRDefault="00C647D9" w:rsidP="00257440">
            <w:pPr>
              <w:spacing w:before="60" w:afterLines="60" w:after="144" w:line="240" w:lineRule="auto"/>
              <w:ind w:left="0"/>
              <w:rPr>
                <w:sz w:val="20"/>
              </w:rPr>
            </w:pPr>
            <w:r w:rsidRPr="00CE4DCB">
              <w:rPr>
                <w:sz w:val="20"/>
              </w:rPr>
              <w:lastRenderedPageBreak/>
              <w:t>OP8</w:t>
            </w:r>
          </w:p>
        </w:tc>
        <w:tc>
          <w:tcPr>
            <w:tcW w:w="7609" w:type="dxa"/>
            <w:shd w:val="clear" w:color="auto" w:fill="auto"/>
            <w:noWrap/>
          </w:tcPr>
          <w:p w14:paraId="78C12230" w14:textId="58E0603D" w:rsidR="00C647D9" w:rsidRPr="00CE4DCB" w:rsidRDefault="00C647D9" w:rsidP="00963054">
            <w:pPr>
              <w:widowControl w:val="0"/>
              <w:spacing w:before="0" w:after="200" w:line="240" w:lineRule="auto"/>
              <w:ind w:left="0"/>
              <w:rPr>
                <w:sz w:val="20"/>
              </w:rPr>
            </w:pPr>
            <w:r w:rsidRPr="00CE4DCB">
              <w:rPr>
                <w:sz w:val="20"/>
              </w:rPr>
              <w:t xml:space="preserve">Be centrally managed by the Customer’s Contract Manager, including </w:t>
            </w:r>
            <w:r w:rsidR="00963054">
              <w:rPr>
                <w:sz w:val="20"/>
              </w:rPr>
              <w:t>p</w:t>
            </w:r>
            <w:r w:rsidR="00963054" w:rsidRPr="00CE4DCB">
              <w:rPr>
                <w:sz w:val="20"/>
              </w:rPr>
              <w:t xml:space="preserve">erformance </w:t>
            </w:r>
            <w:r w:rsidR="00963054">
              <w:rPr>
                <w:sz w:val="20"/>
              </w:rPr>
              <w:t>m</w:t>
            </w:r>
            <w:r w:rsidR="00963054" w:rsidRPr="00CE4DCB">
              <w:rPr>
                <w:sz w:val="20"/>
              </w:rPr>
              <w:t>anagement</w:t>
            </w:r>
            <w:r w:rsidRPr="00CE4DCB">
              <w:rPr>
                <w:sz w:val="20"/>
              </w:rPr>
              <w:t xml:space="preserve">, </w:t>
            </w:r>
            <w:r w:rsidR="00963054">
              <w:rPr>
                <w:sz w:val="20"/>
              </w:rPr>
              <w:t>c</w:t>
            </w:r>
            <w:r w:rsidR="00963054" w:rsidRPr="00CE4DCB">
              <w:rPr>
                <w:sz w:val="20"/>
              </w:rPr>
              <w:t xml:space="preserve">apacity </w:t>
            </w:r>
            <w:r w:rsidR="00963054">
              <w:rPr>
                <w:sz w:val="20"/>
              </w:rPr>
              <w:t>p</w:t>
            </w:r>
            <w:r w:rsidR="00963054" w:rsidRPr="00CE4DCB">
              <w:rPr>
                <w:sz w:val="20"/>
              </w:rPr>
              <w:t>lanning</w:t>
            </w:r>
            <w:r w:rsidRPr="00CE4DCB">
              <w:rPr>
                <w:sz w:val="20"/>
              </w:rPr>
              <w:t xml:space="preserve">, and </w:t>
            </w:r>
            <w:r w:rsidR="00963054">
              <w:rPr>
                <w:sz w:val="20"/>
              </w:rPr>
              <w:t>i</w:t>
            </w:r>
            <w:r w:rsidR="00963054" w:rsidRPr="00CE4DCB">
              <w:rPr>
                <w:sz w:val="20"/>
              </w:rPr>
              <w:t xml:space="preserve">ssue </w:t>
            </w:r>
            <w:r w:rsidR="00963054">
              <w:rPr>
                <w:sz w:val="20"/>
              </w:rPr>
              <w:t>r</w:t>
            </w:r>
            <w:r w:rsidR="00963054" w:rsidRPr="00CE4DCB">
              <w:rPr>
                <w:sz w:val="20"/>
              </w:rPr>
              <w:t>esolution</w:t>
            </w:r>
            <w:r w:rsidRPr="00CE4DCB">
              <w:rPr>
                <w:sz w:val="20"/>
              </w:rPr>
              <w:t>.</w:t>
            </w:r>
          </w:p>
        </w:tc>
      </w:tr>
    </w:tbl>
    <w:p w14:paraId="35BDF60C" w14:textId="0F7BC412" w:rsidR="00903F8F" w:rsidRDefault="001B4E40" w:rsidP="00991F94">
      <w:pPr>
        <w:pStyle w:val="Caption"/>
      </w:pPr>
      <w:bookmarkStart w:id="14" w:name="_Toc475018872"/>
      <w:r>
        <w:t xml:space="preserve">Table </w:t>
      </w:r>
      <w:fldSimple w:instr=" SEQ Table \* ARABIC ">
        <w:r w:rsidR="00BA1205">
          <w:rPr>
            <w:noProof/>
          </w:rPr>
          <w:t>2</w:t>
        </w:r>
      </w:fldSimple>
      <w:r>
        <w:t xml:space="preserve"> – Operational </w:t>
      </w:r>
      <w:r w:rsidR="00256CC0">
        <w:t>principles</w:t>
      </w:r>
      <w:bookmarkEnd w:id="14"/>
    </w:p>
    <w:p w14:paraId="5394EE3E" w14:textId="77777777" w:rsidR="00EA7B27" w:rsidRDefault="00881132" w:rsidP="000E544C">
      <w:pPr>
        <w:pStyle w:val="Heading3"/>
        <w:ind w:left="709" w:firstLine="0"/>
      </w:pPr>
      <w:r>
        <w:t>Implementation p</w:t>
      </w:r>
      <w:r w:rsidR="00EA7B27">
        <w:t>rinciples</w:t>
      </w:r>
    </w:p>
    <w:p w14:paraId="1384B018" w14:textId="77777777" w:rsidR="00EA7B27" w:rsidRPr="00985FD4" w:rsidRDefault="00EA7B27" w:rsidP="006A5979">
      <w:pPr>
        <w:spacing w:after="120"/>
        <w:ind w:left="720"/>
        <w:rPr>
          <w:lang w:val="en-US"/>
        </w:rPr>
      </w:pPr>
      <w:r>
        <w:rPr>
          <w:lang w:val="en-US"/>
        </w:rPr>
        <w:t xml:space="preserve">The proposed implementation principles are outlined below: </w:t>
      </w:r>
    </w:p>
    <w:tbl>
      <w:tblPr>
        <w:tblW w:w="8460" w:type="dxa"/>
        <w:tblInd w:w="612" w:type="dxa"/>
        <w:tblBorders>
          <w:top w:val="single" w:sz="4" w:space="0" w:color="1F497D"/>
          <w:bottom w:val="single" w:sz="4" w:space="0" w:color="1F497D"/>
          <w:insideH w:val="single" w:sz="4" w:space="0" w:color="1F497D"/>
          <w:insideV w:val="single" w:sz="4" w:space="0" w:color="1F497D"/>
        </w:tblBorders>
        <w:tblLayout w:type="fixed"/>
        <w:tblLook w:val="00A0" w:firstRow="1" w:lastRow="0" w:firstColumn="1" w:lastColumn="0" w:noHBand="0" w:noVBand="0"/>
      </w:tblPr>
      <w:tblGrid>
        <w:gridCol w:w="851"/>
        <w:gridCol w:w="7609"/>
      </w:tblGrid>
      <w:tr w:rsidR="00EA7B27" w:rsidRPr="00A55AAF" w14:paraId="2376C239" w14:textId="77777777" w:rsidTr="00813B55">
        <w:trPr>
          <w:cantSplit/>
          <w:trHeight w:val="300"/>
          <w:tblHeader/>
        </w:trPr>
        <w:tc>
          <w:tcPr>
            <w:tcW w:w="851" w:type="dxa"/>
            <w:tcBorders>
              <w:bottom w:val="single" w:sz="4" w:space="0" w:color="1F497D"/>
            </w:tcBorders>
            <w:shd w:val="clear" w:color="auto" w:fill="C6D9F1"/>
            <w:vAlign w:val="center"/>
          </w:tcPr>
          <w:p w14:paraId="64644DF3" w14:textId="77777777" w:rsidR="00EA7B27" w:rsidRPr="006A5979" w:rsidRDefault="00EA7B27" w:rsidP="00257440">
            <w:pPr>
              <w:tabs>
                <w:tab w:val="left" w:pos="426"/>
                <w:tab w:val="left" w:pos="1570"/>
              </w:tabs>
              <w:autoSpaceDE w:val="0"/>
              <w:autoSpaceDN w:val="0"/>
              <w:adjustRightInd w:val="0"/>
              <w:spacing w:beforeLines="60" w:before="144" w:afterLines="60" w:after="144"/>
              <w:ind w:left="0"/>
              <w:rPr>
                <w:rFonts w:cs="Arial"/>
                <w:b/>
                <w:bCs/>
                <w:color w:val="000000"/>
                <w:sz w:val="20"/>
              </w:rPr>
            </w:pPr>
            <w:r w:rsidRPr="006A5979">
              <w:rPr>
                <w:rFonts w:cs="Arial"/>
                <w:b/>
                <w:sz w:val="20"/>
              </w:rPr>
              <w:t>Ref</w:t>
            </w:r>
          </w:p>
        </w:tc>
        <w:tc>
          <w:tcPr>
            <w:tcW w:w="7609" w:type="dxa"/>
            <w:tcBorders>
              <w:bottom w:val="single" w:sz="4" w:space="0" w:color="1F497D"/>
            </w:tcBorders>
            <w:shd w:val="clear" w:color="auto" w:fill="C6D9F1"/>
            <w:noWrap/>
            <w:vAlign w:val="center"/>
          </w:tcPr>
          <w:p w14:paraId="770F5D2F" w14:textId="77777777" w:rsidR="00EA7B27" w:rsidRPr="006A5979" w:rsidRDefault="00EA7B27" w:rsidP="00257440">
            <w:pPr>
              <w:tabs>
                <w:tab w:val="left" w:pos="426"/>
              </w:tabs>
              <w:autoSpaceDE w:val="0"/>
              <w:autoSpaceDN w:val="0"/>
              <w:adjustRightInd w:val="0"/>
              <w:spacing w:beforeLines="60" w:before="144" w:afterLines="60" w:after="144"/>
              <w:ind w:left="0"/>
              <w:jc w:val="center"/>
              <w:rPr>
                <w:rFonts w:cs="Arial"/>
                <w:color w:val="000000"/>
                <w:sz w:val="20"/>
              </w:rPr>
            </w:pPr>
            <w:r w:rsidRPr="006A5979">
              <w:rPr>
                <w:rFonts w:cs="Arial"/>
                <w:b/>
                <w:sz w:val="20"/>
              </w:rPr>
              <w:t>Principle</w:t>
            </w:r>
          </w:p>
        </w:tc>
      </w:tr>
      <w:tr w:rsidR="00EA7B27" w:rsidRPr="00A55AAF" w14:paraId="69912BE6" w14:textId="77777777" w:rsidTr="00813B55">
        <w:trPr>
          <w:cantSplit/>
          <w:trHeight w:val="440"/>
        </w:trPr>
        <w:tc>
          <w:tcPr>
            <w:tcW w:w="851" w:type="dxa"/>
            <w:shd w:val="clear" w:color="auto" w:fill="auto"/>
            <w:noWrap/>
          </w:tcPr>
          <w:p w14:paraId="1E05B8C9" w14:textId="77777777" w:rsidR="00EA7B27" w:rsidRPr="006A5979" w:rsidRDefault="00EA7B27" w:rsidP="00257440">
            <w:pPr>
              <w:spacing w:beforeLines="60" w:before="144" w:afterLines="60" w:after="144" w:line="240" w:lineRule="auto"/>
              <w:ind w:left="0"/>
              <w:rPr>
                <w:rFonts w:cs="Arial"/>
                <w:bCs/>
                <w:sz w:val="20"/>
              </w:rPr>
            </w:pPr>
            <w:r w:rsidRPr="006A5979">
              <w:rPr>
                <w:rFonts w:cs="Arial"/>
                <w:bCs/>
                <w:sz w:val="20"/>
              </w:rPr>
              <w:t>IP1</w:t>
            </w:r>
          </w:p>
        </w:tc>
        <w:tc>
          <w:tcPr>
            <w:tcW w:w="7609" w:type="dxa"/>
            <w:shd w:val="clear" w:color="auto" w:fill="auto"/>
            <w:noWrap/>
          </w:tcPr>
          <w:p w14:paraId="5C8EB3B6" w14:textId="463773CB" w:rsidR="00EA7B27" w:rsidRPr="00A55AAF" w:rsidRDefault="00F15DCD" w:rsidP="00BB37E5">
            <w:pPr>
              <w:spacing w:before="0" w:line="240" w:lineRule="auto"/>
              <w:ind w:left="0"/>
              <w:rPr>
                <w:sz w:val="20"/>
              </w:rPr>
            </w:pPr>
            <w:r w:rsidRPr="006A5979">
              <w:rPr>
                <w:sz w:val="20"/>
              </w:rPr>
              <w:t>T</w:t>
            </w:r>
            <w:r w:rsidR="00EA7B27" w:rsidRPr="006A5979">
              <w:rPr>
                <w:sz w:val="20"/>
              </w:rPr>
              <w:t xml:space="preserve">he </w:t>
            </w:r>
            <w:r w:rsidR="001D2639">
              <w:rPr>
                <w:sz w:val="20"/>
              </w:rPr>
              <w:t xml:space="preserve">ICT architecture </w:t>
            </w:r>
            <w:r w:rsidR="00EA7B27" w:rsidRPr="006A5979">
              <w:rPr>
                <w:sz w:val="20"/>
              </w:rPr>
              <w:t xml:space="preserve">will address the government’s requirements for </w:t>
            </w:r>
            <w:r w:rsidR="00340435">
              <w:rPr>
                <w:sz w:val="20"/>
              </w:rPr>
              <w:t>collaborative workspaces</w:t>
            </w:r>
            <w:r w:rsidR="00340435" w:rsidRPr="006A5979">
              <w:rPr>
                <w:sz w:val="20"/>
              </w:rPr>
              <w:t xml:space="preserve"> </w:t>
            </w:r>
            <w:r w:rsidR="00EA7B27" w:rsidRPr="006A5979">
              <w:rPr>
                <w:sz w:val="20"/>
              </w:rPr>
              <w:t xml:space="preserve">and provide a repeatable model for </w:t>
            </w:r>
            <w:r w:rsidR="001D2639">
              <w:rPr>
                <w:sz w:val="20"/>
              </w:rPr>
              <w:t xml:space="preserve">other </w:t>
            </w:r>
            <w:r w:rsidR="00340435">
              <w:rPr>
                <w:sz w:val="20"/>
              </w:rPr>
              <w:t xml:space="preserve">single and </w:t>
            </w:r>
            <w:r w:rsidR="00EA7B27" w:rsidRPr="006A5979">
              <w:rPr>
                <w:sz w:val="20"/>
              </w:rPr>
              <w:t>multi-agency</w:t>
            </w:r>
            <w:r w:rsidR="00426757">
              <w:rPr>
                <w:sz w:val="20"/>
              </w:rPr>
              <w:t xml:space="preserve"> green and/or brown field</w:t>
            </w:r>
            <w:r w:rsidR="00EA7B27" w:rsidRPr="006A5979">
              <w:rPr>
                <w:sz w:val="20"/>
              </w:rPr>
              <w:t xml:space="preserve"> buildings in the future</w:t>
            </w:r>
            <w:r w:rsidR="00160703" w:rsidRPr="006A5979">
              <w:rPr>
                <w:sz w:val="20"/>
              </w:rPr>
              <w:t>.</w:t>
            </w:r>
            <w:r w:rsidR="00A77B0D" w:rsidRPr="00A77B0D">
              <w:rPr>
                <w:rFonts w:cs="Arial"/>
                <w:sz w:val="23"/>
                <w:szCs w:val="23"/>
              </w:rPr>
              <w:t xml:space="preserve"> </w:t>
            </w:r>
            <w:r w:rsidR="00A77B0D" w:rsidRPr="00031F50">
              <w:rPr>
                <w:sz w:val="20"/>
              </w:rPr>
              <w:t xml:space="preserve">At a practical level, </w:t>
            </w:r>
            <w:r w:rsidR="00BB37E5">
              <w:rPr>
                <w:sz w:val="20"/>
              </w:rPr>
              <w:t>this document</w:t>
            </w:r>
            <w:r w:rsidR="00A77B0D" w:rsidRPr="00031F50">
              <w:rPr>
                <w:sz w:val="20"/>
              </w:rPr>
              <w:t xml:space="preserve"> is aimed at balancing the need to interface with the current ICT systems of agencies, while enabling the maximum benefit to be achieved for tenants of the building from the advances in both technology and service delivery models</w:t>
            </w:r>
            <w:r w:rsidR="00256CC0">
              <w:rPr>
                <w:sz w:val="20"/>
              </w:rPr>
              <w:t>.</w:t>
            </w:r>
          </w:p>
        </w:tc>
      </w:tr>
      <w:tr w:rsidR="00210EE1" w:rsidRPr="00D01B7A" w14:paraId="3E0E13C5" w14:textId="77777777" w:rsidTr="00813B55">
        <w:trPr>
          <w:cantSplit/>
          <w:trHeight w:val="300"/>
        </w:trPr>
        <w:tc>
          <w:tcPr>
            <w:tcW w:w="851" w:type="dxa"/>
            <w:shd w:val="clear" w:color="auto" w:fill="auto"/>
            <w:noWrap/>
          </w:tcPr>
          <w:p w14:paraId="014E0E25" w14:textId="77777777" w:rsidR="00210EE1" w:rsidRPr="006A5979" w:rsidRDefault="00D7765B" w:rsidP="00257440">
            <w:pPr>
              <w:spacing w:beforeLines="60" w:before="144" w:afterLines="60" w:after="144" w:line="240" w:lineRule="auto"/>
              <w:ind w:left="0"/>
              <w:rPr>
                <w:rFonts w:cs="Arial"/>
                <w:bCs/>
                <w:color w:val="000000"/>
                <w:sz w:val="20"/>
              </w:rPr>
            </w:pPr>
            <w:r>
              <w:rPr>
                <w:rFonts w:cs="Arial"/>
                <w:bCs/>
                <w:color w:val="000000"/>
                <w:sz w:val="20"/>
              </w:rPr>
              <w:t>IP2</w:t>
            </w:r>
          </w:p>
        </w:tc>
        <w:tc>
          <w:tcPr>
            <w:tcW w:w="7609" w:type="dxa"/>
            <w:shd w:val="clear" w:color="auto" w:fill="auto"/>
            <w:noWrap/>
          </w:tcPr>
          <w:p w14:paraId="2A815106" w14:textId="77777777" w:rsidR="00210EE1" w:rsidRPr="006A5979" w:rsidRDefault="003B2E42" w:rsidP="00257440">
            <w:pPr>
              <w:spacing w:beforeLines="60" w:before="144" w:afterLines="60" w:after="144" w:line="240" w:lineRule="auto"/>
              <w:ind w:left="0"/>
              <w:rPr>
                <w:sz w:val="20"/>
              </w:rPr>
            </w:pPr>
            <w:r w:rsidRPr="006A5979">
              <w:rPr>
                <w:sz w:val="20"/>
              </w:rPr>
              <w:t xml:space="preserve">Increased sharing and reduced duplication of ICT infrastructure. </w:t>
            </w:r>
          </w:p>
        </w:tc>
      </w:tr>
      <w:tr w:rsidR="00EA7B27" w14:paraId="3E835E85" w14:textId="77777777" w:rsidTr="00813B55">
        <w:trPr>
          <w:cantSplit/>
          <w:trHeight w:val="300"/>
        </w:trPr>
        <w:tc>
          <w:tcPr>
            <w:tcW w:w="851" w:type="dxa"/>
            <w:shd w:val="clear" w:color="auto" w:fill="auto"/>
            <w:noWrap/>
          </w:tcPr>
          <w:p w14:paraId="3D194193" w14:textId="77777777" w:rsidR="00EA7B27" w:rsidRPr="006A5979" w:rsidDel="00D65EE2" w:rsidRDefault="00EA7B27" w:rsidP="00257440">
            <w:pPr>
              <w:spacing w:beforeLines="60" w:before="144" w:afterLines="60" w:after="144" w:line="240" w:lineRule="auto"/>
              <w:ind w:left="0"/>
              <w:rPr>
                <w:rFonts w:cs="Arial"/>
                <w:bCs/>
                <w:color w:val="000000"/>
                <w:sz w:val="20"/>
              </w:rPr>
            </w:pPr>
            <w:r w:rsidRPr="006A5979">
              <w:rPr>
                <w:rFonts w:cs="Arial"/>
                <w:bCs/>
                <w:color w:val="000000"/>
                <w:sz w:val="20"/>
              </w:rPr>
              <w:t>IP3</w:t>
            </w:r>
          </w:p>
        </w:tc>
        <w:tc>
          <w:tcPr>
            <w:tcW w:w="7609" w:type="dxa"/>
            <w:shd w:val="clear" w:color="auto" w:fill="auto"/>
            <w:noWrap/>
          </w:tcPr>
          <w:p w14:paraId="0CF56DD6" w14:textId="7785374E" w:rsidR="00EA7B27" w:rsidRPr="006A5979" w:rsidRDefault="00340435" w:rsidP="00256CC0">
            <w:pPr>
              <w:spacing w:beforeLines="60" w:before="144" w:afterLines="60" w:after="144" w:line="240" w:lineRule="auto"/>
              <w:ind w:left="0"/>
              <w:rPr>
                <w:sz w:val="20"/>
              </w:rPr>
            </w:pPr>
            <w:r>
              <w:rPr>
                <w:sz w:val="20"/>
              </w:rPr>
              <w:t>T</w:t>
            </w:r>
            <w:r w:rsidR="00EA7B27" w:rsidRPr="006A5979">
              <w:rPr>
                <w:sz w:val="20"/>
              </w:rPr>
              <w:t xml:space="preserve">he government will </w:t>
            </w:r>
            <w:r w:rsidR="007E33ED">
              <w:rPr>
                <w:sz w:val="20"/>
              </w:rPr>
              <w:t>consume</w:t>
            </w:r>
            <w:r w:rsidR="007E33ED" w:rsidRPr="006A5979">
              <w:rPr>
                <w:sz w:val="20"/>
              </w:rPr>
              <w:t xml:space="preserve"> </w:t>
            </w:r>
            <w:r w:rsidR="00EA7B27" w:rsidRPr="006A5979">
              <w:rPr>
                <w:sz w:val="20"/>
              </w:rPr>
              <w:t xml:space="preserve">an IP network </w:t>
            </w:r>
            <w:r w:rsidR="007E33ED">
              <w:rPr>
                <w:sz w:val="20"/>
              </w:rPr>
              <w:t xml:space="preserve">(as-a-service) </w:t>
            </w:r>
            <w:r w:rsidR="00EA7B27" w:rsidRPr="006A5979">
              <w:rPr>
                <w:sz w:val="20"/>
              </w:rPr>
              <w:t xml:space="preserve">behind the government gateway. This network will link </w:t>
            </w:r>
            <w:r w:rsidR="00E3660A">
              <w:rPr>
                <w:sz w:val="20"/>
              </w:rPr>
              <w:t>buildings adopting this architecture</w:t>
            </w:r>
            <w:r w:rsidR="00E3660A" w:rsidRPr="006A5979">
              <w:rPr>
                <w:sz w:val="20"/>
              </w:rPr>
              <w:t xml:space="preserve"> </w:t>
            </w:r>
            <w:r w:rsidR="00EA7B27" w:rsidRPr="006A5979">
              <w:rPr>
                <w:sz w:val="20"/>
              </w:rPr>
              <w:t>to all existing government networks and to the government Internet gateway</w:t>
            </w:r>
            <w:r w:rsidR="00BB4DF9">
              <w:rPr>
                <w:rStyle w:val="FootnoteReference"/>
                <w:sz w:val="20"/>
              </w:rPr>
              <w:footnoteReference w:id="6"/>
            </w:r>
            <w:r w:rsidR="00256CC0">
              <w:rPr>
                <w:sz w:val="20"/>
              </w:rPr>
              <w:t>.</w:t>
            </w:r>
          </w:p>
        </w:tc>
      </w:tr>
      <w:tr w:rsidR="00EA7B27" w14:paraId="05B31382" w14:textId="77777777" w:rsidTr="00813B55">
        <w:trPr>
          <w:cantSplit/>
          <w:trHeight w:val="300"/>
        </w:trPr>
        <w:tc>
          <w:tcPr>
            <w:tcW w:w="851" w:type="dxa"/>
            <w:shd w:val="clear" w:color="auto" w:fill="auto"/>
            <w:noWrap/>
          </w:tcPr>
          <w:p w14:paraId="50CDDB7F" w14:textId="77777777" w:rsidR="00EA7B27" w:rsidRPr="006A5979" w:rsidDel="00D65EE2" w:rsidRDefault="00EA7B27" w:rsidP="00257440">
            <w:pPr>
              <w:spacing w:beforeLines="60" w:before="144" w:afterLines="60" w:after="144" w:line="240" w:lineRule="auto"/>
              <w:ind w:left="0"/>
              <w:rPr>
                <w:rFonts w:cs="Arial"/>
                <w:bCs/>
                <w:color w:val="000000"/>
                <w:sz w:val="20"/>
              </w:rPr>
            </w:pPr>
            <w:r w:rsidRPr="006A5979">
              <w:rPr>
                <w:rFonts w:cs="Arial"/>
                <w:bCs/>
                <w:color w:val="000000"/>
                <w:sz w:val="20"/>
              </w:rPr>
              <w:t>IP4</w:t>
            </w:r>
          </w:p>
        </w:tc>
        <w:tc>
          <w:tcPr>
            <w:tcW w:w="7609" w:type="dxa"/>
            <w:shd w:val="clear" w:color="auto" w:fill="auto"/>
            <w:noWrap/>
          </w:tcPr>
          <w:p w14:paraId="046A8669" w14:textId="59ADFBF4" w:rsidR="00EA7B27" w:rsidRPr="006A5979" w:rsidRDefault="00F15DCD" w:rsidP="00256CC0">
            <w:pPr>
              <w:spacing w:beforeLines="60" w:before="144" w:afterLines="60" w:after="144" w:line="240" w:lineRule="auto"/>
              <w:ind w:left="0"/>
              <w:rPr>
                <w:sz w:val="20"/>
              </w:rPr>
            </w:pPr>
            <w:r w:rsidRPr="006A5979">
              <w:rPr>
                <w:sz w:val="20"/>
              </w:rPr>
              <w:t>T</w:t>
            </w:r>
            <w:r w:rsidR="00EA7B27" w:rsidRPr="006A5979">
              <w:rPr>
                <w:sz w:val="20"/>
              </w:rPr>
              <w:t xml:space="preserve">he building owners/operators </w:t>
            </w:r>
            <w:r w:rsidR="003B2E42" w:rsidRPr="006A5979">
              <w:rPr>
                <w:sz w:val="20"/>
              </w:rPr>
              <w:t xml:space="preserve">and/or </w:t>
            </w:r>
            <w:r w:rsidR="00256CC0">
              <w:rPr>
                <w:sz w:val="20"/>
              </w:rPr>
              <w:t>g</w:t>
            </w:r>
            <w:r w:rsidR="00256CC0" w:rsidRPr="006A5979">
              <w:rPr>
                <w:sz w:val="20"/>
              </w:rPr>
              <w:t xml:space="preserve">overnment </w:t>
            </w:r>
            <w:r w:rsidR="00EA7B27" w:rsidRPr="006A5979">
              <w:rPr>
                <w:sz w:val="20"/>
              </w:rPr>
              <w:t xml:space="preserve">will outsource the design, implementation and management of </w:t>
            </w:r>
            <w:r w:rsidR="00BF3F5D" w:rsidRPr="006A5979">
              <w:rPr>
                <w:sz w:val="20"/>
              </w:rPr>
              <w:t xml:space="preserve">shared </w:t>
            </w:r>
            <w:r w:rsidR="00EA7B27" w:rsidRPr="006A5979">
              <w:rPr>
                <w:sz w:val="20"/>
              </w:rPr>
              <w:t xml:space="preserve">ICT infrastructure to </w:t>
            </w:r>
            <w:r w:rsidR="003B2E42" w:rsidRPr="006A5979">
              <w:rPr>
                <w:sz w:val="20"/>
              </w:rPr>
              <w:t>a</w:t>
            </w:r>
            <w:r w:rsidR="009B784C">
              <w:rPr>
                <w:sz w:val="20"/>
              </w:rPr>
              <w:t xml:space="preserve"> System</w:t>
            </w:r>
            <w:r w:rsidR="00BA27C2">
              <w:rPr>
                <w:sz w:val="20"/>
              </w:rPr>
              <w:t>s</w:t>
            </w:r>
            <w:r w:rsidR="009B784C">
              <w:rPr>
                <w:sz w:val="20"/>
              </w:rPr>
              <w:t xml:space="preserve"> </w:t>
            </w:r>
            <w:r w:rsidR="003B2E42" w:rsidRPr="006A5979">
              <w:rPr>
                <w:sz w:val="20"/>
              </w:rPr>
              <w:t xml:space="preserve">Integrator and </w:t>
            </w:r>
            <w:r w:rsidR="00EA7B27" w:rsidRPr="006A5979">
              <w:rPr>
                <w:sz w:val="20"/>
              </w:rPr>
              <w:t>approved ICT service provider</w:t>
            </w:r>
            <w:r w:rsidR="003B2E42" w:rsidRPr="006A5979">
              <w:rPr>
                <w:sz w:val="20"/>
              </w:rPr>
              <w:t>s</w:t>
            </w:r>
            <w:r w:rsidR="00160703" w:rsidRPr="006A5979">
              <w:rPr>
                <w:sz w:val="20"/>
              </w:rPr>
              <w:t>.</w:t>
            </w:r>
          </w:p>
        </w:tc>
      </w:tr>
      <w:tr w:rsidR="00EA7B27" w14:paraId="029FBC56" w14:textId="77777777" w:rsidTr="00813B55">
        <w:trPr>
          <w:cantSplit/>
          <w:trHeight w:val="300"/>
        </w:trPr>
        <w:tc>
          <w:tcPr>
            <w:tcW w:w="851" w:type="dxa"/>
            <w:shd w:val="clear" w:color="auto" w:fill="auto"/>
            <w:noWrap/>
          </w:tcPr>
          <w:p w14:paraId="42001FE5" w14:textId="77777777" w:rsidR="00EA7B27" w:rsidRPr="006A5979" w:rsidDel="00D65EE2" w:rsidRDefault="00EA7B27" w:rsidP="00257440">
            <w:pPr>
              <w:spacing w:beforeLines="60" w:before="144" w:afterLines="60" w:after="144" w:line="240" w:lineRule="auto"/>
              <w:ind w:left="0"/>
              <w:rPr>
                <w:rFonts w:cs="Arial"/>
                <w:bCs/>
                <w:color w:val="000000"/>
                <w:sz w:val="20"/>
              </w:rPr>
            </w:pPr>
            <w:r w:rsidRPr="006A5979">
              <w:rPr>
                <w:rFonts w:cs="Arial"/>
                <w:bCs/>
                <w:color w:val="000000"/>
                <w:sz w:val="20"/>
              </w:rPr>
              <w:t>IP5</w:t>
            </w:r>
          </w:p>
        </w:tc>
        <w:tc>
          <w:tcPr>
            <w:tcW w:w="7609" w:type="dxa"/>
            <w:shd w:val="clear" w:color="auto" w:fill="auto"/>
            <w:noWrap/>
          </w:tcPr>
          <w:p w14:paraId="19D45A7A" w14:textId="4DB88447" w:rsidR="00EA7B27" w:rsidRPr="006A5979" w:rsidRDefault="007E33ED" w:rsidP="00790AA4">
            <w:pPr>
              <w:spacing w:beforeLines="60" w:before="144" w:afterLines="60" w:after="144" w:line="240" w:lineRule="auto"/>
              <w:ind w:left="0"/>
              <w:rPr>
                <w:sz w:val="20"/>
              </w:rPr>
            </w:pPr>
            <w:r>
              <w:rPr>
                <w:sz w:val="20"/>
              </w:rPr>
              <w:t>Choice of providers</w:t>
            </w:r>
            <w:r w:rsidR="00EA7B27" w:rsidRPr="006A5979">
              <w:rPr>
                <w:sz w:val="20"/>
              </w:rPr>
              <w:t xml:space="preserve"> - Must be able to move between </w:t>
            </w:r>
            <w:r>
              <w:rPr>
                <w:sz w:val="20"/>
              </w:rPr>
              <w:t>ICT service providers upon contract renewal</w:t>
            </w:r>
            <w:r w:rsidR="00160703" w:rsidRPr="006A5979">
              <w:rPr>
                <w:sz w:val="20"/>
              </w:rPr>
              <w:t>.</w:t>
            </w:r>
            <w:r w:rsidR="00A51A29" w:rsidRPr="006A5979">
              <w:rPr>
                <w:sz w:val="20"/>
              </w:rPr>
              <w:t xml:space="preserve"> </w:t>
            </w:r>
            <w:r w:rsidR="00A51A29">
              <w:rPr>
                <w:sz w:val="20"/>
              </w:rPr>
              <w:t>(</w:t>
            </w:r>
            <w:r w:rsidR="00A51A29" w:rsidRPr="006A5979">
              <w:rPr>
                <w:sz w:val="20"/>
              </w:rPr>
              <w:t>Contractual arrangements will be established in such a way to promote minimal switching costs</w:t>
            </w:r>
            <w:r w:rsidR="00256CC0">
              <w:rPr>
                <w:sz w:val="20"/>
              </w:rPr>
              <w:t>.</w:t>
            </w:r>
            <w:r w:rsidR="00A51A29">
              <w:rPr>
                <w:sz w:val="20"/>
              </w:rPr>
              <w:t>)</w:t>
            </w:r>
          </w:p>
        </w:tc>
      </w:tr>
      <w:tr w:rsidR="00EA7B27" w14:paraId="720BDEEC" w14:textId="77777777" w:rsidTr="00D274D0">
        <w:trPr>
          <w:cantSplit/>
          <w:trHeight w:val="840"/>
        </w:trPr>
        <w:tc>
          <w:tcPr>
            <w:tcW w:w="851" w:type="dxa"/>
            <w:shd w:val="clear" w:color="auto" w:fill="auto"/>
            <w:noWrap/>
          </w:tcPr>
          <w:p w14:paraId="4508E3B1" w14:textId="77777777" w:rsidR="00EA7B27" w:rsidRPr="006A5979" w:rsidRDefault="00C878D7" w:rsidP="00257440">
            <w:pPr>
              <w:spacing w:beforeLines="60" w:before="144" w:afterLines="60" w:after="144" w:line="240" w:lineRule="auto"/>
              <w:ind w:left="0"/>
              <w:rPr>
                <w:rFonts w:cs="Arial"/>
                <w:bCs/>
                <w:sz w:val="20"/>
              </w:rPr>
            </w:pPr>
            <w:r>
              <w:rPr>
                <w:rFonts w:cs="Arial"/>
                <w:bCs/>
                <w:sz w:val="20"/>
              </w:rPr>
              <w:t>IP6</w:t>
            </w:r>
          </w:p>
        </w:tc>
        <w:tc>
          <w:tcPr>
            <w:tcW w:w="7609" w:type="dxa"/>
            <w:shd w:val="clear" w:color="auto" w:fill="auto"/>
            <w:noWrap/>
          </w:tcPr>
          <w:p w14:paraId="0113DCD7" w14:textId="77777777" w:rsidR="00EA7B27" w:rsidRPr="006A5979" w:rsidRDefault="00F15DCD">
            <w:pPr>
              <w:spacing w:beforeLines="60" w:before="144" w:afterLines="60" w:after="144" w:line="240" w:lineRule="auto"/>
              <w:ind w:left="0"/>
              <w:rPr>
                <w:sz w:val="20"/>
              </w:rPr>
            </w:pPr>
            <w:r w:rsidRPr="006A5979">
              <w:rPr>
                <w:sz w:val="20"/>
              </w:rPr>
              <w:t>T</w:t>
            </w:r>
            <w:r w:rsidR="00EA7B27" w:rsidRPr="006A5979">
              <w:rPr>
                <w:sz w:val="20"/>
              </w:rPr>
              <w:t>he Queensland Government is committed to maintaining a viable and competitive ICT industry in Queensland. This requirement will need to be considered as part of any product selection and sourcing/procurement decisions</w:t>
            </w:r>
            <w:r w:rsidR="00160703" w:rsidRPr="006A5979">
              <w:rPr>
                <w:sz w:val="20"/>
              </w:rPr>
              <w:t>.</w:t>
            </w:r>
          </w:p>
        </w:tc>
      </w:tr>
      <w:tr w:rsidR="00D274D0" w14:paraId="41953977" w14:textId="77777777" w:rsidTr="00D274D0">
        <w:trPr>
          <w:cantSplit/>
          <w:trHeight w:val="840"/>
        </w:trPr>
        <w:tc>
          <w:tcPr>
            <w:tcW w:w="851" w:type="dxa"/>
            <w:shd w:val="clear" w:color="auto" w:fill="auto"/>
            <w:noWrap/>
          </w:tcPr>
          <w:p w14:paraId="4C73F421" w14:textId="34F43618" w:rsidR="00D274D0" w:rsidRDefault="00D274D0" w:rsidP="00467EF3">
            <w:pPr>
              <w:spacing w:beforeLines="60" w:before="144" w:afterLines="60" w:after="144" w:line="240" w:lineRule="auto"/>
              <w:ind w:left="0"/>
              <w:rPr>
                <w:rFonts w:cs="Arial"/>
                <w:bCs/>
                <w:sz w:val="20"/>
              </w:rPr>
            </w:pPr>
            <w:r>
              <w:rPr>
                <w:rFonts w:cs="Arial"/>
                <w:bCs/>
                <w:sz w:val="20"/>
              </w:rPr>
              <w:t>IP</w:t>
            </w:r>
            <w:r w:rsidR="00467EF3">
              <w:rPr>
                <w:rFonts w:cs="Arial"/>
                <w:bCs/>
                <w:sz w:val="20"/>
              </w:rPr>
              <w:t>7</w:t>
            </w:r>
          </w:p>
        </w:tc>
        <w:tc>
          <w:tcPr>
            <w:tcW w:w="7609" w:type="dxa"/>
            <w:shd w:val="clear" w:color="auto" w:fill="auto"/>
            <w:noWrap/>
          </w:tcPr>
          <w:p w14:paraId="176966B0" w14:textId="415F062C" w:rsidR="00D274D0" w:rsidRPr="00C647D9" w:rsidRDefault="00D274D0" w:rsidP="00256CC0">
            <w:pPr>
              <w:spacing w:beforeLines="60" w:before="144" w:afterLines="60" w:after="144" w:line="240" w:lineRule="auto"/>
              <w:ind w:left="0"/>
              <w:rPr>
                <w:sz w:val="20"/>
              </w:rPr>
            </w:pPr>
            <w:r w:rsidRPr="00C647D9">
              <w:rPr>
                <w:sz w:val="20"/>
              </w:rPr>
              <w:t>B</w:t>
            </w:r>
            <w:r w:rsidRPr="00D274D0">
              <w:rPr>
                <w:sz w:val="20"/>
              </w:rPr>
              <w:t xml:space="preserve">e scalable (up and down) for the </w:t>
            </w:r>
            <w:r w:rsidR="00256CC0">
              <w:rPr>
                <w:sz w:val="20"/>
              </w:rPr>
              <w:t>s</w:t>
            </w:r>
            <w:r w:rsidR="00256CC0" w:rsidRPr="00D274D0">
              <w:rPr>
                <w:sz w:val="20"/>
              </w:rPr>
              <w:t xml:space="preserve">ite </w:t>
            </w:r>
            <w:r w:rsidRPr="00D274D0">
              <w:rPr>
                <w:sz w:val="20"/>
              </w:rPr>
              <w:t xml:space="preserve">and, where possible, for future multi-tenant </w:t>
            </w:r>
            <w:r w:rsidR="00256CC0">
              <w:rPr>
                <w:sz w:val="20"/>
              </w:rPr>
              <w:t>c</w:t>
            </w:r>
            <w:r w:rsidR="00256CC0" w:rsidRPr="00D274D0">
              <w:rPr>
                <w:sz w:val="20"/>
              </w:rPr>
              <w:t xml:space="preserve">ustomer </w:t>
            </w:r>
            <w:r w:rsidRPr="00C647D9">
              <w:rPr>
                <w:sz w:val="20"/>
              </w:rPr>
              <w:t>buildings</w:t>
            </w:r>
          </w:p>
        </w:tc>
      </w:tr>
      <w:tr w:rsidR="00D274D0" w14:paraId="454043C2" w14:textId="77777777" w:rsidTr="00D274D0">
        <w:trPr>
          <w:cantSplit/>
          <w:trHeight w:val="840"/>
        </w:trPr>
        <w:tc>
          <w:tcPr>
            <w:tcW w:w="851" w:type="dxa"/>
            <w:shd w:val="clear" w:color="auto" w:fill="auto"/>
            <w:noWrap/>
          </w:tcPr>
          <w:p w14:paraId="14CA67AB" w14:textId="14751F46" w:rsidR="00D274D0" w:rsidRDefault="00D274D0" w:rsidP="00467EF3">
            <w:pPr>
              <w:spacing w:beforeLines="60" w:before="144" w:afterLines="60" w:after="144" w:line="240" w:lineRule="auto"/>
              <w:ind w:left="0"/>
              <w:rPr>
                <w:rFonts w:cs="Arial"/>
                <w:bCs/>
                <w:sz w:val="20"/>
              </w:rPr>
            </w:pPr>
            <w:r>
              <w:rPr>
                <w:rFonts w:cs="Arial"/>
                <w:bCs/>
                <w:sz w:val="20"/>
              </w:rPr>
              <w:t>IP</w:t>
            </w:r>
            <w:r w:rsidR="00467EF3">
              <w:rPr>
                <w:rFonts w:cs="Arial"/>
                <w:bCs/>
                <w:sz w:val="20"/>
              </w:rPr>
              <w:t>8</w:t>
            </w:r>
          </w:p>
        </w:tc>
        <w:tc>
          <w:tcPr>
            <w:tcW w:w="7609" w:type="dxa"/>
            <w:shd w:val="clear" w:color="auto" w:fill="auto"/>
            <w:noWrap/>
          </w:tcPr>
          <w:p w14:paraId="33F7D201" w14:textId="059A54C0" w:rsidR="00D274D0" w:rsidRPr="00C647D9" w:rsidRDefault="00D274D0" w:rsidP="00256CC0">
            <w:pPr>
              <w:spacing w:beforeLines="60" w:before="144" w:afterLines="60" w:after="144" w:line="240" w:lineRule="auto"/>
              <w:ind w:left="0"/>
              <w:rPr>
                <w:sz w:val="20"/>
              </w:rPr>
            </w:pPr>
            <w:r w:rsidRPr="00C647D9">
              <w:rPr>
                <w:sz w:val="20"/>
              </w:rPr>
              <w:t xml:space="preserve">Be </w:t>
            </w:r>
            <w:r w:rsidR="00963054">
              <w:rPr>
                <w:sz w:val="20"/>
              </w:rPr>
              <w:t>‘</w:t>
            </w:r>
            <w:r w:rsidRPr="00C647D9">
              <w:rPr>
                <w:sz w:val="20"/>
              </w:rPr>
              <w:t>Evergreen</w:t>
            </w:r>
            <w:r w:rsidR="00963054">
              <w:rPr>
                <w:sz w:val="20"/>
              </w:rPr>
              <w:t>’</w:t>
            </w:r>
            <w:r w:rsidRPr="00C647D9">
              <w:rPr>
                <w:sz w:val="20"/>
              </w:rPr>
              <w:t xml:space="preserve">, where underpinning technologies are kept up to date and upgraded as appropriate over the </w:t>
            </w:r>
            <w:r w:rsidR="00256CC0">
              <w:rPr>
                <w:sz w:val="20"/>
              </w:rPr>
              <w:t>c</w:t>
            </w:r>
            <w:r w:rsidR="00256CC0" w:rsidRPr="00C647D9">
              <w:rPr>
                <w:sz w:val="20"/>
              </w:rPr>
              <w:t xml:space="preserve">ontract </w:t>
            </w:r>
            <w:r w:rsidR="00256CC0">
              <w:rPr>
                <w:sz w:val="20"/>
              </w:rPr>
              <w:t>p</w:t>
            </w:r>
            <w:r w:rsidR="00256CC0" w:rsidRPr="00C647D9">
              <w:rPr>
                <w:sz w:val="20"/>
              </w:rPr>
              <w:t xml:space="preserve">eriod </w:t>
            </w:r>
            <w:r w:rsidRPr="00C647D9">
              <w:rPr>
                <w:sz w:val="20"/>
              </w:rPr>
              <w:t>such that all services remain N-1 or as agreed</w:t>
            </w:r>
          </w:p>
        </w:tc>
      </w:tr>
      <w:tr w:rsidR="00D274D0" w14:paraId="5127C641" w14:textId="77777777" w:rsidTr="00A77B0D">
        <w:trPr>
          <w:cantSplit/>
          <w:trHeight w:val="840"/>
        </w:trPr>
        <w:tc>
          <w:tcPr>
            <w:tcW w:w="851" w:type="dxa"/>
            <w:tcBorders>
              <w:bottom w:val="single" w:sz="4" w:space="0" w:color="auto"/>
            </w:tcBorders>
            <w:shd w:val="clear" w:color="auto" w:fill="auto"/>
            <w:noWrap/>
          </w:tcPr>
          <w:p w14:paraId="4D7449AF" w14:textId="1E725A4A" w:rsidR="00D274D0" w:rsidRDefault="00467EF3" w:rsidP="00467EF3">
            <w:pPr>
              <w:spacing w:beforeLines="60" w:before="144" w:afterLines="60" w:after="144" w:line="240" w:lineRule="auto"/>
              <w:ind w:left="0"/>
              <w:rPr>
                <w:rFonts w:cs="Arial"/>
                <w:bCs/>
                <w:sz w:val="20"/>
              </w:rPr>
            </w:pPr>
            <w:r>
              <w:rPr>
                <w:rFonts w:cs="Arial"/>
                <w:bCs/>
                <w:sz w:val="20"/>
              </w:rPr>
              <w:lastRenderedPageBreak/>
              <w:t>IP9</w:t>
            </w:r>
          </w:p>
        </w:tc>
        <w:tc>
          <w:tcPr>
            <w:tcW w:w="7609" w:type="dxa"/>
            <w:tcBorders>
              <w:bottom w:val="single" w:sz="4" w:space="0" w:color="auto"/>
            </w:tcBorders>
            <w:shd w:val="clear" w:color="auto" w:fill="auto"/>
            <w:noWrap/>
          </w:tcPr>
          <w:p w14:paraId="013BA11C" w14:textId="77777777" w:rsidR="00C647D9" w:rsidRPr="00256CC0" w:rsidRDefault="00C647D9" w:rsidP="00C647D9">
            <w:pPr>
              <w:spacing w:beforeLines="60" w:before="144" w:afterLines="60" w:after="144" w:line="240" w:lineRule="auto"/>
              <w:ind w:left="0"/>
              <w:rPr>
                <w:sz w:val="20"/>
              </w:rPr>
            </w:pPr>
            <w:r w:rsidRPr="00256CC0">
              <w:rPr>
                <w:sz w:val="20"/>
              </w:rPr>
              <w:t>Be designed and delivered in accordance with the following Codes, Policies, Guidelines and Standards:</w:t>
            </w:r>
          </w:p>
          <w:p w14:paraId="67A05D2D" w14:textId="1FD0DDBF" w:rsidR="00C647D9" w:rsidRPr="005A4D2B" w:rsidRDefault="00A234C9" w:rsidP="00C40B73">
            <w:pPr>
              <w:pStyle w:val="Bullet1"/>
              <w:numPr>
                <w:ilvl w:val="0"/>
                <w:numId w:val="67"/>
              </w:numPr>
            </w:pPr>
            <w:hyperlink r:id="rId23" w:history="1">
              <w:r w:rsidR="00C647D9" w:rsidRPr="00DF6779">
                <w:rPr>
                  <w:rStyle w:val="Hyperlink"/>
                  <w:sz w:val="20"/>
                  <w:szCs w:val="20"/>
                </w:rPr>
                <w:t xml:space="preserve">Information </w:t>
              </w:r>
              <w:r w:rsidR="00256CC0">
                <w:rPr>
                  <w:rStyle w:val="Hyperlink"/>
                  <w:sz w:val="20"/>
                  <w:szCs w:val="20"/>
                </w:rPr>
                <w:t xml:space="preserve">standard: Information </w:t>
              </w:r>
              <w:r w:rsidR="00256CC0" w:rsidRPr="00256CC0">
                <w:rPr>
                  <w:rStyle w:val="Hyperlink"/>
                  <w:sz w:val="20"/>
                  <w:szCs w:val="20"/>
                </w:rPr>
                <w:t>s</w:t>
              </w:r>
              <w:r w:rsidR="00256CC0" w:rsidRPr="00DF6779">
                <w:rPr>
                  <w:rStyle w:val="Hyperlink"/>
                  <w:sz w:val="20"/>
                  <w:szCs w:val="20"/>
                </w:rPr>
                <w:t xml:space="preserve">ecurity </w:t>
              </w:r>
              <w:r w:rsidR="00C647D9" w:rsidRPr="00DF6779">
                <w:rPr>
                  <w:rStyle w:val="Hyperlink"/>
                  <w:sz w:val="20"/>
                  <w:szCs w:val="20"/>
                </w:rPr>
                <w:t>(IS18)</w:t>
              </w:r>
            </w:hyperlink>
          </w:p>
          <w:p w14:paraId="0E23756C" w14:textId="4928B91C" w:rsidR="00C647D9" w:rsidRPr="005A4D2B" w:rsidRDefault="00A234C9" w:rsidP="00C40B73">
            <w:pPr>
              <w:pStyle w:val="Bullet1"/>
              <w:numPr>
                <w:ilvl w:val="0"/>
                <w:numId w:val="67"/>
              </w:numPr>
            </w:pPr>
            <w:hyperlink r:id="rId24" w:history="1">
              <w:r w:rsidR="00C647D9" w:rsidRPr="00DF6779">
                <w:rPr>
                  <w:rStyle w:val="Hyperlink"/>
                  <w:sz w:val="20"/>
                  <w:szCs w:val="20"/>
                </w:rPr>
                <w:t>Queensland Government Authentication Framework (QGAF)</w:t>
              </w:r>
            </w:hyperlink>
          </w:p>
          <w:p w14:paraId="015C68A9" w14:textId="7A286F6B" w:rsidR="00D274D0" w:rsidRPr="005A4D2B" w:rsidRDefault="00A234C9" w:rsidP="00C40B73">
            <w:pPr>
              <w:pStyle w:val="Bullet1"/>
              <w:numPr>
                <w:ilvl w:val="0"/>
                <w:numId w:val="67"/>
              </w:numPr>
            </w:pPr>
            <w:hyperlink r:id="rId25" w:history="1">
              <w:r w:rsidR="00C647D9" w:rsidRPr="00DF6779">
                <w:rPr>
                  <w:rStyle w:val="Hyperlink"/>
                  <w:sz w:val="20"/>
                  <w:szCs w:val="20"/>
                </w:rPr>
                <w:t xml:space="preserve">Queensland Government </w:t>
              </w:r>
              <w:r w:rsidR="00256CC0">
                <w:rPr>
                  <w:rStyle w:val="Hyperlink"/>
                  <w:sz w:val="20"/>
                  <w:szCs w:val="20"/>
                </w:rPr>
                <w:t>i</w:t>
              </w:r>
              <w:r w:rsidR="00C647D9" w:rsidRPr="00DF6779">
                <w:rPr>
                  <w:rStyle w:val="Hyperlink"/>
                  <w:sz w:val="20"/>
                  <w:szCs w:val="20"/>
                </w:rPr>
                <w:t xml:space="preserve">nformation </w:t>
              </w:r>
              <w:r w:rsidR="00256CC0">
                <w:rPr>
                  <w:rStyle w:val="Hyperlink"/>
                  <w:sz w:val="20"/>
                  <w:szCs w:val="20"/>
                </w:rPr>
                <w:t>s</w:t>
              </w:r>
              <w:r w:rsidR="00C647D9" w:rsidRPr="00DF6779">
                <w:rPr>
                  <w:rStyle w:val="Hyperlink"/>
                  <w:sz w:val="20"/>
                  <w:szCs w:val="20"/>
                </w:rPr>
                <w:t xml:space="preserve">ecurity </w:t>
              </w:r>
              <w:r w:rsidR="00256CC0">
                <w:rPr>
                  <w:rStyle w:val="Hyperlink"/>
                  <w:sz w:val="20"/>
                  <w:szCs w:val="20"/>
                </w:rPr>
                <w:t>c</w:t>
              </w:r>
              <w:r w:rsidR="00C647D9" w:rsidRPr="00DF6779">
                <w:rPr>
                  <w:rStyle w:val="Hyperlink"/>
                  <w:sz w:val="20"/>
                  <w:szCs w:val="20"/>
                </w:rPr>
                <w:t xml:space="preserve">lassification </w:t>
              </w:r>
              <w:r w:rsidR="00256CC0">
                <w:rPr>
                  <w:rStyle w:val="Hyperlink"/>
                  <w:sz w:val="20"/>
                  <w:szCs w:val="20"/>
                </w:rPr>
                <w:t>f</w:t>
              </w:r>
              <w:r w:rsidR="00C647D9" w:rsidRPr="00DF6779">
                <w:rPr>
                  <w:rStyle w:val="Hyperlink"/>
                  <w:sz w:val="20"/>
                  <w:szCs w:val="20"/>
                </w:rPr>
                <w:t>ramework (QGISCF)</w:t>
              </w:r>
            </w:hyperlink>
            <w:r w:rsidR="00C647D9" w:rsidRPr="005A4D2B">
              <w:t>.</w:t>
            </w:r>
          </w:p>
        </w:tc>
      </w:tr>
    </w:tbl>
    <w:p w14:paraId="7DED818E" w14:textId="77777777" w:rsidR="00426757" w:rsidRPr="00B84747" w:rsidRDefault="001B4E40" w:rsidP="00991F94">
      <w:pPr>
        <w:pStyle w:val="Caption"/>
      </w:pPr>
      <w:bookmarkStart w:id="15" w:name="_Toc475018873"/>
      <w:r>
        <w:t xml:space="preserve">Table </w:t>
      </w:r>
      <w:fldSimple w:instr=" SEQ Table \* ARABIC ">
        <w:r w:rsidR="00BA1205">
          <w:rPr>
            <w:noProof/>
          </w:rPr>
          <w:t>3</w:t>
        </w:r>
      </w:fldSimple>
      <w:r>
        <w:t xml:space="preserve"> – Implementation principles</w:t>
      </w:r>
      <w:bookmarkEnd w:id="15"/>
    </w:p>
    <w:p w14:paraId="1B901701" w14:textId="77777777" w:rsidR="005D6788" w:rsidRDefault="00B44CA1" w:rsidP="00C40B73">
      <w:pPr>
        <w:pStyle w:val="Heading2"/>
      </w:pPr>
      <w:bookmarkStart w:id="16" w:name="_Toc447183467"/>
      <w:bookmarkStart w:id="17" w:name="_Toc447183468"/>
      <w:bookmarkStart w:id="18" w:name="_Toc447183469"/>
      <w:bookmarkStart w:id="19" w:name="_Toc447183470"/>
      <w:bookmarkStart w:id="20" w:name="_Toc447183471"/>
      <w:bookmarkStart w:id="21" w:name="_Toc475103451"/>
      <w:bookmarkEnd w:id="16"/>
      <w:bookmarkEnd w:id="17"/>
      <w:bookmarkEnd w:id="18"/>
      <w:bookmarkEnd w:id="19"/>
      <w:bookmarkEnd w:id="20"/>
      <w:r>
        <w:t>Assumptions</w:t>
      </w:r>
      <w:bookmarkEnd w:id="21"/>
    </w:p>
    <w:p w14:paraId="01CF42EE" w14:textId="77777777" w:rsidR="005D6788" w:rsidRDefault="005D6788">
      <w:pPr>
        <w:spacing w:after="120"/>
      </w:pPr>
      <w:r>
        <w:t xml:space="preserve">The key assumptions that apply to </w:t>
      </w:r>
      <w:r w:rsidR="00F1346F">
        <w:t>future office tenancies</w:t>
      </w:r>
      <w:r>
        <w:t xml:space="preserve"> are:</w:t>
      </w:r>
    </w:p>
    <w:tbl>
      <w:tblPr>
        <w:tblW w:w="8460" w:type="dxa"/>
        <w:tblInd w:w="612" w:type="dxa"/>
        <w:tblBorders>
          <w:top w:val="single" w:sz="4" w:space="0" w:color="1F497D"/>
          <w:bottom w:val="single" w:sz="4" w:space="0" w:color="1F497D"/>
          <w:insideH w:val="single" w:sz="4" w:space="0" w:color="1F497D"/>
          <w:insideV w:val="single" w:sz="4" w:space="0" w:color="1F497D"/>
        </w:tblBorders>
        <w:tblLayout w:type="fixed"/>
        <w:tblLook w:val="00A0" w:firstRow="1" w:lastRow="0" w:firstColumn="1" w:lastColumn="0" w:noHBand="0" w:noVBand="0"/>
      </w:tblPr>
      <w:tblGrid>
        <w:gridCol w:w="821"/>
        <w:gridCol w:w="7639"/>
      </w:tblGrid>
      <w:tr w:rsidR="005D6788" w:rsidRPr="00A55AAF" w14:paraId="4DC138EA" w14:textId="77777777" w:rsidTr="00813B55">
        <w:trPr>
          <w:cantSplit/>
          <w:trHeight w:val="300"/>
          <w:tblHeader/>
        </w:trPr>
        <w:tc>
          <w:tcPr>
            <w:tcW w:w="821" w:type="dxa"/>
            <w:tcBorders>
              <w:bottom w:val="single" w:sz="4" w:space="0" w:color="1F497D"/>
            </w:tcBorders>
            <w:shd w:val="clear" w:color="auto" w:fill="C6D9F1"/>
            <w:vAlign w:val="center"/>
          </w:tcPr>
          <w:p w14:paraId="07475578" w14:textId="77777777" w:rsidR="005D6788" w:rsidRPr="006A5979" w:rsidRDefault="005D6788" w:rsidP="00257440">
            <w:pPr>
              <w:spacing w:before="60" w:after="60" w:line="240" w:lineRule="auto"/>
              <w:ind w:left="0"/>
              <w:rPr>
                <w:rFonts w:cs="Arial"/>
                <w:b/>
                <w:bCs/>
                <w:color w:val="000000"/>
                <w:sz w:val="20"/>
              </w:rPr>
            </w:pPr>
            <w:r w:rsidRPr="006A5979">
              <w:rPr>
                <w:rFonts w:cs="Arial"/>
                <w:b/>
                <w:sz w:val="20"/>
              </w:rPr>
              <w:t>Ref</w:t>
            </w:r>
          </w:p>
        </w:tc>
        <w:tc>
          <w:tcPr>
            <w:tcW w:w="7639" w:type="dxa"/>
            <w:tcBorders>
              <w:bottom w:val="single" w:sz="4" w:space="0" w:color="1F497D"/>
            </w:tcBorders>
            <w:shd w:val="clear" w:color="auto" w:fill="C6D9F1"/>
            <w:noWrap/>
            <w:vAlign w:val="center"/>
          </w:tcPr>
          <w:p w14:paraId="56A68821" w14:textId="77777777" w:rsidR="005D6788" w:rsidRPr="006A5979" w:rsidRDefault="005D6788" w:rsidP="00257440">
            <w:pPr>
              <w:spacing w:before="60" w:after="60" w:line="240" w:lineRule="auto"/>
              <w:ind w:left="0"/>
              <w:rPr>
                <w:rFonts w:cs="Arial"/>
                <w:color w:val="000000"/>
                <w:sz w:val="20"/>
              </w:rPr>
            </w:pPr>
            <w:r w:rsidRPr="006A5979">
              <w:rPr>
                <w:rFonts w:cs="Arial"/>
                <w:b/>
                <w:sz w:val="20"/>
              </w:rPr>
              <w:t>Assumption</w:t>
            </w:r>
          </w:p>
        </w:tc>
      </w:tr>
      <w:tr w:rsidR="005D6788" w:rsidRPr="00A55AAF" w14:paraId="59AE3ACB" w14:textId="77777777" w:rsidTr="00813B55">
        <w:trPr>
          <w:cantSplit/>
          <w:trHeight w:val="440"/>
        </w:trPr>
        <w:tc>
          <w:tcPr>
            <w:tcW w:w="821" w:type="dxa"/>
            <w:shd w:val="clear" w:color="auto" w:fill="auto"/>
            <w:noWrap/>
          </w:tcPr>
          <w:p w14:paraId="08B138E3" w14:textId="77777777" w:rsidR="005D6788" w:rsidRPr="006A5979" w:rsidRDefault="005D6788" w:rsidP="00257440">
            <w:pPr>
              <w:spacing w:before="60" w:after="60" w:line="240" w:lineRule="auto"/>
              <w:ind w:left="0"/>
              <w:rPr>
                <w:rFonts w:cs="Arial"/>
                <w:bCs/>
                <w:sz w:val="20"/>
              </w:rPr>
            </w:pPr>
            <w:r w:rsidRPr="006A5979">
              <w:rPr>
                <w:rFonts w:cs="Arial"/>
                <w:bCs/>
                <w:sz w:val="20"/>
              </w:rPr>
              <w:t>A1</w:t>
            </w:r>
          </w:p>
        </w:tc>
        <w:tc>
          <w:tcPr>
            <w:tcW w:w="7639" w:type="dxa"/>
            <w:shd w:val="clear" w:color="auto" w:fill="auto"/>
            <w:noWrap/>
          </w:tcPr>
          <w:p w14:paraId="11E001B5" w14:textId="4A5E1041" w:rsidR="005D6788" w:rsidRPr="00A55AAF" w:rsidRDefault="005D6788" w:rsidP="00F1346F">
            <w:pPr>
              <w:spacing w:before="60" w:after="60" w:line="240" w:lineRule="auto"/>
              <w:ind w:left="0"/>
              <w:rPr>
                <w:sz w:val="20"/>
              </w:rPr>
            </w:pPr>
            <w:r w:rsidRPr="006A5979">
              <w:rPr>
                <w:sz w:val="20"/>
              </w:rPr>
              <w:t xml:space="preserve">Agencies support the need for a new approach to ICT delivery in </w:t>
            </w:r>
            <w:r w:rsidR="00F1346F">
              <w:rPr>
                <w:sz w:val="20"/>
              </w:rPr>
              <w:t>future office</w:t>
            </w:r>
            <w:r w:rsidRPr="006A5979">
              <w:rPr>
                <w:sz w:val="20"/>
              </w:rPr>
              <w:t xml:space="preserve"> location</w:t>
            </w:r>
            <w:r w:rsidR="00F1346F">
              <w:rPr>
                <w:sz w:val="20"/>
              </w:rPr>
              <w:t>s</w:t>
            </w:r>
            <w:r w:rsidRPr="006A5979">
              <w:rPr>
                <w:sz w:val="20"/>
              </w:rPr>
              <w:t>, with increased sharing and reduced duplication of ICT infrastructure/</w:t>
            </w:r>
            <w:r w:rsidR="00256CC0">
              <w:rPr>
                <w:sz w:val="20"/>
              </w:rPr>
              <w:t xml:space="preserve"> </w:t>
            </w:r>
            <w:r w:rsidRPr="006A5979">
              <w:rPr>
                <w:sz w:val="20"/>
              </w:rPr>
              <w:t>services</w:t>
            </w:r>
            <w:r w:rsidR="00160703" w:rsidRPr="006A5979">
              <w:rPr>
                <w:sz w:val="20"/>
              </w:rPr>
              <w:t>.</w:t>
            </w:r>
          </w:p>
        </w:tc>
      </w:tr>
      <w:tr w:rsidR="00837A0A" w:rsidRPr="00A55AAF" w14:paraId="01EB7159" w14:textId="77777777" w:rsidTr="00813B55">
        <w:trPr>
          <w:cantSplit/>
          <w:trHeight w:val="440"/>
        </w:trPr>
        <w:tc>
          <w:tcPr>
            <w:tcW w:w="821" w:type="dxa"/>
            <w:shd w:val="clear" w:color="auto" w:fill="auto"/>
            <w:noWrap/>
          </w:tcPr>
          <w:p w14:paraId="0C1266E0" w14:textId="77777777" w:rsidR="00837A0A" w:rsidRPr="006A5979" w:rsidRDefault="00E3660A" w:rsidP="00257440">
            <w:pPr>
              <w:spacing w:before="60" w:after="60" w:line="240" w:lineRule="auto"/>
              <w:ind w:left="0"/>
              <w:rPr>
                <w:rFonts w:cs="Arial"/>
                <w:bCs/>
                <w:sz w:val="20"/>
              </w:rPr>
            </w:pPr>
            <w:r>
              <w:rPr>
                <w:rFonts w:cs="Arial"/>
                <w:bCs/>
                <w:sz w:val="20"/>
              </w:rPr>
              <w:t>A2</w:t>
            </w:r>
          </w:p>
        </w:tc>
        <w:tc>
          <w:tcPr>
            <w:tcW w:w="7639" w:type="dxa"/>
            <w:shd w:val="clear" w:color="auto" w:fill="auto"/>
            <w:noWrap/>
          </w:tcPr>
          <w:p w14:paraId="39014CC8" w14:textId="760A0504" w:rsidR="00837A0A" w:rsidRPr="006A5979" w:rsidRDefault="00256CC0" w:rsidP="00256CC0">
            <w:pPr>
              <w:spacing w:before="60" w:after="60" w:line="240" w:lineRule="auto"/>
              <w:ind w:left="0"/>
              <w:rPr>
                <w:sz w:val="20"/>
              </w:rPr>
            </w:pPr>
            <w:r>
              <w:rPr>
                <w:sz w:val="20"/>
              </w:rPr>
              <w:t xml:space="preserve">While </w:t>
            </w:r>
            <w:r w:rsidR="00E3660A">
              <w:rPr>
                <w:sz w:val="20"/>
              </w:rPr>
              <w:t>the benefits of collaboration, mobility and efficiencies gained through sharing and economical use of resourc</w:t>
            </w:r>
            <w:r w:rsidR="00E3660A" w:rsidRPr="005A7F12">
              <w:rPr>
                <w:sz w:val="20"/>
              </w:rPr>
              <w:t xml:space="preserve">es </w:t>
            </w:r>
            <w:r w:rsidR="00E3660A" w:rsidRPr="00971EFA">
              <w:rPr>
                <w:sz w:val="20"/>
              </w:rPr>
              <w:t>are not able to be converted to a financial metric</w:t>
            </w:r>
            <w:r w:rsidR="00E3660A" w:rsidRPr="005A7F12">
              <w:rPr>
                <w:sz w:val="20"/>
              </w:rPr>
              <w:t xml:space="preserve">, </w:t>
            </w:r>
            <w:r w:rsidR="00E3660A">
              <w:rPr>
                <w:sz w:val="20"/>
              </w:rPr>
              <w:t>they are considered outcomes of the holistic approach that will enable and enhance the features of the workplace design</w:t>
            </w:r>
            <w:r w:rsidR="002E0101">
              <w:rPr>
                <w:sz w:val="20"/>
              </w:rPr>
              <w:t>.</w:t>
            </w:r>
          </w:p>
        </w:tc>
      </w:tr>
      <w:tr w:rsidR="005D6788" w:rsidRPr="00D01B7A" w14:paraId="521A9ACA" w14:textId="77777777" w:rsidTr="00813B55">
        <w:trPr>
          <w:cantSplit/>
          <w:trHeight w:val="300"/>
        </w:trPr>
        <w:tc>
          <w:tcPr>
            <w:tcW w:w="821" w:type="dxa"/>
            <w:shd w:val="clear" w:color="auto" w:fill="auto"/>
            <w:noWrap/>
          </w:tcPr>
          <w:p w14:paraId="40680AE5" w14:textId="77777777" w:rsidR="005D6788" w:rsidRPr="006A5979" w:rsidRDefault="005D6788" w:rsidP="00257440">
            <w:pPr>
              <w:spacing w:before="60" w:after="60" w:line="240" w:lineRule="auto"/>
              <w:ind w:left="0"/>
              <w:rPr>
                <w:rFonts w:cs="Arial"/>
                <w:bCs/>
                <w:color w:val="000000"/>
                <w:sz w:val="20"/>
              </w:rPr>
            </w:pPr>
            <w:r w:rsidRPr="006A5979">
              <w:rPr>
                <w:rFonts w:cs="Arial"/>
                <w:bCs/>
                <w:color w:val="000000"/>
                <w:sz w:val="20"/>
              </w:rPr>
              <w:t>A</w:t>
            </w:r>
            <w:r w:rsidR="00DC003C">
              <w:rPr>
                <w:rFonts w:cs="Arial"/>
                <w:bCs/>
                <w:color w:val="000000"/>
                <w:sz w:val="20"/>
              </w:rPr>
              <w:t>3</w:t>
            </w:r>
          </w:p>
        </w:tc>
        <w:tc>
          <w:tcPr>
            <w:tcW w:w="7639" w:type="dxa"/>
            <w:shd w:val="clear" w:color="auto" w:fill="auto"/>
            <w:noWrap/>
          </w:tcPr>
          <w:p w14:paraId="7276C96F" w14:textId="77777777" w:rsidR="005D6788" w:rsidRPr="006A5979" w:rsidRDefault="005D6788" w:rsidP="00F1346F">
            <w:pPr>
              <w:spacing w:before="60" w:after="60" w:line="240" w:lineRule="auto"/>
              <w:ind w:left="0"/>
              <w:rPr>
                <w:rFonts w:cs="Arial"/>
                <w:color w:val="000000"/>
                <w:sz w:val="20"/>
              </w:rPr>
            </w:pPr>
            <w:r w:rsidRPr="006A5979">
              <w:rPr>
                <w:sz w:val="20"/>
              </w:rPr>
              <w:t>Agencies are to meet the costs of thei</w:t>
            </w:r>
            <w:r w:rsidR="00FB1B7B">
              <w:rPr>
                <w:sz w:val="20"/>
              </w:rPr>
              <w:t xml:space="preserve">r transition to </w:t>
            </w:r>
            <w:r w:rsidR="00F1346F">
              <w:rPr>
                <w:sz w:val="20"/>
              </w:rPr>
              <w:t xml:space="preserve">future office locations </w:t>
            </w:r>
            <w:r w:rsidR="00FB1B7B">
              <w:rPr>
                <w:sz w:val="20"/>
              </w:rPr>
              <w:t>out of a</w:t>
            </w:r>
            <w:r w:rsidRPr="006A5979">
              <w:rPr>
                <w:sz w:val="20"/>
              </w:rPr>
              <w:t>gency budgets</w:t>
            </w:r>
            <w:r w:rsidR="003E7176">
              <w:rPr>
                <w:sz w:val="20"/>
              </w:rPr>
              <w:t xml:space="preserve"> by managing short term expenditure if it does not align with </w:t>
            </w:r>
            <w:r w:rsidR="00F1346F">
              <w:rPr>
                <w:sz w:val="20"/>
              </w:rPr>
              <w:t>the new tenancy take-u</w:t>
            </w:r>
            <w:r w:rsidR="00340435">
              <w:rPr>
                <w:sz w:val="20"/>
              </w:rPr>
              <w:t>p</w:t>
            </w:r>
            <w:r w:rsidR="00F1346F">
              <w:rPr>
                <w:sz w:val="20"/>
              </w:rPr>
              <w:t xml:space="preserve"> of services</w:t>
            </w:r>
            <w:r w:rsidR="00160703" w:rsidRPr="006A5979">
              <w:rPr>
                <w:sz w:val="20"/>
              </w:rPr>
              <w:t>.</w:t>
            </w:r>
          </w:p>
        </w:tc>
      </w:tr>
      <w:tr w:rsidR="005D6788" w14:paraId="697220A8" w14:textId="77777777" w:rsidTr="00813B55">
        <w:trPr>
          <w:cantSplit/>
          <w:trHeight w:val="300"/>
        </w:trPr>
        <w:tc>
          <w:tcPr>
            <w:tcW w:w="821" w:type="dxa"/>
            <w:shd w:val="clear" w:color="auto" w:fill="auto"/>
            <w:noWrap/>
          </w:tcPr>
          <w:p w14:paraId="61B10DC6" w14:textId="77777777" w:rsidR="005D6788" w:rsidRPr="006A5979" w:rsidDel="00D65EE2" w:rsidRDefault="005D6788" w:rsidP="00257440">
            <w:pPr>
              <w:spacing w:before="60" w:after="60" w:line="240" w:lineRule="auto"/>
              <w:ind w:left="0"/>
              <w:rPr>
                <w:rFonts w:cs="Arial"/>
                <w:bCs/>
                <w:color w:val="000000"/>
                <w:sz w:val="20"/>
              </w:rPr>
            </w:pPr>
            <w:r w:rsidRPr="006A5979">
              <w:rPr>
                <w:rFonts w:cs="Arial"/>
                <w:bCs/>
                <w:color w:val="000000"/>
                <w:sz w:val="20"/>
              </w:rPr>
              <w:t>A</w:t>
            </w:r>
            <w:r w:rsidR="00DC003C">
              <w:rPr>
                <w:rFonts w:cs="Arial"/>
                <w:bCs/>
                <w:color w:val="000000"/>
                <w:sz w:val="20"/>
              </w:rPr>
              <w:t>4</w:t>
            </w:r>
          </w:p>
        </w:tc>
        <w:tc>
          <w:tcPr>
            <w:tcW w:w="7639" w:type="dxa"/>
            <w:shd w:val="clear" w:color="auto" w:fill="auto"/>
            <w:noWrap/>
          </w:tcPr>
          <w:p w14:paraId="606A4F54" w14:textId="49AD6FAB" w:rsidR="005D6788" w:rsidRPr="006A5979" w:rsidRDefault="005D6788" w:rsidP="00BB37E5">
            <w:pPr>
              <w:spacing w:before="60" w:after="60" w:line="240" w:lineRule="auto"/>
              <w:ind w:left="0"/>
              <w:rPr>
                <w:sz w:val="20"/>
              </w:rPr>
            </w:pPr>
            <w:r w:rsidRPr="006A5979">
              <w:rPr>
                <w:sz w:val="20"/>
              </w:rPr>
              <w:t xml:space="preserve">Agencies will be operational on most or all of target ICT components prior to occupancy </w:t>
            </w:r>
            <w:r w:rsidR="00F1346F">
              <w:rPr>
                <w:sz w:val="20"/>
              </w:rPr>
              <w:t>in the new tenancy</w:t>
            </w:r>
            <w:r w:rsidR="00E3660A">
              <w:rPr>
                <w:rStyle w:val="FootnoteReference"/>
                <w:sz w:val="20"/>
              </w:rPr>
              <w:footnoteReference w:id="7"/>
            </w:r>
            <w:r w:rsidR="00256CC0">
              <w:rPr>
                <w:sz w:val="20"/>
              </w:rPr>
              <w:t>.</w:t>
            </w:r>
          </w:p>
        </w:tc>
      </w:tr>
    </w:tbl>
    <w:p w14:paraId="5A5BB063" w14:textId="77777777" w:rsidR="00AD105C" w:rsidRPr="006A5979" w:rsidRDefault="003451E6" w:rsidP="00991F94">
      <w:pPr>
        <w:pStyle w:val="Caption"/>
      </w:pPr>
      <w:bookmarkStart w:id="22" w:name="_Toc475018874"/>
      <w:r>
        <w:t xml:space="preserve">Table </w:t>
      </w:r>
      <w:fldSimple w:instr=" SEQ Table \* ARABIC ">
        <w:r w:rsidR="00BA1205">
          <w:rPr>
            <w:noProof/>
          </w:rPr>
          <w:t>4</w:t>
        </w:r>
      </w:fldSimple>
      <w:r>
        <w:t xml:space="preserve"> - Assumptions</w:t>
      </w:r>
      <w:bookmarkEnd w:id="22"/>
    </w:p>
    <w:p w14:paraId="0A8A9A43" w14:textId="78A5E977" w:rsidR="00AD105C" w:rsidRDefault="00F53024" w:rsidP="00C40B73">
      <w:pPr>
        <w:pStyle w:val="Heading1"/>
      </w:pPr>
      <w:bookmarkStart w:id="23" w:name="_Toc371077024"/>
      <w:bookmarkStart w:id="24" w:name="_Toc475103452"/>
      <w:r>
        <w:t xml:space="preserve">Future </w:t>
      </w:r>
      <w:bookmarkEnd w:id="23"/>
      <w:r w:rsidR="00256CC0">
        <w:t>state</w:t>
      </w:r>
      <w:bookmarkEnd w:id="24"/>
    </w:p>
    <w:p w14:paraId="024CBD15" w14:textId="77777777" w:rsidR="00AD105C" w:rsidRDefault="00B44CA1" w:rsidP="00C40B73">
      <w:pPr>
        <w:pStyle w:val="Heading2"/>
      </w:pPr>
      <w:bookmarkStart w:id="25" w:name="_Toc372115976"/>
      <w:bookmarkStart w:id="26" w:name="_Toc372115977"/>
      <w:bookmarkStart w:id="27" w:name="_Toc372115978"/>
      <w:bookmarkStart w:id="28" w:name="_Toc372115979"/>
      <w:bookmarkStart w:id="29" w:name="_Toc372115981"/>
      <w:bookmarkStart w:id="30" w:name="_Toc372115982"/>
      <w:bookmarkStart w:id="31" w:name="_Toc372115983"/>
      <w:bookmarkStart w:id="32" w:name="_Toc372115984"/>
      <w:bookmarkStart w:id="33" w:name="_Toc372115986"/>
      <w:bookmarkStart w:id="34" w:name="_Toc372115988"/>
      <w:bookmarkStart w:id="35" w:name="_Toc372115992"/>
      <w:bookmarkStart w:id="36" w:name="_Toc372115996"/>
      <w:bookmarkStart w:id="37" w:name="_Toc372115997"/>
      <w:bookmarkStart w:id="38" w:name="_Toc372115998"/>
      <w:bookmarkStart w:id="39" w:name="_Toc372115999"/>
      <w:bookmarkStart w:id="40" w:name="_Toc372116001"/>
      <w:bookmarkStart w:id="41" w:name="_Toc372116002"/>
      <w:bookmarkStart w:id="42" w:name="_Toc372116003"/>
      <w:bookmarkStart w:id="43" w:name="_Toc372116005"/>
      <w:bookmarkStart w:id="44" w:name="_Toc372116006"/>
      <w:bookmarkStart w:id="45" w:name="_Toc372116008"/>
      <w:bookmarkStart w:id="46" w:name="_Toc372116009"/>
      <w:bookmarkStart w:id="47" w:name="_Toc372116011"/>
      <w:bookmarkStart w:id="48" w:name="_Toc372116013"/>
      <w:bookmarkStart w:id="49" w:name="_Toc372116018"/>
      <w:bookmarkStart w:id="50" w:name="_Toc47510345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A new approach</w:t>
      </w:r>
      <w:bookmarkEnd w:id="50"/>
    </w:p>
    <w:p w14:paraId="54FE7FB5" w14:textId="77777777" w:rsidR="00B44CA1" w:rsidRDefault="00B44CA1" w:rsidP="006A5979">
      <w:pPr>
        <w:ind w:left="720"/>
      </w:pPr>
      <w:r w:rsidRPr="005A0882">
        <w:t>The collaborative</w:t>
      </w:r>
      <w:r w:rsidR="004278C1">
        <w:rPr>
          <w:rStyle w:val="FootnoteReference"/>
        </w:rPr>
        <w:footnoteReference w:id="8"/>
      </w:r>
      <w:r w:rsidRPr="005A0882">
        <w:t>, flexible and creative workplace desired for</w:t>
      </w:r>
      <w:r w:rsidR="002E0101">
        <w:rPr>
          <w:color w:val="4F81BD" w:themeColor="accent1"/>
        </w:rPr>
        <w:t xml:space="preserve"> </w:t>
      </w:r>
      <w:r w:rsidR="002E0101" w:rsidRPr="00031F50">
        <w:t>all Queensland Government</w:t>
      </w:r>
      <w:r w:rsidRPr="00B84747">
        <w:t xml:space="preserve"> building</w:t>
      </w:r>
      <w:r w:rsidR="002E0101" w:rsidRPr="00B84747">
        <w:t>s</w:t>
      </w:r>
      <w:r w:rsidRPr="00B84747">
        <w:t xml:space="preserve"> needs to be supported by the underpinning IT environment</w:t>
      </w:r>
      <w:r w:rsidRPr="005A0882">
        <w:t xml:space="preserve">. </w:t>
      </w:r>
    </w:p>
    <w:p w14:paraId="42761B9F" w14:textId="28A5F433" w:rsidR="00B44CA1" w:rsidRPr="00031F50" w:rsidRDefault="00B44CA1" w:rsidP="006A5979">
      <w:pPr>
        <w:ind w:left="720"/>
      </w:pPr>
      <w:r w:rsidRPr="005A0882">
        <w:t>Previous agency co-location efforts have typically resulted in</w:t>
      </w:r>
      <w:r w:rsidR="00DC5E06">
        <w:t xml:space="preserve"> </w:t>
      </w:r>
      <w:r w:rsidRPr="005A0882">
        <w:t xml:space="preserve">per-agency IT infrastructure with limited sharing and significant duplication. This approach is not sustainable and will not address the desired objectives listed </w:t>
      </w:r>
      <w:r w:rsidRPr="00B84747">
        <w:t>above for the</w:t>
      </w:r>
      <w:r w:rsidR="00DC5E06">
        <w:t xml:space="preserve"> </w:t>
      </w:r>
      <w:r w:rsidR="00256CC0">
        <w:t>c</w:t>
      </w:r>
      <w:r w:rsidR="00256CC0" w:rsidRPr="00031F50">
        <w:t xml:space="preserve">ollaborative </w:t>
      </w:r>
      <w:r w:rsidR="00256CC0">
        <w:t>w</w:t>
      </w:r>
      <w:r w:rsidR="00256CC0" w:rsidRPr="00031F50">
        <w:t>orkspac</w:t>
      </w:r>
      <w:r w:rsidR="00256CC0" w:rsidRPr="00B84747">
        <w:t xml:space="preserve">e </w:t>
      </w:r>
      <w:r w:rsidR="00DC5E06" w:rsidRPr="00B84747">
        <w:t xml:space="preserve">of the </w:t>
      </w:r>
      <w:r w:rsidR="00256CC0">
        <w:t>f</w:t>
      </w:r>
      <w:r w:rsidR="00256CC0" w:rsidRPr="00B84747">
        <w:t>uture</w:t>
      </w:r>
      <w:r w:rsidR="00256CC0" w:rsidRPr="00031F50">
        <w:t xml:space="preserve"> </w:t>
      </w:r>
      <w:r w:rsidRPr="00B84747">
        <w:t xml:space="preserve">or for any similar sites. A new </w:t>
      </w:r>
      <w:r w:rsidR="00DC5E06" w:rsidRPr="00B84747">
        <w:t>way of working culture needs to be embedded</w:t>
      </w:r>
      <w:r w:rsidR="002C099F" w:rsidRPr="00031F50">
        <w:t xml:space="preserve"> across government, </w:t>
      </w:r>
      <w:r w:rsidR="00DC5E06" w:rsidRPr="00B84747">
        <w:t xml:space="preserve">supported by a new </w:t>
      </w:r>
      <w:r w:rsidRPr="00B84747">
        <w:t>approach</w:t>
      </w:r>
      <w:r w:rsidR="00DC5E06" w:rsidRPr="00B84747">
        <w:t xml:space="preserve"> </w:t>
      </w:r>
      <w:r w:rsidR="00DC5E06" w:rsidRPr="00B84747">
        <w:lastRenderedPageBreak/>
        <w:t>and underpinning infrastructure that enables innovative</w:t>
      </w:r>
      <w:r w:rsidR="002C099F" w:rsidRPr="00031F50">
        <w:t>, harmonious collaboration between agencies.</w:t>
      </w:r>
      <w:r w:rsidR="00406534">
        <w:t xml:space="preserve"> </w:t>
      </w:r>
    </w:p>
    <w:p w14:paraId="480E7D93" w14:textId="55F5084E" w:rsidR="00B44CA1" w:rsidRDefault="00B44CA1" w:rsidP="006A5979">
      <w:pPr>
        <w:ind w:left="720"/>
      </w:pPr>
      <w:r>
        <w:t>T</w:t>
      </w:r>
      <w:r w:rsidRPr="003F2BB3">
        <w:t>he world of ICT has changed enormously in the last few years</w:t>
      </w:r>
      <w:r w:rsidR="0062451C">
        <w:t xml:space="preserve"> and will continue to evolve at an increasing rate</w:t>
      </w:r>
      <w:r w:rsidRPr="003F2BB3">
        <w:t>. Expectations of staff, the community and partner</w:t>
      </w:r>
      <w:r>
        <w:t xml:space="preserve"> organisations </w:t>
      </w:r>
      <w:r w:rsidR="00630AFB">
        <w:t xml:space="preserve">have also changed. </w:t>
      </w:r>
      <w:r w:rsidRPr="003F2BB3">
        <w:t xml:space="preserve">As a </w:t>
      </w:r>
      <w:r w:rsidR="002E0101" w:rsidRPr="003F2BB3">
        <w:t>consequence,</w:t>
      </w:r>
      <w:r w:rsidRPr="003F2BB3">
        <w:t xml:space="preserve"> it is no longer adequate or even acceptable to continue to provide the same IT and networking services that have served government well for the last 20 years.</w:t>
      </w:r>
      <w:r w:rsidR="00406534">
        <w:t xml:space="preserve"> </w:t>
      </w:r>
    </w:p>
    <w:p w14:paraId="6EF44FEF" w14:textId="7DE314CF" w:rsidR="00160703" w:rsidRDefault="00B44CA1" w:rsidP="006A5979">
      <w:pPr>
        <w:ind w:left="720"/>
      </w:pPr>
      <w:r w:rsidRPr="00226B75">
        <w:t xml:space="preserve">It’s time </w:t>
      </w:r>
      <w:r w:rsidR="003E7176">
        <w:t>to commence</w:t>
      </w:r>
      <w:r w:rsidRPr="00226B75">
        <w:t xml:space="preserve"> step change in h</w:t>
      </w:r>
      <w:r w:rsidR="00630AFB">
        <w:t xml:space="preserve">ow people use ICT. </w:t>
      </w:r>
      <w:r w:rsidRPr="00226B75">
        <w:t>The success of that step change depends on government rethinking its approach to network communications, security, identity manag</w:t>
      </w:r>
      <w:r w:rsidR="00630AFB">
        <w:t xml:space="preserve">ement, mobility and the cloud. </w:t>
      </w:r>
      <w:r w:rsidRPr="00226B75">
        <w:t>Much of this work is already underway.</w:t>
      </w:r>
      <w:r w:rsidR="00406534">
        <w:t xml:space="preserve"> </w:t>
      </w:r>
    </w:p>
    <w:p w14:paraId="2DAB745E" w14:textId="154AA1BE" w:rsidR="00F53024" w:rsidRDefault="00B44CA1" w:rsidP="006A5979">
      <w:pPr>
        <w:ind w:left="720"/>
      </w:pPr>
      <w:r w:rsidRPr="00EF0694">
        <w:t xml:space="preserve">The building’s workplace design must </w:t>
      </w:r>
      <w:r>
        <w:t xml:space="preserve">not only </w:t>
      </w:r>
      <w:r w:rsidRPr="00EF0694">
        <w:t xml:space="preserve">support a flexible, collaborative and productive working environment for the Queensland Public Service </w:t>
      </w:r>
      <w:r>
        <w:t>it must also address the changing demands</w:t>
      </w:r>
      <w:r w:rsidRPr="00EF0694">
        <w:t xml:space="preserve"> </w:t>
      </w:r>
      <w:r>
        <w:t>of</w:t>
      </w:r>
      <w:r w:rsidRPr="00EF0694">
        <w:t xml:space="preserve"> </w:t>
      </w:r>
      <w:r w:rsidR="00256CC0">
        <w:t>c</w:t>
      </w:r>
      <w:r w:rsidR="00256CC0" w:rsidRPr="00EF0694">
        <w:t xml:space="preserve">loud </w:t>
      </w:r>
      <w:r w:rsidRPr="00EF0694">
        <w:t xml:space="preserve">computing and </w:t>
      </w:r>
      <w:r>
        <w:t>the State</w:t>
      </w:r>
      <w:r w:rsidR="00ED5932">
        <w:t xml:space="preserve">’s reform program including ICT </w:t>
      </w:r>
      <w:r>
        <w:t>as-a-s</w:t>
      </w:r>
      <w:r w:rsidRPr="00EF0694">
        <w:t>ervice</w:t>
      </w:r>
      <w:r w:rsidRPr="00812ADF">
        <w:t xml:space="preserve">. The approach must provide consistent, high-quality service to agencies whilst also balancing the </w:t>
      </w:r>
      <w:r w:rsidR="000E544C">
        <w:t>g</w:t>
      </w:r>
      <w:r w:rsidR="000E544C" w:rsidRPr="00812ADF">
        <w:t>ove</w:t>
      </w:r>
      <w:r w:rsidR="000E544C">
        <w:t>rnment’s</w:t>
      </w:r>
      <w:r w:rsidR="00256CC0">
        <w:t xml:space="preserve"> </w:t>
      </w:r>
      <w:r w:rsidR="00E07545">
        <w:t xml:space="preserve">desire to achieve value for </w:t>
      </w:r>
      <w:r w:rsidRPr="00812ADF">
        <w:t>money for the State.</w:t>
      </w:r>
    </w:p>
    <w:p w14:paraId="259C0D65" w14:textId="77777777" w:rsidR="00AD105C" w:rsidRDefault="00F53024" w:rsidP="00C40B73">
      <w:pPr>
        <w:pStyle w:val="Heading2"/>
      </w:pPr>
      <w:bookmarkStart w:id="51" w:name="_Toc372116020"/>
      <w:bookmarkStart w:id="52" w:name="_Toc372116021"/>
      <w:bookmarkStart w:id="53" w:name="_Toc372116022"/>
      <w:bookmarkStart w:id="54" w:name="_Toc372116023"/>
      <w:bookmarkStart w:id="55" w:name="_Toc372116026"/>
      <w:bookmarkStart w:id="56" w:name="_Toc475103454"/>
      <w:bookmarkEnd w:id="51"/>
      <w:bookmarkEnd w:id="52"/>
      <w:bookmarkEnd w:id="53"/>
      <w:bookmarkEnd w:id="54"/>
      <w:bookmarkEnd w:id="55"/>
      <w:r>
        <w:t xml:space="preserve">Technology </w:t>
      </w:r>
      <w:r w:rsidR="00D371B7">
        <w:t>a</w:t>
      </w:r>
      <w:r>
        <w:t>rchitecture</w:t>
      </w:r>
      <w:bookmarkEnd w:id="56"/>
    </w:p>
    <w:p w14:paraId="6EBAADF6" w14:textId="2E49D105" w:rsidR="00AD105C" w:rsidRPr="00C823A8" w:rsidRDefault="00AD105C" w:rsidP="006A5979">
      <w:pPr>
        <w:pStyle w:val="BodyText1"/>
        <w:ind w:left="720"/>
      </w:pPr>
      <w:r>
        <w:t>T</w:t>
      </w:r>
      <w:r w:rsidRPr="00CF27CB">
        <w:t>he ICT architecture of an agency can be depicted grap</w:t>
      </w:r>
      <w:r>
        <w:t xml:space="preserve">hically as a stack. </w:t>
      </w:r>
      <w:r w:rsidRPr="00CF27CB">
        <w:t>Each layer of the stack consumes</w:t>
      </w:r>
      <w:r>
        <w:t xml:space="preserve"> </w:t>
      </w:r>
      <w:r w:rsidRPr="00CF27CB">
        <w:t>the products of the layer below, which also integrates and abstracts the products of all layers below it. At the highest</w:t>
      </w:r>
      <w:r>
        <w:t xml:space="preserve"> </w:t>
      </w:r>
      <w:r w:rsidRPr="00CF27CB">
        <w:t xml:space="preserve">level of abstraction, an agency is responsible for the delivery of a set of government </w:t>
      </w:r>
      <w:r>
        <w:t>s</w:t>
      </w:r>
      <w:r w:rsidRPr="00CF27CB">
        <w:t>ervices which are highly specific</w:t>
      </w:r>
      <w:r>
        <w:t xml:space="preserve"> </w:t>
      </w:r>
      <w:r w:rsidRPr="00CF27CB">
        <w:t>to that agency. Descending through the layers, the level of agency specificity reduces and the level of commoditisation</w:t>
      </w:r>
      <w:r>
        <w:t xml:space="preserve"> </w:t>
      </w:r>
      <w:r w:rsidRPr="00CF27CB">
        <w:t xml:space="preserve">increases. The </w:t>
      </w:r>
      <w:r w:rsidRPr="00C7147D">
        <w:t xml:space="preserve">lower layers </w:t>
      </w:r>
      <w:r w:rsidRPr="00F65DDC">
        <w:t xml:space="preserve">(see </w:t>
      </w:r>
      <w:r w:rsidR="00917ECE">
        <w:t>f</w:t>
      </w:r>
      <w:r w:rsidR="00917ECE" w:rsidRPr="00F65DDC">
        <w:t xml:space="preserve">igure </w:t>
      </w:r>
      <w:r w:rsidRPr="00F65DDC">
        <w:t>1</w:t>
      </w:r>
      <w:r w:rsidR="00917ECE">
        <w:t xml:space="preserve"> below</w:t>
      </w:r>
      <w:r w:rsidRPr="00F65DDC">
        <w:t>)</w:t>
      </w:r>
      <w:r w:rsidRPr="00C7147D">
        <w:t xml:space="preserve"> are where shared commoditised services </w:t>
      </w:r>
      <w:r w:rsidRPr="00F65DDC">
        <w:t>are relevant for multi-tenant buildings.</w:t>
      </w:r>
    </w:p>
    <w:p w14:paraId="0AB0A125" w14:textId="77777777" w:rsidR="00AD105C" w:rsidRDefault="00AD105C" w:rsidP="006A5979">
      <w:pPr>
        <w:spacing w:line="240" w:lineRule="auto"/>
        <w:ind w:left="720"/>
        <w:rPr>
          <w:rFonts w:cs="Arial"/>
          <w:szCs w:val="22"/>
        </w:rPr>
      </w:pPr>
    </w:p>
    <w:p w14:paraId="3522B5C6" w14:textId="1C54F825" w:rsidR="00AD105C" w:rsidRDefault="00A234C9" w:rsidP="00D812C2">
      <w:pPr>
        <w:ind w:left="720"/>
      </w:pPr>
      <w:r>
        <w:rPr>
          <w:noProof/>
          <w:lang w:eastAsia="en-AU"/>
        </w:rPr>
        <w:pict w14:anchorId="02C05FEA">
          <v:shape id="_x0000_i1026" type="#_x0000_t75" style="width:398.5pt;height:175.5pt">
            <v:imagedata r:id="rId26" o:title="pic2"/>
          </v:shape>
        </w:pict>
      </w:r>
    </w:p>
    <w:p w14:paraId="0FA442A7" w14:textId="77777777" w:rsidR="00AD105C" w:rsidRDefault="00AD105C" w:rsidP="00991F94">
      <w:pPr>
        <w:pStyle w:val="Caption"/>
      </w:pPr>
      <w:bookmarkStart w:id="57" w:name="_Toc371077223"/>
      <w:bookmarkStart w:id="58" w:name="_Toc450551162"/>
      <w:r>
        <w:t xml:space="preserve">Figure </w:t>
      </w:r>
      <w:fldSimple w:instr=" SEQ Figure \* ARABIC ">
        <w:r w:rsidR="00DE3579">
          <w:rPr>
            <w:noProof/>
          </w:rPr>
          <w:t>1</w:t>
        </w:r>
      </w:fldSimple>
      <w:r w:rsidR="003451E6">
        <w:t xml:space="preserve"> -</w:t>
      </w:r>
      <w:r>
        <w:t xml:space="preserve"> </w:t>
      </w:r>
      <w:r w:rsidR="00494D67">
        <w:t xml:space="preserve">Technology stack </w:t>
      </w:r>
      <w:r w:rsidR="00031F50">
        <w:t xml:space="preserve">adopted </w:t>
      </w:r>
      <w:r w:rsidR="00494D67">
        <w:t>for the 1WS p</w:t>
      </w:r>
      <w:r w:rsidRPr="006A23F5">
        <w:t>roject</w:t>
      </w:r>
      <w:bookmarkEnd w:id="57"/>
      <w:bookmarkEnd w:id="58"/>
    </w:p>
    <w:p w14:paraId="2B9DAC5A" w14:textId="15800F1B" w:rsidR="00790C50" w:rsidRDefault="00AD105C" w:rsidP="006A5979">
      <w:pPr>
        <w:spacing w:before="0" w:after="120"/>
        <w:ind w:left="720"/>
      </w:pPr>
      <w:r w:rsidRPr="00CF27CB">
        <w:t xml:space="preserve">It is proposed that, the services </w:t>
      </w:r>
      <w:r w:rsidR="001E27A6">
        <w:t>outlined</w:t>
      </w:r>
      <w:r w:rsidR="00945FE3">
        <w:t xml:space="preserve"> in yellow in </w:t>
      </w:r>
      <w:r w:rsidR="00917ECE">
        <w:t xml:space="preserve">figure </w:t>
      </w:r>
      <w:r w:rsidR="00FB1B7B">
        <w:t xml:space="preserve">1- </w:t>
      </w:r>
      <w:r w:rsidR="00494D67">
        <w:t xml:space="preserve">Technology stack </w:t>
      </w:r>
      <w:r w:rsidR="00031F50">
        <w:t>adopted for the 1WS project</w:t>
      </w:r>
      <w:r w:rsidR="00FB1B7B">
        <w:t xml:space="preserve">, </w:t>
      </w:r>
      <w:r w:rsidR="00827F47">
        <w:t>form part of t</w:t>
      </w:r>
      <w:r w:rsidR="00FB1B7B">
        <w:t>he target architecture that a</w:t>
      </w:r>
      <w:r w:rsidR="00827F47">
        <w:t xml:space="preserve">gencies </w:t>
      </w:r>
      <w:r w:rsidR="00790C50">
        <w:t>should be aligning to.</w:t>
      </w:r>
      <w:r w:rsidRPr="00CF27CB">
        <w:t xml:space="preserve"> </w:t>
      </w:r>
      <w:r w:rsidR="00790C50">
        <w:t xml:space="preserve">The components presented above are not a </w:t>
      </w:r>
      <w:r w:rsidR="00963054">
        <w:t>‘</w:t>
      </w:r>
      <w:r w:rsidR="00790C50">
        <w:t>one in, all in</w:t>
      </w:r>
      <w:r w:rsidR="00963054">
        <w:t>’</w:t>
      </w:r>
      <w:r w:rsidR="00790C50">
        <w:t xml:space="preserve"> scenario; i.e. not all agencies need to agree to the same model</w:t>
      </w:r>
      <w:r w:rsidR="00754DA3">
        <w:t>. Some agencies may</w:t>
      </w:r>
      <w:r w:rsidR="00917ECE">
        <w:t>,</w:t>
      </w:r>
      <w:r w:rsidR="00754DA3">
        <w:t xml:space="preserve"> </w:t>
      </w:r>
      <w:r w:rsidR="00494D67">
        <w:t xml:space="preserve">for </w:t>
      </w:r>
      <w:r w:rsidR="00494D67">
        <w:lastRenderedPageBreak/>
        <w:t>example</w:t>
      </w:r>
      <w:r w:rsidR="00917ECE">
        <w:t>,</w:t>
      </w:r>
      <w:r w:rsidR="00494D67">
        <w:t xml:space="preserve"> </w:t>
      </w:r>
      <w:r w:rsidR="00B1719E">
        <w:t>take up an as-a-service/cloud</w:t>
      </w:r>
      <w:r w:rsidR="00754DA3">
        <w:t xml:space="preserve"> model for productivity applications and their associated server and storage requirements</w:t>
      </w:r>
      <w:r w:rsidR="00B1719E">
        <w:t xml:space="preserve"> while others </w:t>
      </w:r>
      <w:r w:rsidR="009D02CA">
        <w:t>may have valid business reasons</w:t>
      </w:r>
      <w:r w:rsidR="00B1719E">
        <w:t xml:space="preserve"> </w:t>
      </w:r>
      <w:r w:rsidR="00FE1E20">
        <w:t xml:space="preserve">(subject to </w:t>
      </w:r>
      <w:r w:rsidR="00F1346F">
        <w:t>value for money</w:t>
      </w:r>
      <w:r w:rsidR="00FE1E20">
        <w:t xml:space="preserve">) </w:t>
      </w:r>
      <w:r w:rsidR="00B1719E">
        <w:t>to retain these services in-house</w:t>
      </w:r>
      <w:r w:rsidR="00754DA3">
        <w:t>.</w:t>
      </w:r>
    </w:p>
    <w:p w14:paraId="5AE9CE90" w14:textId="77777777" w:rsidR="00EB44A4" w:rsidRDefault="00EB44A4" w:rsidP="00C40B73">
      <w:pPr>
        <w:pStyle w:val="Heading2"/>
      </w:pPr>
      <w:bookmarkStart w:id="59" w:name="_Toc475103455"/>
      <w:r>
        <w:t>Applications and higher layers of the stack</w:t>
      </w:r>
      <w:bookmarkEnd w:id="59"/>
    </w:p>
    <w:p w14:paraId="56A64A4B" w14:textId="77777777" w:rsidR="00EB44A4" w:rsidRPr="0039427C" w:rsidRDefault="00E07545" w:rsidP="00EB44A4">
      <w:pPr>
        <w:ind w:left="720"/>
      </w:pPr>
      <w:r>
        <w:t>Government services, business processes, i</w:t>
      </w:r>
      <w:r w:rsidR="00EB44A4" w:rsidRPr="0039427C">
        <w:t xml:space="preserve">nformation </w:t>
      </w:r>
      <w:r>
        <w:t>sets, and a</w:t>
      </w:r>
      <w:r w:rsidR="00EB44A4" w:rsidRPr="0039427C">
        <w:t xml:space="preserve">pplications are generally specific to an agency’s function and </w:t>
      </w:r>
      <w:r w:rsidR="002C099F">
        <w:t xml:space="preserve">limited capability to </w:t>
      </w:r>
      <w:r w:rsidR="00EB44A4" w:rsidRPr="0039427C">
        <w:t>share across agencies</w:t>
      </w:r>
      <w:r w:rsidR="002C099F">
        <w:t xml:space="preserve"> currently exists</w:t>
      </w:r>
      <w:r w:rsidR="00EB44A4" w:rsidRPr="0039427C">
        <w:t>. Where there is commonality (e.g. payroll, finance), these systems are delivered by a shared service entity/cluster to all client agencies, and apart from connectivity have no relevance to any particular building.</w:t>
      </w:r>
    </w:p>
    <w:p w14:paraId="447D133C" w14:textId="77777777" w:rsidR="00EB44A4" w:rsidRPr="0039427C" w:rsidRDefault="00EB44A4" w:rsidP="00EB44A4">
      <w:pPr>
        <w:ind w:left="720"/>
      </w:pPr>
      <w:r w:rsidRPr="0039427C">
        <w:t>The following information reflects the age</w:t>
      </w:r>
      <w:r w:rsidR="00E07545">
        <w:t>ncy environment in relation to applications, information sets and s</w:t>
      </w:r>
      <w:r w:rsidRPr="0039427C">
        <w:t>oftware:</w:t>
      </w:r>
    </w:p>
    <w:p w14:paraId="0D57C588" w14:textId="5A3F4638" w:rsidR="00EB44A4" w:rsidRPr="0039427C" w:rsidRDefault="00917ECE" w:rsidP="00FA5FD2">
      <w:pPr>
        <w:pStyle w:val="ListParagraph"/>
        <w:numPr>
          <w:ilvl w:val="0"/>
          <w:numId w:val="27"/>
        </w:numPr>
        <w:ind w:left="1080"/>
      </w:pPr>
      <w:r>
        <w:t xml:space="preserve">platforms </w:t>
      </w:r>
      <w:r w:rsidR="00E07545">
        <w:t>and m</w:t>
      </w:r>
      <w:r w:rsidR="00EB44A4" w:rsidRPr="0039427C">
        <w:t>iddleware that are open to sharing</w:t>
      </w:r>
    </w:p>
    <w:p w14:paraId="7B41B8FC" w14:textId="1B9E2B5D" w:rsidR="00EB44A4" w:rsidRPr="0039427C" w:rsidRDefault="00917ECE" w:rsidP="00FA5FD2">
      <w:pPr>
        <w:pStyle w:val="ListParagraph"/>
        <w:numPr>
          <w:ilvl w:val="0"/>
          <w:numId w:val="27"/>
        </w:numPr>
        <w:ind w:left="1080"/>
      </w:pPr>
      <w:r>
        <w:t>p</w:t>
      </w:r>
      <w:r w:rsidRPr="0039427C">
        <w:t xml:space="preserve">otential </w:t>
      </w:r>
      <w:r w:rsidR="00EB44A4" w:rsidRPr="0039427C">
        <w:t>commodity software, app</w:t>
      </w:r>
      <w:r w:rsidR="00E07545">
        <w:t>lication</w:t>
      </w:r>
      <w:r w:rsidR="00EB44A4" w:rsidRPr="0039427C">
        <w:t>s, services:</w:t>
      </w:r>
    </w:p>
    <w:p w14:paraId="23629FCC" w14:textId="2870811F" w:rsidR="00EB44A4" w:rsidRPr="00DD56B1" w:rsidRDefault="00917ECE" w:rsidP="00C40B73">
      <w:pPr>
        <w:pStyle w:val="Bullet1"/>
        <w:numPr>
          <w:ilvl w:val="0"/>
          <w:numId w:val="31"/>
        </w:numPr>
      </w:pPr>
      <w:r>
        <w:t>o</w:t>
      </w:r>
      <w:r w:rsidRPr="00DD56B1">
        <w:t xml:space="preserve">ffice </w:t>
      </w:r>
      <w:r w:rsidR="00EB44A4" w:rsidRPr="00DD56B1">
        <w:t>suite</w:t>
      </w:r>
    </w:p>
    <w:p w14:paraId="19991F84" w14:textId="10286E01" w:rsidR="00EB44A4" w:rsidRPr="00DD56B1" w:rsidRDefault="00917ECE" w:rsidP="00C40B73">
      <w:pPr>
        <w:pStyle w:val="Bullet1"/>
        <w:numPr>
          <w:ilvl w:val="0"/>
          <w:numId w:val="31"/>
        </w:numPr>
      </w:pPr>
      <w:r>
        <w:t>e</w:t>
      </w:r>
      <w:r w:rsidRPr="00DD56B1">
        <w:t>mail</w:t>
      </w:r>
    </w:p>
    <w:p w14:paraId="225ACC98" w14:textId="063E7E8A" w:rsidR="00EB44A4" w:rsidRPr="00DD56B1" w:rsidRDefault="00917ECE" w:rsidP="00C40B73">
      <w:pPr>
        <w:pStyle w:val="Bullet1"/>
        <w:numPr>
          <w:ilvl w:val="0"/>
          <w:numId w:val="31"/>
        </w:numPr>
      </w:pPr>
      <w:r>
        <w:t>c</w:t>
      </w:r>
      <w:r w:rsidRPr="00DD56B1">
        <w:t>ollaboration</w:t>
      </w:r>
    </w:p>
    <w:p w14:paraId="10679B32" w14:textId="3532F0A1" w:rsidR="00EB44A4" w:rsidRPr="00DD56B1" w:rsidRDefault="00917ECE" w:rsidP="00C40B73">
      <w:pPr>
        <w:pStyle w:val="Bullet1"/>
        <w:numPr>
          <w:ilvl w:val="0"/>
          <w:numId w:val="31"/>
        </w:numPr>
      </w:pPr>
      <w:r>
        <w:t>customer relationship management (CRM)</w:t>
      </w:r>
    </w:p>
    <w:p w14:paraId="71B97493" w14:textId="402DD9DE" w:rsidR="00EB44A4" w:rsidRPr="00DD56B1" w:rsidRDefault="00917ECE" w:rsidP="00240265">
      <w:pPr>
        <w:pStyle w:val="Bullet1"/>
        <w:numPr>
          <w:ilvl w:val="0"/>
          <w:numId w:val="31"/>
        </w:numPr>
      </w:pPr>
      <w:r>
        <w:t>f</w:t>
      </w:r>
      <w:r w:rsidR="00E07545">
        <w:t>inance/</w:t>
      </w:r>
      <w:r>
        <w:t>human resources</w:t>
      </w:r>
    </w:p>
    <w:p w14:paraId="72BA1A12" w14:textId="5014C888" w:rsidR="00EB44A4" w:rsidRPr="00DD56B1" w:rsidRDefault="00917ECE" w:rsidP="00240265">
      <w:pPr>
        <w:pStyle w:val="Bullet1"/>
        <w:numPr>
          <w:ilvl w:val="0"/>
          <w:numId w:val="31"/>
        </w:numPr>
      </w:pPr>
      <w:r>
        <w:t>r</w:t>
      </w:r>
      <w:r w:rsidRPr="00DD56B1">
        <w:t>ecords</w:t>
      </w:r>
    </w:p>
    <w:p w14:paraId="68870951" w14:textId="2D674A44" w:rsidR="00EB44A4" w:rsidRPr="00DD56B1" w:rsidRDefault="00917ECE" w:rsidP="00EA0834">
      <w:pPr>
        <w:pStyle w:val="Bullet1"/>
        <w:numPr>
          <w:ilvl w:val="0"/>
          <w:numId w:val="31"/>
        </w:numPr>
      </w:pPr>
      <w:r>
        <w:t>u</w:t>
      </w:r>
      <w:r w:rsidRPr="00DD56B1">
        <w:t xml:space="preserve">tility </w:t>
      </w:r>
      <w:r w:rsidR="00EB44A4" w:rsidRPr="00DD56B1">
        <w:t>apps – ‘corporate’, training, procurement, time etc.</w:t>
      </w:r>
    </w:p>
    <w:p w14:paraId="1F7D4E1B" w14:textId="36242A8B" w:rsidR="00EB44A4" w:rsidRDefault="00917ECE" w:rsidP="00FA5FD2">
      <w:pPr>
        <w:pStyle w:val="ListParagraph"/>
        <w:numPr>
          <w:ilvl w:val="0"/>
          <w:numId w:val="27"/>
        </w:numPr>
        <w:ind w:left="1080"/>
      </w:pPr>
      <w:r>
        <w:t>cloud</w:t>
      </w:r>
      <w:r w:rsidR="00E07545">
        <w:t>-based services/m</w:t>
      </w:r>
      <w:r w:rsidR="00EB44A4" w:rsidRPr="0039427C">
        <w:t>anaged service</w:t>
      </w:r>
      <w:r w:rsidR="002D4BFB">
        <w:t>s</w:t>
      </w:r>
      <w:r w:rsidR="00EB44A4" w:rsidRPr="0039427C">
        <w:t>.</w:t>
      </w:r>
    </w:p>
    <w:p w14:paraId="5D4B22FD" w14:textId="667D45CE" w:rsidR="007A08B1" w:rsidRDefault="007A08B1" w:rsidP="007A08B1">
      <w:r>
        <w:t xml:space="preserve">The diversity of agency environments </w:t>
      </w:r>
      <w:r w:rsidR="00EA76FE">
        <w:t>is</w:t>
      </w:r>
      <w:r>
        <w:t xml:space="preserve"> depicted in </w:t>
      </w:r>
      <w:r w:rsidR="00917ECE">
        <w:t>figure 2</w:t>
      </w:r>
      <w:r>
        <w:t xml:space="preserve"> below:</w:t>
      </w:r>
    </w:p>
    <w:p w14:paraId="268A26F8" w14:textId="77777777" w:rsidR="001B4E40" w:rsidRDefault="001B4E40" w:rsidP="007A08B1"/>
    <w:p w14:paraId="1D05B084" w14:textId="77777777" w:rsidR="007A08B1" w:rsidRDefault="007A08B1" w:rsidP="007A08B1"/>
    <w:p w14:paraId="7E51892C" w14:textId="329855C8" w:rsidR="007A08B1" w:rsidRDefault="00A234C9" w:rsidP="007A08B1">
      <w:r>
        <w:rPr>
          <w:noProof/>
          <w:lang w:eastAsia="en-AU"/>
        </w:rPr>
        <w:pict w14:anchorId="191FAB68">
          <v:shape id="_x0000_i1027" type="#_x0000_t75" style="width:335pt;height:139.5pt">
            <v:imagedata r:id="rId27" o:title="pic3"/>
          </v:shape>
        </w:pict>
      </w:r>
    </w:p>
    <w:p w14:paraId="1908594B" w14:textId="77777777" w:rsidR="007A08B1" w:rsidRDefault="007A08B1" w:rsidP="00991F94">
      <w:pPr>
        <w:pStyle w:val="Caption"/>
      </w:pPr>
      <w:bookmarkStart w:id="60" w:name="_Toc450551163"/>
      <w:r>
        <w:t xml:space="preserve">Figure </w:t>
      </w:r>
      <w:fldSimple w:instr=" SEQ Figure \* ARABIC ">
        <w:r w:rsidR="00DE3579">
          <w:rPr>
            <w:noProof/>
          </w:rPr>
          <w:t>2</w:t>
        </w:r>
      </w:fldSimple>
      <w:r>
        <w:t xml:space="preserve"> - Application diversity across agencies</w:t>
      </w:r>
      <w:bookmarkEnd w:id="60"/>
    </w:p>
    <w:p w14:paraId="3AB7851E" w14:textId="115F33D8" w:rsidR="00851A9B" w:rsidRDefault="00851A9B" w:rsidP="00851A9B">
      <w:pPr>
        <w:ind w:left="720"/>
      </w:pPr>
      <w:r w:rsidRPr="0039427C">
        <w:t>Agency applications and information stores are hos</w:t>
      </w:r>
      <w:r>
        <w:t xml:space="preserve">ted off-site in the </w:t>
      </w:r>
      <w:r w:rsidR="00917ECE">
        <w:t xml:space="preserve">government </w:t>
      </w:r>
      <w:r>
        <w:t>p</w:t>
      </w:r>
      <w:r w:rsidRPr="0039427C">
        <w:t>rimary data centres or agency data centre facilities. They are delivered via the agency’s data network to multiple agency locations.</w:t>
      </w:r>
      <w:r w:rsidR="00406534">
        <w:t xml:space="preserve"> </w:t>
      </w:r>
    </w:p>
    <w:p w14:paraId="2D7AAD09" w14:textId="69CE2AB9" w:rsidR="00851A9B" w:rsidRDefault="00851A9B" w:rsidP="00D36AC4">
      <w:pPr>
        <w:ind w:left="720"/>
      </w:pPr>
      <w:r w:rsidRPr="006A5979">
        <w:t>Where only a</w:t>
      </w:r>
      <w:r w:rsidR="00031F50">
        <w:t xml:space="preserve"> small number of</w:t>
      </w:r>
      <w:r w:rsidR="00A00123">
        <w:t xml:space="preserve"> </w:t>
      </w:r>
      <w:r w:rsidRPr="006A5979">
        <w:t xml:space="preserve">staff are </w:t>
      </w:r>
      <w:r>
        <w:t xml:space="preserve">to be accommodated in </w:t>
      </w:r>
      <w:r w:rsidR="00112C49">
        <w:t>future office tenancies</w:t>
      </w:r>
      <w:r>
        <w:t>, connectivity to an ‘</w:t>
      </w:r>
      <w:r w:rsidR="00917ECE">
        <w:t xml:space="preserve">office suite’ </w:t>
      </w:r>
      <w:r>
        <w:t xml:space="preserve">may be the primary </w:t>
      </w:r>
      <w:r w:rsidR="00D36AC4">
        <w:t xml:space="preserve">requirement. </w:t>
      </w:r>
      <w:r w:rsidR="00C3653E">
        <w:t>U</w:t>
      </w:r>
      <w:r>
        <w:t xml:space="preserve">nder this </w:t>
      </w:r>
      <w:r>
        <w:lastRenderedPageBreak/>
        <w:t xml:space="preserve">model </w:t>
      </w:r>
      <w:r w:rsidR="00917ECE">
        <w:t>user workspace</w:t>
      </w:r>
      <w:r w:rsidR="008309E0">
        <w:t>/</w:t>
      </w:r>
      <w:r w:rsidR="00917ECE">
        <w:t>d</w:t>
      </w:r>
      <w:r>
        <w:t>esktop-as-a-</w:t>
      </w:r>
      <w:r w:rsidR="00917ECE">
        <w:t xml:space="preserve">service </w:t>
      </w:r>
      <w:r>
        <w:t>(DaaS) and cloud based services may prove to be a more flexible approach</w:t>
      </w:r>
      <w:r>
        <w:rPr>
          <w:rStyle w:val="FootnoteReference"/>
        </w:rPr>
        <w:footnoteReference w:id="9"/>
      </w:r>
      <w:r>
        <w:t xml:space="preserve">. </w:t>
      </w:r>
    </w:p>
    <w:p w14:paraId="564D03A4" w14:textId="77777777" w:rsidR="00ED5932" w:rsidRDefault="00C3653E" w:rsidP="00B758B4">
      <w:pPr>
        <w:ind w:left="720"/>
      </w:pPr>
      <w:r>
        <w:t xml:space="preserve">Agencies who are migrating </w:t>
      </w:r>
      <w:r w:rsidR="00ED5932">
        <w:t>all or the majority</w:t>
      </w:r>
      <w:r>
        <w:t xml:space="preserve"> of their staff to</w:t>
      </w:r>
      <w:r w:rsidR="002D4BFB">
        <w:t xml:space="preserve"> a</w:t>
      </w:r>
      <w:r>
        <w:t xml:space="preserve"> </w:t>
      </w:r>
      <w:r w:rsidR="00112C49">
        <w:t>future office</w:t>
      </w:r>
      <w:r>
        <w:t xml:space="preserve"> location are not encumbered with the requirement to consider integration/interaction with other agency staff on a legacy ICT environment. They are in a good position to think of a new approach to ICT delivery.</w:t>
      </w:r>
    </w:p>
    <w:p w14:paraId="6212FD36" w14:textId="3A0BF3F0" w:rsidR="00C90310" w:rsidRDefault="00917ECE" w:rsidP="00C90310">
      <w:r>
        <w:t>F</w:t>
      </w:r>
      <w:r w:rsidR="00851A9B">
        <w:t xml:space="preserve">igure </w:t>
      </w:r>
      <w:r>
        <w:t xml:space="preserve">3 </w:t>
      </w:r>
      <w:r w:rsidR="00851A9B">
        <w:t>below depicts the target ICT platform:</w:t>
      </w:r>
    </w:p>
    <w:p w14:paraId="599B64DC" w14:textId="77777777" w:rsidR="00EB44A4" w:rsidRPr="002E2707" w:rsidRDefault="00EB44A4" w:rsidP="00B84747">
      <w:pPr>
        <w:spacing w:before="100" w:beforeAutospacing="1" w:after="100" w:afterAutospacing="1" w:line="240" w:lineRule="auto"/>
        <w:rPr>
          <w:lang w:val="en"/>
        </w:rPr>
      </w:pPr>
      <w:r w:rsidRPr="003A6704">
        <w:t xml:space="preserve"> </w:t>
      </w:r>
      <w:r w:rsidR="000424AD">
        <w:object w:dxaOrig="12160" w:dyaOrig="7150" w14:anchorId="365130FF">
          <v:shape id="_x0000_i1028" type="#_x0000_t75" style="width:371.5pt;height:221.5pt" o:ole="">
            <v:imagedata r:id="rId28" o:title=""/>
          </v:shape>
          <o:OLEObject Type="Embed" ProgID="Visio.Drawing.11" ShapeID="_x0000_i1028" DrawAspect="Content" ObjectID="_1561287149" r:id="rId29"/>
        </w:object>
      </w:r>
    </w:p>
    <w:p w14:paraId="39793280" w14:textId="77777777" w:rsidR="00B758B4" w:rsidRDefault="00EB44A4" w:rsidP="00991F94">
      <w:pPr>
        <w:pStyle w:val="Caption"/>
      </w:pPr>
      <w:bookmarkStart w:id="61" w:name="_Toc371077224"/>
      <w:bookmarkStart w:id="62" w:name="_Toc450551164"/>
      <w:r>
        <w:t xml:space="preserve">Figure </w:t>
      </w:r>
      <w:fldSimple w:instr=" SEQ Figure \* ARABIC ">
        <w:r w:rsidR="00DE3579">
          <w:rPr>
            <w:noProof/>
          </w:rPr>
          <w:t>3</w:t>
        </w:r>
      </w:fldSimple>
      <w:r w:rsidR="003451E6">
        <w:rPr>
          <w:noProof/>
        </w:rPr>
        <w:t xml:space="preserve"> -</w:t>
      </w:r>
      <w:r>
        <w:t xml:space="preserve"> Future ICT Platform</w:t>
      </w:r>
      <w:bookmarkEnd w:id="61"/>
      <w:bookmarkEnd w:id="62"/>
    </w:p>
    <w:p w14:paraId="79932586" w14:textId="5385FE7C" w:rsidR="00D40033" w:rsidRPr="00DF6779" w:rsidRDefault="00D40033" w:rsidP="00DF6779">
      <w:pPr>
        <w:pStyle w:val="BodyText1"/>
      </w:pPr>
      <w:r w:rsidRPr="00D40033">
        <w:br w:type="page"/>
      </w:r>
    </w:p>
    <w:p w14:paraId="1D137B65" w14:textId="47358F4D" w:rsidR="00AD105C" w:rsidRDefault="00FD3FDE" w:rsidP="00C40B73">
      <w:pPr>
        <w:pStyle w:val="Heading2"/>
      </w:pPr>
      <w:bookmarkStart w:id="63" w:name="_Toc371077037"/>
      <w:bookmarkStart w:id="64" w:name="_Toc475103456"/>
      <w:r>
        <w:lastRenderedPageBreak/>
        <w:t>Collaborative workspace</w:t>
      </w:r>
      <w:r w:rsidR="00AD105C">
        <w:t xml:space="preserve"> </w:t>
      </w:r>
      <w:r w:rsidR="00B829F3">
        <w:t>f</w:t>
      </w:r>
      <w:r w:rsidR="00AD105C">
        <w:t>eatures/</w:t>
      </w:r>
      <w:r w:rsidR="00B829F3">
        <w:t>a</w:t>
      </w:r>
      <w:r w:rsidR="00AD105C">
        <w:t>ttributes</w:t>
      </w:r>
      <w:bookmarkEnd w:id="63"/>
      <w:bookmarkEnd w:id="64"/>
    </w:p>
    <w:p w14:paraId="131F7C80" w14:textId="77777777" w:rsidR="00D5179E" w:rsidRPr="00D5179E" w:rsidRDefault="00D5179E" w:rsidP="00D5179E">
      <w:pPr>
        <w:pStyle w:val="BodyText"/>
        <w:rPr>
          <w:lang w:eastAsia="en-US"/>
        </w:rPr>
      </w:pPr>
      <w:r>
        <w:rPr>
          <w:lang w:eastAsia="en-US"/>
        </w:rPr>
        <w:t xml:space="preserve">The following table outlines </w:t>
      </w:r>
      <w:r w:rsidR="00BA1205">
        <w:rPr>
          <w:lang w:eastAsia="en-US"/>
        </w:rPr>
        <w:t>alignment</w:t>
      </w:r>
      <w:r>
        <w:rPr>
          <w:lang w:eastAsia="en-US"/>
        </w:rPr>
        <w:t xml:space="preserve"> to the </w:t>
      </w:r>
      <w:r w:rsidR="002D57F7">
        <w:rPr>
          <w:lang w:eastAsia="en-US"/>
        </w:rPr>
        <w:t xml:space="preserve">high level </w:t>
      </w:r>
      <w:r>
        <w:rPr>
          <w:lang w:eastAsia="en-US"/>
        </w:rPr>
        <w:t>architectural themes and principles:</w:t>
      </w:r>
    </w:p>
    <w:p w14:paraId="39F7F685" w14:textId="77777777" w:rsidR="00D5179E" w:rsidRDefault="00D5179E" w:rsidP="00D5179E">
      <w:pPr>
        <w:pStyle w:val="BodyText"/>
        <w:rPr>
          <w:lang w:eastAsia="en-US"/>
        </w:rPr>
      </w:pPr>
    </w:p>
    <w:tbl>
      <w:tblPr>
        <w:tblStyle w:val="TableGrid50"/>
        <w:tblW w:w="0" w:type="auto"/>
        <w:tblInd w:w="709" w:type="dxa"/>
        <w:tblBorders>
          <w:left w:val="none" w:sz="0" w:space="0" w:color="auto"/>
          <w:right w:val="none" w:sz="0" w:space="0" w:color="auto"/>
        </w:tblBorders>
        <w:tblLook w:val="04A0" w:firstRow="1" w:lastRow="0" w:firstColumn="1" w:lastColumn="0" w:noHBand="0" w:noVBand="1"/>
      </w:tblPr>
      <w:tblGrid>
        <w:gridCol w:w="2410"/>
        <w:gridCol w:w="5898"/>
      </w:tblGrid>
      <w:tr w:rsidR="00D5179E" w:rsidRPr="00A179FA" w14:paraId="7EF9E8AB" w14:textId="77777777" w:rsidTr="00D5179E">
        <w:tc>
          <w:tcPr>
            <w:tcW w:w="2410" w:type="dxa"/>
            <w:shd w:val="clear" w:color="auto" w:fill="C6D9F1" w:themeFill="text2" w:themeFillTint="33"/>
          </w:tcPr>
          <w:p w14:paraId="78B912BF" w14:textId="77777777" w:rsidR="00D5179E" w:rsidRPr="00A179FA" w:rsidRDefault="00D5179E" w:rsidP="00F91D09">
            <w:pPr>
              <w:spacing w:before="60" w:after="60" w:line="240" w:lineRule="auto"/>
              <w:ind w:left="0"/>
              <w:rPr>
                <w:rFonts w:cs="Arial"/>
                <w:b/>
                <w:sz w:val="20"/>
                <w:szCs w:val="24"/>
                <w:lang w:eastAsia="en-AU"/>
              </w:rPr>
            </w:pPr>
            <w:r>
              <w:rPr>
                <w:rFonts w:cs="Arial"/>
                <w:b/>
                <w:sz w:val="20"/>
                <w:szCs w:val="24"/>
                <w:lang w:eastAsia="en-AU"/>
              </w:rPr>
              <w:t>Technical</w:t>
            </w:r>
          </w:p>
        </w:tc>
        <w:tc>
          <w:tcPr>
            <w:tcW w:w="5898" w:type="dxa"/>
            <w:shd w:val="clear" w:color="auto" w:fill="C6D9F1" w:themeFill="text2" w:themeFillTint="33"/>
          </w:tcPr>
          <w:p w14:paraId="6F111FB2" w14:textId="77777777" w:rsidR="00D5179E" w:rsidRPr="00A179FA" w:rsidRDefault="00BA1205" w:rsidP="00F91D09">
            <w:pPr>
              <w:spacing w:before="60" w:after="60" w:line="240" w:lineRule="auto"/>
              <w:ind w:left="0"/>
              <w:rPr>
                <w:rFonts w:cs="Arial"/>
                <w:b/>
                <w:sz w:val="20"/>
                <w:szCs w:val="24"/>
                <w:lang w:eastAsia="en-AU"/>
              </w:rPr>
            </w:pPr>
            <w:r>
              <w:rPr>
                <w:rFonts w:cs="Arial"/>
                <w:b/>
                <w:sz w:val="20"/>
                <w:szCs w:val="24"/>
                <w:lang w:eastAsia="en-AU"/>
              </w:rPr>
              <w:t>Alignment</w:t>
            </w:r>
          </w:p>
        </w:tc>
      </w:tr>
      <w:tr w:rsidR="00D5179E" w:rsidRPr="00A179FA" w14:paraId="6219913B" w14:textId="77777777" w:rsidTr="00D5179E">
        <w:tc>
          <w:tcPr>
            <w:tcW w:w="2410" w:type="dxa"/>
          </w:tcPr>
          <w:p w14:paraId="545FF5CF" w14:textId="77777777" w:rsidR="00D5179E" w:rsidRPr="00A179FA" w:rsidRDefault="00D5179E" w:rsidP="00F91D09">
            <w:pPr>
              <w:spacing w:before="60" w:after="60" w:line="240" w:lineRule="auto"/>
              <w:ind w:left="0"/>
              <w:rPr>
                <w:rFonts w:cs="Arial"/>
                <w:sz w:val="20"/>
                <w:szCs w:val="24"/>
                <w:lang w:eastAsia="en-AU"/>
              </w:rPr>
            </w:pPr>
            <w:r w:rsidRPr="00D5179E">
              <w:rPr>
                <w:rFonts w:cs="Arial"/>
                <w:bCs/>
                <w:sz w:val="20"/>
                <w:szCs w:val="24"/>
                <w:lang w:eastAsia="en-AU"/>
              </w:rPr>
              <w:t>As standard as possible</w:t>
            </w:r>
          </w:p>
        </w:tc>
        <w:tc>
          <w:tcPr>
            <w:tcW w:w="5898" w:type="dxa"/>
          </w:tcPr>
          <w:p w14:paraId="0065F2A0" w14:textId="0CEEA738" w:rsidR="00D5179E" w:rsidRPr="00A179FA" w:rsidRDefault="00D5179E" w:rsidP="00D40033">
            <w:pPr>
              <w:spacing w:before="60" w:after="60" w:line="240" w:lineRule="auto"/>
              <w:ind w:left="0"/>
              <w:rPr>
                <w:rFonts w:cs="Arial"/>
                <w:sz w:val="20"/>
                <w:szCs w:val="24"/>
                <w:lang w:eastAsia="en-AU"/>
              </w:rPr>
            </w:pPr>
            <w:r w:rsidRPr="00D5179E">
              <w:rPr>
                <w:rFonts w:cs="Arial"/>
                <w:sz w:val="20"/>
                <w:szCs w:val="24"/>
                <w:lang w:eastAsia="en-AU"/>
              </w:rPr>
              <w:t xml:space="preserve">Standard </w:t>
            </w:r>
            <w:r w:rsidR="00D40033">
              <w:rPr>
                <w:rFonts w:cs="Arial"/>
                <w:sz w:val="20"/>
                <w:szCs w:val="24"/>
                <w:lang w:eastAsia="en-AU"/>
              </w:rPr>
              <w:t>s</w:t>
            </w:r>
            <w:r w:rsidR="00D40033" w:rsidRPr="00D5179E">
              <w:rPr>
                <w:rFonts w:cs="Arial"/>
                <w:sz w:val="20"/>
                <w:szCs w:val="24"/>
                <w:lang w:eastAsia="en-AU"/>
              </w:rPr>
              <w:t xml:space="preserve">ervice </w:t>
            </w:r>
            <w:r w:rsidR="00D40033">
              <w:rPr>
                <w:rFonts w:cs="Arial"/>
                <w:sz w:val="20"/>
                <w:szCs w:val="24"/>
                <w:lang w:eastAsia="en-AU"/>
              </w:rPr>
              <w:t>p</w:t>
            </w:r>
            <w:r w:rsidR="00D40033" w:rsidRPr="00D5179E">
              <w:rPr>
                <w:rFonts w:cs="Arial"/>
                <w:sz w:val="20"/>
                <w:szCs w:val="24"/>
                <w:lang w:eastAsia="en-AU"/>
              </w:rPr>
              <w:t xml:space="preserve">rovider </w:t>
            </w:r>
            <w:r w:rsidRPr="00D5179E">
              <w:rPr>
                <w:rFonts w:cs="Arial"/>
                <w:sz w:val="20"/>
                <w:szCs w:val="24"/>
                <w:lang w:eastAsia="en-AU"/>
              </w:rPr>
              <w:t>model</w:t>
            </w:r>
          </w:p>
        </w:tc>
      </w:tr>
      <w:tr w:rsidR="00D5179E" w:rsidRPr="00A179FA" w14:paraId="34DFF211" w14:textId="77777777" w:rsidTr="00D5179E">
        <w:tc>
          <w:tcPr>
            <w:tcW w:w="2410" w:type="dxa"/>
          </w:tcPr>
          <w:p w14:paraId="09E56B9D" w14:textId="77777777" w:rsidR="00D5179E" w:rsidRPr="00A179FA" w:rsidRDefault="002D57F7" w:rsidP="00F91D09">
            <w:pPr>
              <w:spacing w:before="60" w:after="60" w:line="240" w:lineRule="auto"/>
              <w:ind w:left="0"/>
              <w:rPr>
                <w:rFonts w:cs="Arial"/>
                <w:sz w:val="20"/>
                <w:szCs w:val="24"/>
                <w:lang w:eastAsia="en-AU"/>
              </w:rPr>
            </w:pPr>
            <w:r w:rsidRPr="002D57F7">
              <w:rPr>
                <w:rFonts w:cs="Arial"/>
                <w:bCs/>
                <w:sz w:val="20"/>
                <w:szCs w:val="24"/>
                <w:lang w:eastAsia="en-AU"/>
              </w:rPr>
              <w:t>Security shift to ID, App, Endpoint</w:t>
            </w:r>
          </w:p>
        </w:tc>
        <w:tc>
          <w:tcPr>
            <w:tcW w:w="5898" w:type="dxa"/>
          </w:tcPr>
          <w:p w14:paraId="54DCC78B" w14:textId="432EA457" w:rsidR="00D5179E" w:rsidRPr="00A179FA" w:rsidRDefault="002D57F7" w:rsidP="00D40033">
            <w:pPr>
              <w:spacing w:before="60" w:after="60" w:line="240" w:lineRule="auto"/>
              <w:ind w:left="0"/>
              <w:rPr>
                <w:rFonts w:cs="Arial"/>
                <w:sz w:val="20"/>
                <w:szCs w:val="24"/>
                <w:lang w:eastAsia="en-AU"/>
              </w:rPr>
            </w:pPr>
            <w:r w:rsidRPr="002D57F7">
              <w:rPr>
                <w:rFonts w:cs="Arial"/>
                <w:sz w:val="20"/>
                <w:szCs w:val="24"/>
                <w:lang w:eastAsia="en-AU"/>
              </w:rPr>
              <w:t xml:space="preserve">Identity and </w:t>
            </w:r>
            <w:r w:rsidR="00D40033">
              <w:rPr>
                <w:rFonts w:cs="Arial"/>
                <w:sz w:val="20"/>
                <w:szCs w:val="24"/>
                <w:lang w:eastAsia="en-AU"/>
              </w:rPr>
              <w:t>a</w:t>
            </w:r>
            <w:r w:rsidR="00D40033" w:rsidRPr="002D57F7">
              <w:rPr>
                <w:rFonts w:cs="Arial"/>
                <w:sz w:val="20"/>
                <w:szCs w:val="24"/>
                <w:lang w:eastAsia="en-AU"/>
              </w:rPr>
              <w:t>uthorisation</w:t>
            </w:r>
          </w:p>
        </w:tc>
      </w:tr>
      <w:tr w:rsidR="00D5179E" w:rsidRPr="00A179FA" w14:paraId="2B8597B3" w14:textId="77777777" w:rsidTr="00D5179E">
        <w:tc>
          <w:tcPr>
            <w:tcW w:w="2410" w:type="dxa"/>
          </w:tcPr>
          <w:p w14:paraId="0E565676" w14:textId="77777777" w:rsidR="002D57F7" w:rsidRPr="002D57F7" w:rsidRDefault="002D57F7" w:rsidP="002D57F7">
            <w:pPr>
              <w:spacing w:before="60" w:after="60" w:line="240" w:lineRule="auto"/>
              <w:ind w:left="0"/>
              <w:rPr>
                <w:rFonts w:cs="Arial"/>
                <w:sz w:val="20"/>
                <w:szCs w:val="24"/>
                <w:lang w:eastAsia="en-AU"/>
              </w:rPr>
            </w:pPr>
            <w:r w:rsidRPr="002D57F7">
              <w:rPr>
                <w:rFonts w:cs="Arial"/>
                <w:bCs/>
                <w:sz w:val="20"/>
                <w:szCs w:val="24"/>
                <w:lang w:eastAsia="en-AU"/>
              </w:rPr>
              <w:t>Single LAN WLAN</w:t>
            </w:r>
          </w:p>
          <w:p w14:paraId="213FB001" w14:textId="77777777" w:rsidR="00D5179E" w:rsidRPr="002D57F7" w:rsidRDefault="002D57F7" w:rsidP="00F91D09">
            <w:pPr>
              <w:spacing w:before="60" w:after="60" w:line="240" w:lineRule="auto"/>
              <w:ind w:left="0"/>
              <w:rPr>
                <w:rFonts w:cs="Arial"/>
                <w:sz w:val="20"/>
                <w:szCs w:val="24"/>
                <w:lang w:eastAsia="en-AU"/>
              </w:rPr>
            </w:pPr>
            <w:r w:rsidRPr="002D57F7">
              <w:rPr>
                <w:rFonts w:cs="Arial"/>
                <w:bCs/>
                <w:sz w:val="20"/>
                <w:szCs w:val="24"/>
                <w:lang w:eastAsia="en-AU"/>
              </w:rPr>
              <w:t>Shared infrastructure</w:t>
            </w:r>
          </w:p>
        </w:tc>
        <w:tc>
          <w:tcPr>
            <w:tcW w:w="5898" w:type="dxa"/>
          </w:tcPr>
          <w:p w14:paraId="234FE69D" w14:textId="77777777" w:rsidR="002D57F7" w:rsidRPr="002D57F7" w:rsidRDefault="002D57F7" w:rsidP="002D57F7">
            <w:pPr>
              <w:spacing w:before="60" w:after="60" w:line="240" w:lineRule="auto"/>
              <w:ind w:left="0"/>
              <w:rPr>
                <w:rFonts w:cs="Arial"/>
                <w:sz w:val="20"/>
                <w:szCs w:val="24"/>
                <w:lang w:eastAsia="en-AU"/>
              </w:rPr>
            </w:pPr>
            <w:r>
              <w:rPr>
                <w:rFonts w:cs="Arial"/>
                <w:sz w:val="20"/>
                <w:szCs w:val="24"/>
                <w:lang w:eastAsia="en-AU"/>
              </w:rPr>
              <w:t>VPN separated with shared services via home n</w:t>
            </w:r>
            <w:r w:rsidRPr="002D57F7">
              <w:rPr>
                <w:rFonts w:cs="Arial"/>
                <w:sz w:val="20"/>
                <w:szCs w:val="24"/>
                <w:lang w:eastAsia="en-AU"/>
              </w:rPr>
              <w:t>etwork</w:t>
            </w:r>
          </w:p>
          <w:p w14:paraId="4B4EDD1E" w14:textId="77777777" w:rsidR="00D5179E" w:rsidRPr="00F61283" w:rsidRDefault="002D57F7" w:rsidP="00F91D09">
            <w:pPr>
              <w:spacing w:before="60" w:after="60" w:line="240" w:lineRule="auto"/>
              <w:ind w:left="0"/>
              <w:rPr>
                <w:rFonts w:cs="Arial"/>
                <w:sz w:val="20"/>
                <w:szCs w:val="24"/>
                <w:lang w:eastAsia="en-AU"/>
              </w:rPr>
            </w:pPr>
            <w:r w:rsidRPr="002D57F7">
              <w:rPr>
                <w:rFonts w:cs="Arial"/>
                <w:sz w:val="20"/>
                <w:szCs w:val="24"/>
                <w:lang w:eastAsia="en-AU"/>
              </w:rPr>
              <w:t>Allows growth in shared products</w:t>
            </w:r>
          </w:p>
        </w:tc>
      </w:tr>
      <w:tr w:rsidR="00D5179E" w:rsidRPr="00A179FA" w14:paraId="06FA1120" w14:textId="77777777" w:rsidTr="00D5179E">
        <w:tc>
          <w:tcPr>
            <w:tcW w:w="2410" w:type="dxa"/>
          </w:tcPr>
          <w:p w14:paraId="3F1972A9" w14:textId="77777777" w:rsidR="00D5179E" w:rsidRPr="002D57F7" w:rsidRDefault="002D57F7" w:rsidP="00F91D09">
            <w:pPr>
              <w:spacing w:before="60" w:after="60" w:line="240" w:lineRule="auto"/>
              <w:ind w:left="0"/>
              <w:rPr>
                <w:rFonts w:cs="Arial"/>
                <w:sz w:val="20"/>
                <w:szCs w:val="24"/>
                <w:lang w:eastAsia="en-AU"/>
              </w:rPr>
            </w:pPr>
            <w:r w:rsidRPr="002D57F7">
              <w:rPr>
                <w:rFonts w:cs="Arial"/>
                <w:bCs/>
                <w:sz w:val="20"/>
                <w:szCs w:val="24"/>
                <w:lang w:eastAsia="en-AU"/>
              </w:rPr>
              <w:t>Energy efficient</w:t>
            </w:r>
          </w:p>
        </w:tc>
        <w:tc>
          <w:tcPr>
            <w:tcW w:w="5898" w:type="dxa"/>
          </w:tcPr>
          <w:p w14:paraId="4E50A5EB" w14:textId="77777777" w:rsidR="00D5179E" w:rsidRPr="00A179FA" w:rsidRDefault="002D57F7" w:rsidP="00F91D09">
            <w:pPr>
              <w:spacing w:before="60" w:after="60" w:line="240" w:lineRule="auto"/>
              <w:ind w:left="0"/>
              <w:rPr>
                <w:rFonts w:cs="Arial"/>
                <w:sz w:val="20"/>
                <w:szCs w:val="24"/>
                <w:lang w:eastAsia="en-AU"/>
              </w:rPr>
            </w:pPr>
            <w:r w:rsidRPr="002D57F7">
              <w:rPr>
                <w:rFonts w:cs="Arial"/>
                <w:sz w:val="20"/>
                <w:szCs w:val="24"/>
                <w:lang w:eastAsia="en-AU"/>
              </w:rPr>
              <w:t>Less devices</w:t>
            </w:r>
          </w:p>
        </w:tc>
      </w:tr>
      <w:tr w:rsidR="00D5179E" w:rsidRPr="00A179FA" w14:paraId="359DCF02" w14:textId="77777777" w:rsidTr="00D5179E">
        <w:tc>
          <w:tcPr>
            <w:tcW w:w="2410" w:type="dxa"/>
          </w:tcPr>
          <w:p w14:paraId="426FA98E" w14:textId="77777777" w:rsidR="00D5179E" w:rsidRPr="002D57F7" w:rsidRDefault="002D57F7" w:rsidP="00F91D09">
            <w:pPr>
              <w:spacing w:before="60" w:after="60" w:line="240" w:lineRule="auto"/>
              <w:ind w:left="0"/>
              <w:rPr>
                <w:rFonts w:cs="Arial"/>
                <w:sz w:val="20"/>
                <w:szCs w:val="24"/>
                <w:lang w:eastAsia="en-AU"/>
              </w:rPr>
            </w:pPr>
            <w:r w:rsidRPr="002D57F7">
              <w:rPr>
                <w:rFonts w:cs="Arial"/>
                <w:bCs/>
                <w:sz w:val="20"/>
                <w:szCs w:val="24"/>
                <w:lang w:eastAsia="en-AU"/>
              </w:rPr>
              <w:t>Agile workspace</w:t>
            </w:r>
          </w:p>
        </w:tc>
        <w:tc>
          <w:tcPr>
            <w:tcW w:w="5898" w:type="dxa"/>
          </w:tcPr>
          <w:p w14:paraId="50C87783" w14:textId="77777777" w:rsidR="00D5179E" w:rsidRPr="00A179FA" w:rsidRDefault="002D57F7" w:rsidP="00F91D09">
            <w:pPr>
              <w:spacing w:before="60" w:after="60" w:line="240" w:lineRule="auto"/>
              <w:ind w:left="0"/>
              <w:rPr>
                <w:rFonts w:cs="Arial"/>
                <w:sz w:val="20"/>
                <w:szCs w:val="24"/>
                <w:lang w:eastAsia="en-AU"/>
              </w:rPr>
            </w:pPr>
            <w:r>
              <w:rPr>
                <w:rFonts w:cs="Arial"/>
                <w:sz w:val="20"/>
                <w:szCs w:val="24"/>
                <w:lang w:eastAsia="en-AU"/>
              </w:rPr>
              <w:t>Services provided to the building</w:t>
            </w:r>
          </w:p>
        </w:tc>
      </w:tr>
      <w:tr w:rsidR="00D5179E" w:rsidRPr="00A179FA" w14:paraId="57387E42" w14:textId="77777777" w:rsidTr="00D5179E">
        <w:tc>
          <w:tcPr>
            <w:tcW w:w="2410" w:type="dxa"/>
          </w:tcPr>
          <w:p w14:paraId="021B4138" w14:textId="77777777" w:rsidR="00D5179E" w:rsidRPr="002D57F7" w:rsidRDefault="002D57F7" w:rsidP="00F91D09">
            <w:pPr>
              <w:spacing w:before="60" w:after="60" w:line="240" w:lineRule="auto"/>
              <w:ind w:left="0"/>
              <w:rPr>
                <w:rFonts w:cs="Arial"/>
                <w:sz w:val="20"/>
                <w:szCs w:val="24"/>
                <w:lang w:eastAsia="en-AU"/>
              </w:rPr>
            </w:pPr>
            <w:r w:rsidRPr="002D57F7">
              <w:rPr>
                <w:rFonts w:cs="Arial"/>
                <w:bCs/>
                <w:sz w:val="20"/>
                <w:szCs w:val="24"/>
                <w:lang w:eastAsia="en-AU"/>
              </w:rPr>
              <w:t>No building DC</w:t>
            </w:r>
          </w:p>
        </w:tc>
        <w:tc>
          <w:tcPr>
            <w:tcW w:w="5898" w:type="dxa"/>
          </w:tcPr>
          <w:p w14:paraId="6AA1AB60" w14:textId="77777777" w:rsidR="00D5179E" w:rsidRPr="002D57F7" w:rsidRDefault="002D57F7" w:rsidP="002D57F7">
            <w:pPr>
              <w:spacing w:before="60" w:after="60" w:line="240" w:lineRule="auto"/>
              <w:ind w:left="0"/>
              <w:rPr>
                <w:rFonts w:cs="Arial"/>
                <w:sz w:val="20"/>
              </w:rPr>
            </w:pPr>
            <w:r w:rsidRPr="002D57F7">
              <w:rPr>
                <w:rFonts w:cs="Arial"/>
                <w:sz w:val="20"/>
              </w:rPr>
              <w:t>Shared services via GovNet</w:t>
            </w:r>
          </w:p>
        </w:tc>
      </w:tr>
      <w:tr w:rsidR="00D5179E" w:rsidRPr="00A179FA" w14:paraId="6CA06815" w14:textId="77777777" w:rsidTr="00D5179E">
        <w:tc>
          <w:tcPr>
            <w:tcW w:w="2410" w:type="dxa"/>
          </w:tcPr>
          <w:p w14:paraId="2D50888A" w14:textId="77777777" w:rsidR="00D5179E" w:rsidRPr="002D57F7" w:rsidRDefault="002D57F7" w:rsidP="00F91D09">
            <w:pPr>
              <w:spacing w:before="60" w:after="60" w:line="240" w:lineRule="auto"/>
              <w:ind w:left="0"/>
              <w:rPr>
                <w:rFonts w:cs="Arial"/>
                <w:sz w:val="20"/>
                <w:szCs w:val="24"/>
                <w:lang w:eastAsia="en-AU"/>
              </w:rPr>
            </w:pPr>
            <w:r w:rsidRPr="002D57F7">
              <w:rPr>
                <w:rFonts w:cs="Arial"/>
                <w:bCs/>
                <w:sz w:val="20"/>
                <w:szCs w:val="24"/>
                <w:lang w:eastAsia="en-AU"/>
              </w:rPr>
              <w:t>Mobility centric</w:t>
            </w:r>
          </w:p>
        </w:tc>
        <w:tc>
          <w:tcPr>
            <w:tcW w:w="5898" w:type="dxa"/>
          </w:tcPr>
          <w:p w14:paraId="0592D274" w14:textId="77777777" w:rsidR="00D5179E" w:rsidRPr="00A179FA" w:rsidRDefault="002D57F7" w:rsidP="00F91D09">
            <w:pPr>
              <w:spacing w:before="60" w:after="60" w:line="240" w:lineRule="auto"/>
              <w:ind w:left="0"/>
              <w:rPr>
                <w:rFonts w:cs="Arial"/>
                <w:sz w:val="20"/>
                <w:szCs w:val="24"/>
                <w:lang w:eastAsia="en-AU"/>
              </w:rPr>
            </w:pPr>
            <w:r>
              <w:rPr>
                <w:rFonts w:cs="Arial"/>
                <w:sz w:val="20"/>
                <w:szCs w:val="24"/>
                <w:lang w:eastAsia="en-AU"/>
              </w:rPr>
              <w:t>Anywhere anytime</w:t>
            </w:r>
          </w:p>
        </w:tc>
      </w:tr>
      <w:tr w:rsidR="00D5179E" w:rsidRPr="00A179FA" w14:paraId="6BEED078" w14:textId="77777777" w:rsidTr="002D57F7">
        <w:tc>
          <w:tcPr>
            <w:tcW w:w="2410" w:type="dxa"/>
            <w:shd w:val="clear" w:color="auto" w:fill="C6D9F1" w:themeFill="text2" w:themeFillTint="33"/>
          </w:tcPr>
          <w:p w14:paraId="60C5D374" w14:textId="77777777" w:rsidR="00D5179E" w:rsidRPr="002D57F7" w:rsidRDefault="002D57F7" w:rsidP="00F91D09">
            <w:pPr>
              <w:spacing w:before="60" w:after="60" w:line="240" w:lineRule="auto"/>
              <w:ind w:left="0"/>
              <w:rPr>
                <w:rFonts w:cs="Arial"/>
                <w:b/>
                <w:sz w:val="20"/>
                <w:szCs w:val="24"/>
                <w:lang w:eastAsia="en-AU"/>
              </w:rPr>
            </w:pPr>
            <w:r w:rsidRPr="002D57F7">
              <w:rPr>
                <w:rFonts w:cs="Arial"/>
                <w:b/>
                <w:sz w:val="20"/>
                <w:szCs w:val="24"/>
                <w:lang w:eastAsia="en-AU"/>
              </w:rPr>
              <w:t>Operational</w:t>
            </w:r>
          </w:p>
        </w:tc>
        <w:tc>
          <w:tcPr>
            <w:tcW w:w="5898" w:type="dxa"/>
            <w:shd w:val="clear" w:color="auto" w:fill="C6D9F1" w:themeFill="text2" w:themeFillTint="33"/>
          </w:tcPr>
          <w:p w14:paraId="204E03A7" w14:textId="77777777" w:rsidR="00D5179E" w:rsidRPr="002D57F7" w:rsidRDefault="00BA1205" w:rsidP="002D57F7">
            <w:pPr>
              <w:spacing w:before="60" w:after="60" w:line="240" w:lineRule="auto"/>
              <w:ind w:left="0"/>
              <w:rPr>
                <w:rFonts w:cs="Arial"/>
                <w:b/>
                <w:sz w:val="20"/>
                <w:szCs w:val="24"/>
                <w:lang w:eastAsia="en-AU"/>
              </w:rPr>
            </w:pPr>
            <w:r>
              <w:rPr>
                <w:rFonts w:cs="Arial"/>
                <w:b/>
                <w:sz w:val="20"/>
                <w:szCs w:val="24"/>
                <w:lang w:eastAsia="en-AU"/>
              </w:rPr>
              <w:t>Alignment</w:t>
            </w:r>
          </w:p>
        </w:tc>
      </w:tr>
      <w:tr w:rsidR="00D5179E" w:rsidRPr="00A179FA" w14:paraId="050F475F" w14:textId="77777777" w:rsidTr="00D5179E">
        <w:tc>
          <w:tcPr>
            <w:tcW w:w="2410" w:type="dxa"/>
          </w:tcPr>
          <w:p w14:paraId="43C06B47" w14:textId="77777777" w:rsidR="00D5179E" w:rsidRPr="00A179FA" w:rsidRDefault="002D57F7" w:rsidP="00F91D09">
            <w:pPr>
              <w:spacing w:before="60" w:after="60" w:line="240" w:lineRule="auto"/>
              <w:ind w:left="0"/>
              <w:rPr>
                <w:rFonts w:cs="Arial"/>
                <w:sz w:val="20"/>
                <w:szCs w:val="24"/>
                <w:lang w:eastAsia="en-AU"/>
              </w:rPr>
            </w:pPr>
            <w:r>
              <w:rPr>
                <w:rFonts w:cs="Arial"/>
                <w:sz w:val="20"/>
                <w:szCs w:val="24"/>
                <w:lang w:eastAsia="en-AU"/>
              </w:rPr>
              <w:t>As-a-service</w:t>
            </w:r>
          </w:p>
        </w:tc>
        <w:tc>
          <w:tcPr>
            <w:tcW w:w="5898" w:type="dxa"/>
          </w:tcPr>
          <w:p w14:paraId="47E05AFC" w14:textId="77777777" w:rsidR="00D5179E" w:rsidRPr="00A179FA" w:rsidRDefault="002D57F7" w:rsidP="002D57F7">
            <w:pPr>
              <w:spacing w:before="60" w:after="60" w:line="240" w:lineRule="auto"/>
              <w:ind w:left="0"/>
              <w:rPr>
                <w:rFonts w:cs="Arial"/>
                <w:sz w:val="20"/>
                <w:szCs w:val="24"/>
                <w:lang w:eastAsia="en-AU"/>
              </w:rPr>
            </w:pPr>
            <w:r>
              <w:rPr>
                <w:rFonts w:cs="Arial"/>
                <w:sz w:val="20"/>
                <w:szCs w:val="24"/>
                <w:lang w:eastAsia="en-AU"/>
              </w:rPr>
              <w:t>Easy to add new buildings</w:t>
            </w:r>
          </w:p>
        </w:tc>
      </w:tr>
      <w:tr w:rsidR="00D5179E" w:rsidRPr="00A179FA" w14:paraId="17329AD7" w14:textId="77777777" w:rsidTr="00D5179E">
        <w:tc>
          <w:tcPr>
            <w:tcW w:w="2410" w:type="dxa"/>
          </w:tcPr>
          <w:p w14:paraId="3631C87A" w14:textId="779A134E" w:rsidR="00D5179E" w:rsidRPr="00A179FA" w:rsidRDefault="00D40033" w:rsidP="00F91D09">
            <w:pPr>
              <w:spacing w:before="60" w:after="60" w:line="240" w:lineRule="auto"/>
              <w:ind w:left="0"/>
              <w:rPr>
                <w:rFonts w:cs="Arial"/>
                <w:sz w:val="20"/>
                <w:szCs w:val="24"/>
                <w:lang w:eastAsia="en-AU"/>
              </w:rPr>
            </w:pPr>
            <w:r>
              <w:rPr>
                <w:rFonts w:cs="Arial"/>
                <w:sz w:val="20"/>
                <w:szCs w:val="24"/>
                <w:lang w:eastAsia="en-AU"/>
              </w:rPr>
              <w:t xml:space="preserve">Machinery-of-government </w:t>
            </w:r>
            <w:r w:rsidR="002D57F7">
              <w:rPr>
                <w:rFonts w:cs="Arial"/>
                <w:sz w:val="20"/>
                <w:szCs w:val="24"/>
                <w:lang w:eastAsia="en-AU"/>
              </w:rPr>
              <w:t>proof</w:t>
            </w:r>
          </w:p>
        </w:tc>
        <w:tc>
          <w:tcPr>
            <w:tcW w:w="5898" w:type="dxa"/>
          </w:tcPr>
          <w:p w14:paraId="2EE4B64E" w14:textId="3129568A" w:rsidR="00D5179E" w:rsidRPr="00A179FA" w:rsidRDefault="005C0370" w:rsidP="00D40033">
            <w:pPr>
              <w:spacing w:before="60" w:after="60" w:line="240" w:lineRule="auto"/>
              <w:ind w:left="0"/>
              <w:rPr>
                <w:rFonts w:cs="Arial"/>
                <w:sz w:val="20"/>
                <w:szCs w:val="24"/>
                <w:lang w:eastAsia="en-AU"/>
              </w:rPr>
            </w:pPr>
            <w:r>
              <w:rPr>
                <w:rFonts w:cs="Arial"/>
                <w:sz w:val="20"/>
                <w:szCs w:val="24"/>
                <w:lang w:eastAsia="en-AU"/>
              </w:rPr>
              <w:t xml:space="preserve">Does </w:t>
            </w:r>
            <w:r w:rsidR="00BA1205">
              <w:rPr>
                <w:rFonts w:cs="Arial"/>
                <w:sz w:val="20"/>
                <w:szCs w:val="24"/>
                <w:lang w:eastAsia="en-AU"/>
              </w:rPr>
              <w:t>not a</w:t>
            </w:r>
            <w:r>
              <w:rPr>
                <w:rFonts w:cs="Arial"/>
                <w:sz w:val="20"/>
                <w:szCs w:val="24"/>
                <w:lang w:eastAsia="en-AU"/>
              </w:rPr>
              <w:t xml:space="preserve">ffect </w:t>
            </w:r>
            <w:r w:rsidR="00D40033">
              <w:rPr>
                <w:rFonts w:cs="Arial"/>
                <w:sz w:val="20"/>
                <w:szCs w:val="24"/>
                <w:lang w:eastAsia="en-AU"/>
              </w:rPr>
              <w:t>identity</w:t>
            </w:r>
          </w:p>
        </w:tc>
      </w:tr>
      <w:tr w:rsidR="00D5179E" w:rsidRPr="00A179FA" w14:paraId="4B94E863" w14:textId="77777777" w:rsidTr="00D5179E">
        <w:tc>
          <w:tcPr>
            <w:tcW w:w="2410" w:type="dxa"/>
          </w:tcPr>
          <w:p w14:paraId="0B6AEF0B" w14:textId="77777777" w:rsidR="00D5179E" w:rsidRPr="00A179FA" w:rsidRDefault="002D57F7" w:rsidP="00F91D09">
            <w:pPr>
              <w:spacing w:before="60" w:after="60" w:line="240" w:lineRule="auto"/>
              <w:ind w:left="0"/>
              <w:rPr>
                <w:rFonts w:cs="Arial"/>
                <w:sz w:val="20"/>
                <w:szCs w:val="24"/>
                <w:lang w:eastAsia="en-AU"/>
              </w:rPr>
            </w:pPr>
            <w:r>
              <w:rPr>
                <w:rFonts w:cs="Arial"/>
                <w:sz w:val="20"/>
                <w:szCs w:val="24"/>
                <w:lang w:eastAsia="en-AU"/>
              </w:rPr>
              <w:t>Collaborative</w:t>
            </w:r>
          </w:p>
        </w:tc>
        <w:tc>
          <w:tcPr>
            <w:tcW w:w="5898" w:type="dxa"/>
          </w:tcPr>
          <w:p w14:paraId="206130AC" w14:textId="77777777" w:rsidR="00D5179E" w:rsidRPr="00A179FA" w:rsidRDefault="002D57F7" w:rsidP="00F91D09">
            <w:pPr>
              <w:spacing w:before="60" w:after="60" w:line="240" w:lineRule="auto"/>
              <w:ind w:left="0"/>
              <w:rPr>
                <w:rFonts w:cs="Arial"/>
                <w:sz w:val="20"/>
                <w:szCs w:val="24"/>
                <w:lang w:eastAsia="en-AU"/>
              </w:rPr>
            </w:pPr>
            <w:r>
              <w:rPr>
                <w:rFonts w:cs="Arial"/>
                <w:sz w:val="20"/>
                <w:szCs w:val="24"/>
                <w:lang w:eastAsia="en-AU"/>
              </w:rPr>
              <w:t>Shared services accessed by GovNet</w:t>
            </w:r>
          </w:p>
        </w:tc>
      </w:tr>
      <w:tr w:rsidR="00D5179E" w:rsidRPr="00A179FA" w14:paraId="3F5D6926" w14:textId="77777777" w:rsidTr="00D5179E">
        <w:tc>
          <w:tcPr>
            <w:tcW w:w="2410" w:type="dxa"/>
          </w:tcPr>
          <w:p w14:paraId="2AA3F6C2" w14:textId="77777777" w:rsidR="00D5179E" w:rsidRPr="00A179FA" w:rsidRDefault="002D57F7" w:rsidP="00F91D09">
            <w:pPr>
              <w:spacing w:before="60" w:after="60" w:line="240" w:lineRule="auto"/>
              <w:ind w:left="0"/>
              <w:rPr>
                <w:rFonts w:cs="Arial"/>
                <w:sz w:val="20"/>
                <w:szCs w:val="24"/>
                <w:lang w:eastAsia="en-AU"/>
              </w:rPr>
            </w:pPr>
            <w:r>
              <w:rPr>
                <w:rFonts w:cs="Arial"/>
                <w:sz w:val="20"/>
                <w:szCs w:val="24"/>
                <w:lang w:eastAsia="en-AU"/>
              </w:rPr>
              <w:t>Self service</w:t>
            </w:r>
          </w:p>
        </w:tc>
        <w:tc>
          <w:tcPr>
            <w:tcW w:w="5898" w:type="dxa"/>
          </w:tcPr>
          <w:p w14:paraId="6F3E2D51"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The network comes to you</w:t>
            </w:r>
          </w:p>
        </w:tc>
      </w:tr>
      <w:tr w:rsidR="00D5179E" w:rsidRPr="00A179FA" w14:paraId="75D66810" w14:textId="77777777" w:rsidTr="00D5179E">
        <w:tc>
          <w:tcPr>
            <w:tcW w:w="2410" w:type="dxa"/>
          </w:tcPr>
          <w:p w14:paraId="7D979FDB"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Simple agency integration</w:t>
            </w:r>
          </w:p>
        </w:tc>
        <w:tc>
          <w:tcPr>
            <w:tcW w:w="5898" w:type="dxa"/>
          </w:tcPr>
          <w:p w14:paraId="3CDC9895" w14:textId="77777777" w:rsidR="00D5179E" w:rsidRPr="00A179FA" w:rsidRDefault="005C0370" w:rsidP="00F91D09">
            <w:pPr>
              <w:spacing w:before="60" w:after="60" w:line="240" w:lineRule="auto"/>
              <w:ind w:left="0"/>
              <w:rPr>
                <w:rFonts w:cs="Arial"/>
                <w:sz w:val="20"/>
                <w:szCs w:val="24"/>
                <w:lang w:eastAsia="en-AU"/>
              </w:rPr>
            </w:pPr>
            <w:r w:rsidRPr="005C0370">
              <w:rPr>
                <w:rFonts w:cs="Arial"/>
                <w:sz w:val="20"/>
                <w:szCs w:val="24"/>
                <w:lang w:eastAsia="en-AU"/>
              </w:rPr>
              <w:t xml:space="preserve">Minimal change to agencies current </w:t>
            </w:r>
            <w:r>
              <w:rPr>
                <w:rFonts w:cs="Arial"/>
                <w:sz w:val="20"/>
                <w:szCs w:val="24"/>
                <w:lang w:eastAsia="en-AU"/>
              </w:rPr>
              <w:t xml:space="preserve">environment and </w:t>
            </w:r>
            <w:r w:rsidRPr="005C0370">
              <w:rPr>
                <w:rFonts w:cs="Arial"/>
                <w:sz w:val="20"/>
                <w:szCs w:val="24"/>
                <w:lang w:eastAsia="en-AU"/>
              </w:rPr>
              <w:t>experience</w:t>
            </w:r>
          </w:p>
        </w:tc>
      </w:tr>
      <w:tr w:rsidR="00BA1205" w:rsidRPr="00A179FA" w14:paraId="2ACD7EDD" w14:textId="77777777" w:rsidTr="00D5179E">
        <w:tc>
          <w:tcPr>
            <w:tcW w:w="2410" w:type="dxa"/>
          </w:tcPr>
          <w:p w14:paraId="3D632925" w14:textId="77777777" w:rsidR="00BA1205" w:rsidRDefault="00BA1205" w:rsidP="00F91D09">
            <w:pPr>
              <w:spacing w:before="60" w:after="60" w:line="240" w:lineRule="auto"/>
              <w:ind w:left="0"/>
              <w:rPr>
                <w:rFonts w:cs="Arial"/>
                <w:sz w:val="20"/>
                <w:szCs w:val="24"/>
                <w:lang w:eastAsia="en-AU"/>
              </w:rPr>
            </w:pPr>
            <w:r>
              <w:rPr>
                <w:rFonts w:cs="Arial"/>
                <w:sz w:val="20"/>
                <w:szCs w:val="24"/>
                <w:lang w:eastAsia="en-AU"/>
              </w:rPr>
              <w:t>Agency owns security</w:t>
            </w:r>
          </w:p>
        </w:tc>
        <w:tc>
          <w:tcPr>
            <w:tcW w:w="5898" w:type="dxa"/>
          </w:tcPr>
          <w:p w14:paraId="202E49AF" w14:textId="77777777" w:rsidR="00BA1205" w:rsidRPr="005C0370" w:rsidRDefault="00BA1205" w:rsidP="00F91D09">
            <w:pPr>
              <w:spacing w:before="60" w:after="60" w:line="240" w:lineRule="auto"/>
              <w:ind w:left="0"/>
              <w:rPr>
                <w:rFonts w:cs="Arial"/>
                <w:sz w:val="20"/>
                <w:szCs w:val="24"/>
                <w:lang w:eastAsia="en-AU"/>
              </w:rPr>
            </w:pPr>
            <w:r>
              <w:rPr>
                <w:rFonts w:cs="Arial"/>
                <w:sz w:val="20"/>
                <w:szCs w:val="24"/>
                <w:lang w:eastAsia="en-AU"/>
              </w:rPr>
              <w:t>Agencies own their security posture with no uncontrolled assets in the path</w:t>
            </w:r>
          </w:p>
        </w:tc>
      </w:tr>
      <w:tr w:rsidR="00D5179E" w:rsidRPr="00A179FA" w14:paraId="7DFB3086" w14:textId="77777777" w:rsidTr="005C0370">
        <w:tc>
          <w:tcPr>
            <w:tcW w:w="2410" w:type="dxa"/>
            <w:shd w:val="clear" w:color="auto" w:fill="C6D9F1" w:themeFill="text2" w:themeFillTint="33"/>
          </w:tcPr>
          <w:p w14:paraId="2888B848" w14:textId="77777777" w:rsidR="00D5179E" w:rsidRPr="005C0370" w:rsidRDefault="005C0370" w:rsidP="00F91D09">
            <w:pPr>
              <w:spacing w:before="60" w:after="60" w:line="240" w:lineRule="auto"/>
              <w:ind w:left="0"/>
              <w:rPr>
                <w:rFonts w:cs="Arial"/>
                <w:b/>
                <w:sz w:val="20"/>
                <w:szCs w:val="24"/>
                <w:lang w:eastAsia="en-AU"/>
              </w:rPr>
            </w:pPr>
            <w:r w:rsidRPr="005C0370">
              <w:rPr>
                <w:rFonts w:cs="Arial"/>
                <w:b/>
                <w:sz w:val="20"/>
                <w:szCs w:val="24"/>
                <w:lang w:eastAsia="en-AU"/>
              </w:rPr>
              <w:t>Implementation</w:t>
            </w:r>
          </w:p>
        </w:tc>
        <w:tc>
          <w:tcPr>
            <w:tcW w:w="5898" w:type="dxa"/>
            <w:shd w:val="clear" w:color="auto" w:fill="C6D9F1" w:themeFill="text2" w:themeFillTint="33"/>
          </w:tcPr>
          <w:p w14:paraId="20126D63" w14:textId="77777777" w:rsidR="00D5179E" w:rsidRPr="00A179FA" w:rsidRDefault="00BA1205" w:rsidP="00F91D09">
            <w:pPr>
              <w:spacing w:before="60" w:after="60" w:line="240" w:lineRule="auto"/>
              <w:ind w:left="0"/>
              <w:rPr>
                <w:rFonts w:cs="Arial"/>
                <w:sz w:val="20"/>
                <w:szCs w:val="24"/>
                <w:lang w:eastAsia="en-AU"/>
              </w:rPr>
            </w:pPr>
            <w:r>
              <w:rPr>
                <w:rFonts w:cs="Arial"/>
                <w:b/>
                <w:bCs/>
                <w:sz w:val="20"/>
                <w:szCs w:val="24"/>
                <w:lang w:eastAsia="en-AU"/>
              </w:rPr>
              <w:t>Alignment</w:t>
            </w:r>
          </w:p>
        </w:tc>
      </w:tr>
      <w:tr w:rsidR="00D5179E" w:rsidRPr="00A179FA" w14:paraId="1A30D5AC" w14:textId="77777777" w:rsidTr="00D5179E">
        <w:tc>
          <w:tcPr>
            <w:tcW w:w="2410" w:type="dxa"/>
          </w:tcPr>
          <w:p w14:paraId="28818269" w14:textId="77777777" w:rsidR="00D5179E" w:rsidRPr="00A179FA" w:rsidRDefault="005C0370" w:rsidP="00F91D09">
            <w:pPr>
              <w:spacing w:before="60" w:after="60" w:line="240" w:lineRule="auto"/>
              <w:ind w:left="0"/>
              <w:rPr>
                <w:rFonts w:cs="Arial"/>
                <w:sz w:val="20"/>
                <w:szCs w:val="24"/>
                <w:lang w:eastAsia="en-AU"/>
              </w:rPr>
            </w:pPr>
            <w:r w:rsidRPr="005C0370">
              <w:rPr>
                <w:rFonts w:cs="Arial"/>
                <w:bCs/>
                <w:sz w:val="20"/>
                <w:szCs w:val="24"/>
                <w:lang w:eastAsia="en-AU"/>
              </w:rPr>
              <w:t>Repeatable for multiple buildings</w:t>
            </w:r>
          </w:p>
        </w:tc>
        <w:tc>
          <w:tcPr>
            <w:tcW w:w="5898" w:type="dxa"/>
          </w:tcPr>
          <w:p w14:paraId="0B74C832" w14:textId="77777777" w:rsidR="00D5179E" w:rsidRPr="00A179FA" w:rsidRDefault="005C0370" w:rsidP="00F91D09">
            <w:pPr>
              <w:spacing w:before="60" w:after="60" w:line="240" w:lineRule="auto"/>
              <w:ind w:left="0"/>
              <w:rPr>
                <w:rFonts w:cs="Arial"/>
                <w:sz w:val="20"/>
                <w:szCs w:val="24"/>
                <w:lang w:eastAsia="en-AU"/>
              </w:rPr>
            </w:pPr>
            <w:r w:rsidRPr="005C0370">
              <w:rPr>
                <w:rFonts w:cs="Arial"/>
                <w:bCs/>
                <w:sz w:val="20"/>
                <w:szCs w:val="24"/>
                <w:lang w:eastAsia="en-AU"/>
              </w:rPr>
              <w:t>Architecture is pattern based</w:t>
            </w:r>
          </w:p>
        </w:tc>
      </w:tr>
      <w:tr w:rsidR="00D5179E" w:rsidRPr="00A179FA" w14:paraId="30FA6308" w14:textId="77777777" w:rsidTr="00D5179E">
        <w:tc>
          <w:tcPr>
            <w:tcW w:w="2410" w:type="dxa"/>
          </w:tcPr>
          <w:p w14:paraId="5E81E11A"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Sharing and deduplication</w:t>
            </w:r>
          </w:p>
        </w:tc>
        <w:tc>
          <w:tcPr>
            <w:tcW w:w="5898" w:type="dxa"/>
          </w:tcPr>
          <w:p w14:paraId="37A5966F" w14:textId="77777777" w:rsidR="005C0370" w:rsidRPr="005C0370" w:rsidRDefault="005C0370" w:rsidP="005C0370">
            <w:pPr>
              <w:spacing w:before="60" w:after="60" w:line="240" w:lineRule="auto"/>
              <w:ind w:left="0"/>
              <w:rPr>
                <w:rFonts w:cs="Arial"/>
                <w:sz w:val="20"/>
                <w:szCs w:val="24"/>
                <w:lang w:eastAsia="en-AU"/>
              </w:rPr>
            </w:pPr>
            <w:r w:rsidRPr="005C0370">
              <w:rPr>
                <w:rFonts w:cs="Arial"/>
                <w:sz w:val="20"/>
                <w:szCs w:val="24"/>
                <w:lang w:eastAsia="en-AU"/>
              </w:rPr>
              <w:t>Allows growth in shared products</w:t>
            </w:r>
          </w:p>
          <w:p w14:paraId="6689010E" w14:textId="77777777" w:rsidR="00D5179E" w:rsidRPr="00A179FA" w:rsidRDefault="00D5179E" w:rsidP="00F91D09">
            <w:pPr>
              <w:spacing w:before="60" w:after="60" w:line="240" w:lineRule="auto"/>
              <w:ind w:left="0"/>
              <w:rPr>
                <w:rFonts w:cs="Arial"/>
                <w:sz w:val="20"/>
                <w:szCs w:val="24"/>
                <w:lang w:eastAsia="en-AU"/>
              </w:rPr>
            </w:pPr>
          </w:p>
        </w:tc>
      </w:tr>
      <w:tr w:rsidR="00D5179E" w:rsidRPr="00A179FA" w14:paraId="1EDCD6F0" w14:textId="77777777" w:rsidTr="00D5179E">
        <w:tc>
          <w:tcPr>
            <w:tcW w:w="2410" w:type="dxa"/>
          </w:tcPr>
          <w:p w14:paraId="10B607CB"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Network behind the Government gateways</w:t>
            </w:r>
          </w:p>
        </w:tc>
        <w:tc>
          <w:tcPr>
            <w:tcW w:w="5898" w:type="dxa"/>
          </w:tcPr>
          <w:p w14:paraId="3255C113"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Services accessed via GovNet</w:t>
            </w:r>
          </w:p>
        </w:tc>
      </w:tr>
      <w:tr w:rsidR="00D5179E" w:rsidRPr="00A179FA" w14:paraId="5101CDC7" w14:textId="77777777" w:rsidTr="00D5179E">
        <w:tc>
          <w:tcPr>
            <w:tcW w:w="2410" w:type="dxa"/>
          </w:tcPr>
          <w:p w14:paraId="192E7148"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Outsourced</w:t>
            </w:r>
          </w:p>
        </w:tc>
        <w:tc>
          <w:tcPr>
            <w:tcW w:w="5898" w:type="dxa"/>
          </w:tcPr>
          <w:p w14:paraId="25BCA48F"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Completely</w:t>
            </w:r>
          </w:p>
        </w:tc>
      </w:tr>
      <w:tr w:rsidR="00D5179E" w:rsidRPr="00A179FA" w14:paraId="15ABC0A2" w14:textId="77777777" w:rsidTr="00D5179E">
        <w:tc>
          <w:tcPr>
            <w:tcW w:w="2410" w:type="dxa"/>
          </w:tcPr>
          <w:p w14:paraId="4D401E3D"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Easily transferred</w:t>
            </w:r>
          </w:p>
        </w:tc>
        <w:tc>
          <w:tcPr>
            <w:tcW w:w="5898" w:type="dxa"/>
          </w:tcPr>
          <w:p w14:paraId="2FD4E6EC"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Standard design and protocols</w:t>
            </w:r>
          </w:p>
        </w:tc>
      </w:tr>
      <w:tr w:rsidR="00D5179E" w:rsidRPr="00A179FA" w14:paraId="575F422A" w14:textId="77777777" w:rsidTr="00D5179E">
        <w:tc>
          <w:tcPr>
            <w:tcW w:w="2410" w:type="dxa"/>
          </w:tcPr>
          <w:p w14:paraId="7909B29B"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Competitive</w:t>
            </w:r>
          </w:p>
        </w:tc>
        <w:tc>
          <w:tcPr>
            <w:tcW w:w="5898" w:type="dxa"/>
          </w:tcPr>
          <w:p w14:paraId="0415E783" w14:textId="77777777" w:rsidR="00D5179E" w:rsidRPr="00A179FA" w:rsidRDefault="005C0370" w:rsidP="00F91D09">
            <w:pPr>
              <w:spacing w:before="60" w:after="60" w:line="240" w:lineRule="auto"/>
              <w:ind w:left="0"/>
              <w:rPr>
                <w:rFonts w:cs="Arial"/>
                <w:sz w:val="20"/>
                <w:szCs w:val="24"/>
                <w:lang w:eastAsia="en-AU"/>
              </w:rPr>
            </w:pPr>
            <w:r>
              <w:rPr>
                <w:rFonts w:cs="Arial"/>
                <w:sz w:val="20"/>
                <w:szCs w:val="24"/>
                <w:lang w:eastAsia="en-AU"/>
              </w:rPr>
              <w:t>Fast deployment into buildings</w:t>
            </w:r>
          </w:p>
        </w:tc>
      </w:tr>
    </w:tbl>
    <w:p w14:paraId="7C7A1A39" w14:textId="1A50E373" w:rsidR="00D5179E" w:rsidRPr="00D5179E" w:rsidRDefault="00BA1205" w:rsidP="00991F94">
      <w:pPr>
        <w:pStyle w:val="Caption"/>
        <w:rPr>
          <w:lang w:eastAsia="en-US"/>
        </w:rPr>
      </w:pPr>
      <w:bookmarkStart w:id="65" w:name="_Toc475018875"/>
      <w:r>
        <w:t xml:space="preserve">Table </w:t>
      </w:r>
      <w:fldSimple w:instr=" SEQ Table \* ARABIC ">
        <w:r>
          <w:rPr>
            <w:noProof/>
          </w:rPr>
          <w:t>5</w:t>
        </w:r>
      </w:fldSimple>
      <w:r>
        <w:t xml:space="preserve"> – Architectural </w:t>
      </w:r>
      <w:r w:rsidR="00D40033">
        <w:t>alignment</w:t>
      </w:r>
      <w:bookmarkEnd w:id="65"/>
    </w:p>
    <w:p w14:paraId="734CFC28" w14:textId="77777777" w:rsidR="00237CF5" w:rsidRDefault="00237CF5" w:rsidP="006A5979">
      <w:pPr>
        <w:pStyle w:val="BodyText"/>
        <w:ind w:left="720"/>
      </w:pPr>
      <w:r>
        <w:t xml:space="preserve">It should be noted that many of </w:t>
      </w:r>
      <w:r w:rsidR="00816BB5">
        <w:t xml:space="preserve">the following </w:t>
      </w:r>
      <w:r>
        <w:t xml:space="preserve">attributes should be adopted as a </w:t>
      </w:r>
      <w:r w:rsidR="00816BB5">
        <w:t xml:space="preserve">component of the </w:t>
      </w:r>
      <w:r>
        <w:t>m</w:t>
      </w:r>
      <w:r w:rsidR="00816BB5">
        <w:t>inimal baseline architecture while others</w:t>
      </w:r>
      <w:r>
        <w:t xml:space="preserve"> align to the longer term goals of </w:t>
      </w:r>
      <w:r w:rsidR="00816BB5">
        <w:t>a fully collaborative environment.</w:t>
      </w:r>
      <w:r w:rsidR="00DC003C">
        <w:t xml:space="preserve"> Many of these attributes have been identified </w:t>
      </w:r>
      <w:r w:rsidR="00D15E12">
        <w:t xml:space="preserve">and agreed </w:t>
      </w:r>
      <w:r w:rsidR="00DC003C">
        <w:t xml:space="preserve">by agencies as key underpinning requirements </w:t>
      </w:r>
      <w:r w:rsidR="00D15E12">
        <w:t>for 1WS</w:t>
      </w:r>
      <w:r w:rsidR="00DC003C">
        <w:t>.</w:t>
      </w:r>
    </w:p>
    <w:p w14:paraId="45819B72" w14:textId="77777777" w:rsidR="00D40033" w:rsidRDefault="00D40033">
      <w:pPr>
        <w:spacing w:before="0" w:line="240" w:lineRule="auto"/>
        <w:ind w:left="0"/>
        <w:rPr>
          <w:lang w:eastAsia="en-AU"/>
        </w:rPr>
      </w:pPr>
      <w:r>
        <w:br w:type="page"/>
      </w:r>
    </w:p>
    <w:p w14:paraId="6B7289AF" w14:textId="71DCFA77" w:rsidR="00816BB5" w:rsidRDefault="00816BB5" w:rsidP="006A5979">
      <w:pPr>
        <w:pStyle w:val="BodyText"/>
        <w:ind w:left="720"/>
      </w:pPr>
      <w:r w:rsidRPr="007A3FD3">
        <w:lastRenderedPageBreak/>
        <w:t xml:space="preserve">Specific </w:t>
      </w:r>
      <w:r w:rsidR="00BA1205">
        <w:t>building</w:t>
      </w:r>
      <w:r w:rsidRPr="007A3FD3">
        <w:t xml:space="preserve"> features </w:t>
      </w:r>
      <w:r>
        <w:t>should</w:t>
      </w:r>
      <w:r w:rsidRPr="007A3FD3">
        <w:t xml:space="preserve"> include</w:t>
      </w:r>
      <w:r w:rsidR="00B758B4">
        <w:t xml:space="preserve"> the following attributes</w:t>
      </w:r>
      <w:r>
        <w:t>:</w:t>
      </w:r>
    </w:p>
    <w:p w14:paraId="2418E1DB" w14:textId="77777777" w:rsidR="00EB571A" w:rsidRDefault="00EB571A" w:rsidP="006A5979">
      <w:pPr>
        <w:pStyle w:val="BodyText"/>
        <w:ind w:left="720"/>
      </w:pPr>
    </w:p>
    <w:tbl>
      <w:tblPr>
        <w:tblW w:w="8438" w:type="dxa"/>
        <w:tblInd w:w="607" w:type="dxa"/>
        <w:tblBorders>
          <w:top w:val="single" w:sz="4" w:space="0" w:color="2E526B"/>
          <w:left w:val="single" w:sz="4" w:space="0" w:color="auto"/>
          <w:bottom w:val="single" w:sz="4" w:space="0" w:color="2E526B"/>
          <w:right w:val="single" w:sz="4" w:space="0" w:color="2E526B"/>
          <w:insideH w:val="single" w:sz="4" w:space="0" w:color="auto"/>
          <w:insideV w:val="single" w:sz="4" w:space="0" w:color="auto"/>
        </w:tblBorders>
        <w:tblLayout w:type="fixed"/>
        <w:tblCellMar>
          <w:left w:w="113" w:type="dxa"/>
          <w:bottom w:w="28" w:type="dxa"/>
          <w:right w:w="113" w:type="dxa"/>
        </w:tblCellMar>
        <w:tblLook w:val="01E0" w:firstRow="1" w:lastRow="1" w:firstColumn="1" w:lastColumn="1" w:noHBand="0" w:noVBand="0"/>
      </w:tblPr>
      <w:tblGrid>
        <w:gridCol w:w="1661"/>
        <w:gridCol w:w="5592"/>
        <w:gridCol w:w="1185"/>
      </w:tblGrid>
      <w:tr w:rsidR="00036943" w:rsidRPr="004F0BB1" w14:paraId="1065F3F0" w14:textId="77777777" w:rsidTr="001C5782">
        <w:trPr>
          <w:tblHeader/>
        </w:trPr>
        <w:tc>
          <w:tcPr>
            <w:tcW w:w="1661" w:type="dxa"/>
            <w:tcBorders>
              <w:top w:val="single" w:sz="4" w:space="0" w:color="2E526B"/>
              <w:left w:val="nil"/>
              <w:bottom w:val="single" w:sz="4" w:space="0" w:color="auto"/>
            </w:tcBorders>
            <w:shd w:val="clear" w:color="auto" w:fill="C6D9F1" w:themeFill="text2" w:themeFillTint="33"/>
          </w:tcPr>
          <w:p w14:paraId="699D5BF5" w14:textId="77777777" w:rsidR="00036943" w:rsidRPr="004F0BB1" w:rsidRDefault="00036943" w:rsidP="00EB571A">
            <w:pPr>
              <w:ind w:left="0"/>
              <w:rPr>
                <w:b/>
                <w:sz w:val="20"/>
              </w:rPr>
            </w:pPr>
            <w:r w:rsidRPr="004F0BB1">
              <w:rPr>
                <w:b/>
                <w:sz w:val="20"/>
              </w:rPr>
              <w:t>Components</w:t>
            </w:r>
          </w:p>
        </w:tc>
        <w:tc>
          <w:tcPr>
            <w:tcW w:w="5592" w:type="dxa"/>
            <w:shd w:val="clear" w:color="auto" w:fill="C6D9F1" w:themeFill="text2" w:themeFillTint="33"/>
          </w:tcPr>
          <w:p w14:paraId="54DDB832" w14:textId="77777777" w:rsidR="00036943" w:rsidRPr="004F0BB1" w:rsidRDefault="00036943" w:rsidP="0039427C">
            <w:pPr>
              <w:ind w:left="29"/>
              <w:rPr>
                <w:b/>
                <w:sz w:val="20"/>
              </w:rPr>
            </w:pPr>
            <w:r w:rsidRPr="004F0BB1">
              <w:rPr>
                <w:b/>
                <w:sz w:val="20"/>
              </w:rPr>
              <w:t>Attributes</w:t>
            </w:r>
          </w:p>
        </w:tc>
        <w:tc>
          <w:tcPr>
            <w:tcW w:w="1185" w:type="dxa"/>
            <w:tcBorders>
              <w:top w:val="single" w:sz="4" w:space="0" w:color="2E526B"/>
              <w:bottom w:val="single" w:sz="4" w:space="0" w:color="auto"/>
              <w:right w:val="nil"/>
            </w:tcBorders>
            <w:shd w:val="clear" w:color="auto" w:fill="C6D9F1" w:themeFill="text2" w:themeFillTint="33"/>
          </w:tcPr>
          <w:p w14:paraId="58F0291C" w14:textId="77777777" w:rsidR="00036943" w:rsidRPr="004F0BB1" w:rsidRDefault="00036943" w:rsidP="0039427C">
            <w:pPr>
              <w:ind w:left="29"/>
              <w:rPr>
                <w:b/>
                <w:sz w:val="20"/>
              </w:rPr>
            </w:pPr>
            <w:r w:rsidRPr="004F0BB1">
              <w:rPr>
                <w:b/>
                <w:sz w:val="20"/>
              </w:rPr>
              <w:t>Principle</w:t>
            </w:r>
          </w:p>
        </w:tc>
      </w:tr>
      <w:tr w:rsidR="00036943" w:rsidRPr="004F0BB1" w14:paraId="745247A2"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324BECB8" w14:textId="77777777" w:rsidR="00036943" w:rsidRPr="004F0BB1" w:rsidRDefault="00036943" w:rsidP="0039427C">
            <w:pPr>
              <w:ind w:left="23"/>
              <w:rPr>
                <w:rFonts w:cs="Arial"/>
                <w:sz w:val="20"/>
              </w:rPr>
            </w:pPr>
            <w:r w:rsidRPr="004F0BB1">
              <w:rPr>
                <w:rFonts w:cs="Arial"/>
                <w:sz w:val="20"/>
              </w:rPr>
              <w:t>Power</w:t>
            </w:r>
          </w:p>
        </w:tc>
        <w:tc>
          <w:tcPr>
            <w:tcW w:w="5592" w:type="dxa"/>
            <w:shd w:val="clear" w:color="auto" w:fill="auto"/>
          </w:tcPr>
          <w:p w14:paraId="25C520F8" w14:textId="77777777" w:rsidR="00E07545" w:rsidRPr="004F0BB1" w:rsidRDefault="00036943" w:rsidP="0039427C">
            <w:pPr>
              <w:ind w:left="29"/>
              <w:rPr>
                <w:rFonts w:cs="Arial"/>
                <w:sz w:val="20"/>
              </w:rPr>
            </w:pPr>
            <w:r w:rsidRPr="004F0BB1">
              <w:rPr>
                <w:rFonts w:cs="Arial"/>
                <w:sz w:val="20"/>
              </w:rPr>
              <w:t xml:space="preserve">Standby generator and UPS power provision. </w:t>
            </w:r>
          </w:p>
          <w:p w14:paraId="168E8092" w14:textId="77777777" w:rsidR="00036943" w:rsidRPr="004F0BB1" w:rsidRDefault="00036943" w:rsidP="0039427C">
            <w:pPr>
              <w:ind w:left="29"/>
              <w:rPr>
                <w:rFonts w:cs="Arial"/>
                <w:sz w:val="20"/>
              </w:rPr>
            </w:pPr>
            <w:r w:rsidRPr="004F0BB1">
              <w:rPr>
                <w:rFonts w:cs="Arial"/>
                <w:sz w:val="20"/>
              </w:rPr>
              <w:t>Agencies should not be required to provide their own UPS infrastructure.</w:t>
            </w:r>
          </w:p>
          <w:p w14:paraId="73E71689" w14:textId="77777777" w:rsidR="00036943" w:rsidRPr="004F0BB1" w:rsidRDefault="00036943" w:rsidP="0039427C">
            <w:pPr>
              <w:ind w:left="29"/>
              <w:rPr>
                <w:rFonts w:cs="Arial"/>
                <w:sz w:val="20"/>
              </w:rPr>
            </w:pPr>
            <w:r w:rsidRPr="004F0BB1">
              <w:rPr>
                <w:rFonts w:cs="Arial"/>
                <w:sz w:val="20"/>
              </w:rPr>
              <w:t>Automatic power shutdown of equipment when not in use.</w:t>
            </w:r>
          </w:p>
        </w:tc>
        <w:tc>
          <w:tcPr>
            <w:tcW w:w="1185" w:type="dxa"/>
            <w:tcBorders>
              <w:top w:val="single" w:sz="4" w:space="0" w:color="auto"/>
              <w:bottom w:val="single" w:sz="4" w:space="0" w:color="auto"/>
              <w:right w:val="nil"/>
            </w:tcBorders>
          </w:tcPr>
          <w:p w14:paraId="03587A23" w14:textId="77777777" w:rsidR="000924AB" w:rsidRPr="004F0BB1" w:rsidRDefault="004D39FA" w:rsidP="000924AB">
            <w:pPr>
              <w:ind w:left="29"/>
              <w:rPr>
                <w:rFonts w:cs="Arial"/>
                <w:sz w:val="20"/>
              </w:rPr>
            </w:pPr>
            <w:r w:rsidRPr="004F0BB1">
              <w:rPr>
                <w:rFonts w:cs="Arial"/>
                <w:sz w:val="20"/>
              </w:rPr>
              <w:t>TP4, OP1</w:t>
            </w:r>
            <w:r w:rsidR="000924AB" w:rsidRPr="004F0BB1">
              <w:rPr>
                <w:rFonts w:cs="Arial"/>
                <w:sz w:val="20"/>
              </w:rPr>
              <w:t>, IP1</w:t>
            </w:r>
          </w:p>
        </w:tc>
      </w:tr>
      <w:tr w:rsidR="00036943" w:rsidRPr="004F0BB1" w14:paraId="46C42DB6"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13931787" w14:textId="77777777" w:rsidR="00036943" w:rsidRPr="004F0BB1" w:rsidRDefault="00036943">
            <w:pPr>
              <w:ind w:left="23"/>
              <w:rPr>
                <w:rFonts w:cs="Arial"/>
                <w:sz w:val="20"/>
              </w:rPr>
            </w:pPr>
            <w:r w:rsidRPr="004F0BB1">
              <w:rPr>
                <w:rFonts w:cs="Arial"/>
                <w:sz w:val="20"/>
              </w:rPr>
              <w:t xml:space="preserve">Horizontal </w:t>
            </w:r>
            <w:r w:rsidR="00105DD3" w:rsidRPr="004F0BB1">
              <w:rPr>
                <w:rFonts w:cs="Arial"/>
                <w:sz w:val="20"/>
              </w:rPr>
              <w:t xml:space="preserve">and </w:t>
            </w:r>
            <w:r w:rsidRPr="004F0BB1">
              <w:rPr>
                <w:rFonts w:cs="Arial"/>
                <w:sz w:val="20"/>
              </w:rPr>
              <w:t>vertical cabling</w:t>
            </w:r>
          </w:p>
        </w:tc>
        <w:tc>
          <w:tcPr>
            <w:tcW w:w="5592" w:type="dxa"/>
            <w:shd w:val="clear" w:color="auto" w:fill="auto"/>
          </w:tcPr>
          <w:p w14:paraId="0CFA4B52" w14:textId="2582CB29" w:rsidR="00036943" w:rsidRPr="004F0BB1" w:rsidRDefault="00CF292B" w:rsidP="0039427C">
            <w:pPr>
              <w:ind w:left="29"/>
              <w:rPr>
                <w:rFonts w:cs="Arial"/>
                <w:sz w:val="20"/>
              </w:rPr>
            </w:pPr>
            <w:r w:rsidRPr="004F0BB1">
              <w:rPr>
                <w:rFonts w:cs="Arial"/>
                <w:sz w:val="20"/>
              </w:rPr>
              <w:t xml:space="preserve">Where appropriate, it is proposed that cabling be installed and maintained by the building service provider and patching done by the integrator. </w:t>
            </w:r>
            <w:r w:rsidR="00036943" w:rsidRPr="004F0BB1">
              <w:rPr>
                <w:rFonts w:cs="Arial"/>
                <w:sz w:val="20"/>
              </w:rPr>
              <w:t>It should not be necessary for individual agencies to perform maintenance or moves/</w:t>
            </w:r>
            <w:r w:rsidR="00D40033">
              <w:rPr>
                <w:rFonts w:cs="Arial"/>
                <w:sz w:val="20"/>
              </w:rPr>
              <w:t xml:space="preserve"> </w:t>
            </w:r>
            <w:r w:rsidR="00036943" w:rsidRPr="004F0BB1">
              <w:rPr>
                <w:rFonts w:cs="Arial"/>
                <w:sz w:val="20"/>
              </w:rPr>
              <w:t>adds/changes to the building cabling arising from staff relocating within the building.</w:t>
            </w:r>
          </w:p>
          <w:p w14:paraId="792841E2" w14:textId="77777777" w:rsidR="00036943" w:rsidRPr="004F0BB1" w:rsidRDefault="00036943" w:rsidP="00472CCA">
            <w:pPr>
              <w:ind w:left="29"/>
              <w:rPr>
                <w:rFonts w:cs="Arial"/>
                <w:sz w:val="20"/>
              </w:rPr>
            </w:pPr>
            <w:r w:rsidRPr="004F0BB1">
              <w:rPr>
                <w:rFonts w:cs="Arial"/>
                <w:sz w:val="20"/>
              </w:rPr>
              <w:t xml:space="preserve">Horizontal and vertical cabling will be hard wired between the basement and all data rooms. </w:t>
            </w:r>
          </w:p>
          <w:p w14:paraId="187464AE" w14:textId="77777777" w:rsidR="00036943" w:rsidRPr="004F0BB1" w:rsidRDefault="00036943" w:rsidP="0039427C">
            <w:pPr>
              <w:ind w:left="29"/>
              <w:rPr>
                <w:rFonts w:cs="Arial"/>
                <w:sz w:val="20"/>
              </w:rPr>
            </w:pPr>
            <w:r w:rsidRPr="004F0BB1">
              <w:rPr>
                <w:rFonts w:cs="Arial"/>
                <w:sz w:val="20"/>
              </w:rPr>
              <w:t xml:space="preserve">Horizontal cabling to support </w:t>
            </w:r>
            <w:r w:rsidR="00143D5C" w:rsidRPr="004F0BB1">
              <w:rPr>
                <w:rFonts w:cs="Arial"/>
                <w:sz w:val="20"/>
              </w:rPr>
              <w:t>1</w:t>
            </w:r>
            <w:r w:rsidRPr="004F0BB1">
              <w:rPr>
                <w:rFonts w:cs="Arial"/>
                <w:sz w:val="20"/>
              </w:rPr>
              <w:t>Gigabit fixed LAN – UTP copper structured cabling. One</w:t>
            </w:r>
            <w:r w:rsidR="00953FCB" w:rsidRPr="004F0BB1">
              <w:rPr>
                <w:rFonts w:cs="Arial"/>
                <w:sz w:val="20"/>
              </w:rPr>
              <w:t xml:space="preserve"> UTP outlet per work station</w:t>
            </w:r>
            <w:r w:rsidRPr="004F0BB1">
              <w:rPr>
                <w:rFonts w:cs="Arial"/>
                <w:sz w:val="20"/>
              </w:rPr>
              <w:t xml:space="preserve"> </w:t>
            </w:r>
            <w:r w:rsidR="00953FCB" w:rsidRPr="004F0BB1">
              <w:rPr>
                <w:rFonts w:cs="Arial"/>
                <w:sz w:val="20"/>
              </w:rPr>
              <w:t>is</w:t>
            </w:r>
            <w:r w:rsidRPr="004F0BB1">
              <w:rPr>
                <w:rFonts w:cs="Arial"/>
                <w:sz w:val="20"/>
              </w:rPr>
              <w:t xml:space="preserve"> likely to be sufficient in most circumstances (due to the convergence of voice/data).</w:t>
            </w:r>
          </w:p>
          <w:p w14:paraId="44471824" w14:textId="77777777" w:rsidR="008625B0" w:rsidRPr="004F0BB1" w:rsidRDefault="00036943" w:rsidP="008625B0">
            <w:pPr>
              <w:ind w:left="29"/>
              <w:rPr>
                <w:rFonts w:cs="Arial"/>
                <w:sz w:val="20"/>
              </w:rPr>
            </w:pPr>
            <w:r w:rsidRPr="004F0BB1">
              <w:rPr>
                <w:rFonts w:cs="Arial"/>
                <w:sz w:val="20"/>
              </w:rPr>
              <w:t xml:space="preserve">Note </w:t>
            </w:r>
            <w:r w:rsidR="008625B0" w:rsidRPr="004F0BB1">
              <w:rPr>
                <w:rFonts w:cs="Arial"/>
                <w:sz w:val="20"/>
              </w:rPr>
              <w:t>–</w:t>
            </w:r>
            <w:r w:rsidRPr="004F0BB1">
              <w:rPr>
                <w:rFonts w:cs="Arial"/>
                <w:sz w:val="20"/>
              </w:rPr>
              <w:t xml:space="preserve"> </w:t>
            </w:r>
            <w:r w:rsidR="008625B0" w:rsidRPr="004F0BB1">
              <w:rPr>
                <w:rFonts w:cs="Arial"/>
                <w:sz w:val="20"/>
              </w:rPr>
              <w:t>Cabling to meet the following standards:</w:t>
            </w:r>
          </w:p>
          <w:p w14:paraId="7675E801" w14:textId="60F54EE8" w:rsidR="008625B0" w:rsidRPr="005A4D2B" w:rsidRDefault="00A234C9" w:rsidP="00C40B73">
            <w:pPr>
              <w:pStyle w:val="Bullet1"/>
              <w:numPr>
                <w:ilvl w:val="0"/>
                <w:numId w:val="68"/>
              </w:numPr>
            </w:pPr>
            <w:hyperlink r:id="rId30" w:history="1">
              <w:r w:rsidR="008625B0" w:rsidRPr="00DF6779">
                <w:rPr>
                  <w:rStyle w:val="Hyperlink"/>
                  <w:sz w:val="20"/>
                  <w:szCs w:val="20"/>
                </w:rPr>
                <w:t>ICT cabling infrastructure policy</w:t>
              </w:r>
            </w:hyperlink>
          </w:p>
          <w:p w14:paraId="245260C8" w14:textId="4B2058A9" w:rsidR="00036943" w:rsidRPr="00B758B4" w:rsidRDefault="00A234C9" w:rsidP="00C40B73">
            <w:pPr>
              <w:pStyle w:val="Bullet1"/>
              <w:numPr>
                <w:ilvl w:val="0"/>
                <w:numId w:val="68"/>
              </w:numPr>
            </w:pPr>
            <w:hyperlink r:id="rId31" w:history="1">
              <w:r w:rsidR="008625B0" w:rsidRPr="00DF6779">
                <w:rPr>
                  <w:rStyle w:val="Hyperlink"/>
                  <w:sz w:val="20"/>
                  <w:szCs w:val="20"/>
                </w:rPr>
                <w:t>ICT cabling infrastructure technical standard</w:t>
              </w:r>
            </w:hyperlink>
            <w:r w:rsidR="008625B0" w:rsidRPr="005A4D2B">
              <w:t>.</w:t>
            </w:r>
          </w:p>
        </w:tc>
        <w:tc>
          <w:tcPr>
            <w:tcW w:w="1185" w:type="dxa"/>
            <w:tcBorders>
              <w:top w:val="single" w:sz="4" w:space="0" w:color="auto"/>
              <w:bottom w:val="single" w:sz="4" w:space="0" w:color="auto"/>
              <w:right w:val="nil"/>
            </w:tcBorders>
          </w:tcPr>
          <w:p w14:paraId="07579A39" w14:textId="2521455B" w:rsidR="00036943" w:rsidRPr="004F0BB1" w:rsidRDefault="000924AB" w:rsidP="000924AB">
            <w:pPr>
              <w:ind w:left="29"/>
              <w:rPr>
                <w:rFonts w:cs="Arial"/>
                <w:sz w:val="20"/>
              </w:rPr>
            </w:pPr>
            <w:r w:rsidRPr="004F0BB1">
              <w:rPr>
                <w:rFonts w:cs="Arial"/>
                <w:sz w:val="20"/>
              </w:rPr>
              <w:t>TP3, TP4</w:t>
            </w:r>
            <w:r w:rsidR="00BC2702" w:rsidRPr="004F0BB1">
              <w:rPr>
                <w:rFonts w:cs="Arial"/>
                <w:sz w:val="20"/>
              </w:rPr>
              <w:t xml:space="preserve">, TP6, OP1, OP2, </w:t>
            </w:r>
            <w:r w:rsidR="004D39FA" w:rsidRPr="004F0BB1">
              <w:rPr>
                <w:rFonts w:cs="Arial"/>
                <w:sz w:val="20"/>
              </w:rPr>
              <w:t>OP3, IP1, IP2</w:t>
            </w:r>
            <w:r w:rsidR="00630AFB" w:rsidRPr="004F0BB1">
              <w:rPr>
                <w:rFonts w:cs="Arial"/>
                <w:sz w:val="20"/>
              </w:rPr>
              <w:t>.</w:t>
            </w:r>
            <w:r w:rsidR="00406534">
              <w:rPr>
                <w:rFonts w:cs="Arial"/>
                <w:sz w:val="20"/>
              </w:rPr>
              <w:t xml:space="preserve"> </w:t>
            </w:r>
          </w:p>
        </w:tc>
      </w:tr>
      <w:tr w:rsidR="00036943" w:rsidRPr="004F0BB1" w14:paraId="00EE370C"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6F1A7103" w14:textId="77777777" w:rsidR="00036943" w:rsidRPr="004F0BB1" w:rsidRDefault="00036943" w:rsidP="0039427C">
            <w:pPr>
              <w:ind w:left="23"/>
              <w:rPr>
                <w:rFonts w:cs="Arial"/>
                <w:sz w:val="20"/>
              </w:rPr>
            </w:pPr>
            <w:r w:rsidRPr="004F0BB1">
              <w:rPr>
                <w:rFonts w:cs="Arial"/>
                <w:sz w:val="20"/>
              </w:rPr>
              <w:t>Telephony</w:t>
            </w:r>
          </w:p>
        </w:tc>
        <w:tc>
          <w:tcPr>
            <w:tcW w:w="5592" w:type="dxa"/>
            <w:shd w:val="clear" w:color="auto" w:fill="auto"/>
          </w:tcPr>
          <w:p w14:paraId="646E6E62" w14:textId="77777777" w:rsidR="00036943" w:rsidRPr="004F0BB1" w:rsidRDefault="00036943" w:rsidP="0039427C">
            <w:pPr>
              <w:ind w:left="29"/>
              <w:rPr>
                <w:rFonts w:cs="Arial"/>
                <w:sz w:val="20"/>
              </w:rPr>
            </w:pPr>
            <w:r w:rsidRPr="004F0BB1">
              <w:rPr>
                <w:rFonts w:cs="Arial"/>
                <w:sz w:val="20"/>
              </w:rPr>
              <w:t>Traditional TDM/PSTN PBX Telephony will not be supported.</w:t>
            </w:r>
          </w:p>
          <w:p w14:paraId="7B8D8DD3" w14:textId="025020F4" w:rsidR="000924AB" w:rsidRPr="004F0BB1" w:rsidRDefault="00496ADE" w:rsidP="0039427C">
            <w:pPr>
              <w:ind w:left="29"/>
              <w:rPr>
                <w:rFonts w:cs="Arial"/>
                <w:sz w:val="20"/>
              </w:rPr>
            </w:pPr>
            <w:r w:rsidRPr="004F0BB1">
              <w:rPr>
                <w:rFonts w:cs="Arial"/>
                <w:sz w:val="20"/>
              </w:rPr>
              <w:t>There will be a fixed IP telephony service offering.</w:t>
            </w:r>
            <w:r w:rsidR="00ED701F" w:rsidRPr="004F0BB1">
              <w:rPr>
                <w:rFonts w:cs="Arial"/>
                <w:sz w:val="20"/>
              </w:rPr>
              <w:t xml:space="preserve"> </w:t>
            </w:r>
            <w:r w:rsidRPr="004F0BB1">
              <w:rPr>
                <w:rFonts w:cs="Arial"/>
                <w:sz w:val="20"/>
              </w:rPr>
              <w:t>A</w:t>
            </w:r>
            <w:r w:rsidR="00ED701F" w:rsidRPr="004F0BB1">
              <w:rPr>
                <w:rFonts w:cs="Arial"/>
                <w:sz w:val="20"/>
              </w:rPr>
              <w:t>gencies may take up a hybrid model whereby the telephony services are an extension of their existing contract.</w:t>
            </w:r>
          </w:p>
          <w:p w14:paraId="0086CAE5" w14:textId="77777777" w:rsidR="00036943" w:rsidRPr="004F0BB1" w:rsidRDefault="00036943" w:rsidP="00EC6EBC">
            <w:pPr>
              <w:ind w:left="29"/>
              <w:rPr>
                <w:rFonts w:cs="Arial"/>
                <w:sz w:val="20"/>
              </w:rPr>
            </w:pPr>
            <w:r w:rsidRPr="004F0BB1">
              <w:rPr>
                <w:rFonts w:cs="Arial"/>
                <w:sz w:val="20"/>
              </w:rPr>
              <w:t xml:space="preserve">In building repeaters for optimal 3G and 4G coverage should be negotiated </w:t>
            </w:r>
            <w:r w:rsidR="00B64567" w:rsidRPr="004F0BB1">
              <w:rPr>
                <w:rFonts w:cs="Arial"/>
                <w:sz w:val="20"/>
              </w:rPr>
              <w:t xml:space="preserve">by the building service provider </w:t>
            </w:r>
            <w:r w:rsidRPr="004F0BB1">
              <w:rPr>
                <w:rFonts w:cs="Arial"/>
                <w:sz w:val="20"/>
              </w:rPr>
              <w:t>with the carriers.</w:t>
            </w:r>
          </w:p>
        </w:tc>
        <w:tc>
          <w:tcPr>
            <w:tcW w:w="1185" w:type="dxa"/>
            <w:tcBorders>
              <w:top w:val="single" w:sz="4" w:space="0" w:color="auto"/>
              <w:bottom w:val="single" w:sz="4" w:space="0" w:color="auto"/>
              <w:right w:val="nil"/>
            </w:tcBorders>
          </w:tcPr>
          <w:p w14:paraId="1AE5E77C" w14:textId="37FD82DB" w:rsidR="00BC2702" w:rsidRPr="004F0BB1" w:rsidRDefault="00BC2702" w:rsidP="00D40033">
            <w:pPr>
              <w:ind w:left="29"/>
              <w:rPr>
                <w:rFonts w:cs="Arial"/>
                <w:sz w:val="20"/>
              </w:rPr>
            </w:pPr>
            <w:r w:rsidRPr="004F0BB1">
              <w:rPr>
                <w:rFonts w:cs="Arial"/>
                <w:sz w:val="20"/>
              </w:rPr>
              <w:t xml:space="preserve">TP1,TP3,TP4,TP5,TP8, OP1, OP2, OP3, OP4, OP5, OP6, IP1, IP2, </w:t>
            </w:r>
            <w:r w:rsidR="000E7976" w:rsidRPr="004F0BB1">
              <w:rPr>
                <w:rFonts w:cs="Arial"/>
                <w:sz w:val="20"/>
              </w:rPr>
              <w:t xml:space="preserve">IP4, </w:t>
            </w:r>
            <w:r w:rsidRPr="004F0BB1">
              <w:rPr>
                <w:rFonts w:cs="Arial"/>
                <w:sz w:val="20"/>
              </w:rPr>
              <w:t>IP5, IP6.</w:t>
            </w:r>
          </w:p>
        </w:tc>
      </w:tr>
      <w:tr w:rsidR="00036943" w:rsidRPr="004F0BB1" w14:paraId="6662383D"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4DC28746" w14:textId="54891177" w:rsidR="00036943" w:rsidRPr="004F0BB1" w:rsidRDefault="00881132" w:rsidP="00D40033">
            <w:pPr>
              <w:ind w:left="23"/>
              <w:rPr>
                <w:rFonts w:cs="Arial"/>
                <w:sz w:val="20"/>
              </w:rPr>
            </w:pPr>
            <w:r w:rsidRPr="004F0BB1">
              <w:rPr>
                <w:rFonts w:cs="Arial"/>
                <w:sz w:val="20"/>
              </w:rPr>
              <w:t>PC's/end user d</w:t>
            </w:r>
            <w:r w:rsidR="00036943" w:rsidRPr="004F0BB1">
              <w:rPr>
                <w:rFonts w:cs="Arial"/>
                <w:sz w:val="20"/>
              </w:rPr>
              <w:t>evices</w:t>
            </w:r>
          </w:p>
        </w:tc>
        <w:tc>
          <w:tcPr>
            <w:tcW w:w="5592" w:type="dxa"/>
            <w:shd w:val="clear" w:color="auto" w:fill="auto"/>
          </w:tcPr>
          <w:p w14:paraId="3ACC5FF3" w14:textId="77777777" w:rsidR="00036943" w:rsidRPr="004F0BB1" w:rsidRDefault="00E07545" w:rsidP="0039427C">
            <w:pPr>
              <w:ind w:left="29"/>
              <w:rPr>
                <w:rFonts w:cs="Arial"/>
                <w:sz w:val="20"/>
              </w:rPr>
            </w:pPr>
            <w:r w:rsidRPr="004F0BB1">
              <w:rPr>
                <w:rFonts w:cs="Arial"/>
                <w:sz w:val="20"/>
              </w:rPr>
              <w:t xml:space="preserve">Office fit </w:t>
            </w:r>
            <w:r w:rsidR="00036943" w:rsidRPr="004F0BB1">
              <w:rPr>
                <w:rFonts w:cs="Arial"/>
                <w:sz w:val="20"/>
              </w:rPr>
              <w:t xml:space="preserve">out considerations </w:t>
            </w:r>
            <w:r w:rsidR="00A5714B" w:rsidRPr="004F0BB1">
              <w:rPr>
                <w:rFonts w:cs="Arial"/>
                <w:sz w:val="20"/>
              </w:rPr>
              <w:t>should</w:t>
            </w:r>
            <w:r w:rsidR="00036943" w:rsidRPr="004F0BB1">
              <w:rPr>
                <w:rFonts w:cs="Arial"/>
                <w:sz w:val="20"/>
              </w:rPr>
              <w:t xml:space="preserve"> include: </w:t>
            </w:r>
          </w:p>
          <w:p w14:paraId="4D89B236" w14:textId="77777777" w:rsidR="00036943" w:rsidRPr="00B758B4" w:rsidRDefault="00036943" w:rsidP="00BE2B46">
            <w:pPr>
              <w:pStyle w:val="ListParagraph"/>
              <w:numPr>
                <w:ilvl w:val="0"/>
                <w:numId w:val="69"/>
              </w:numPr>
              <w:jc w:val="left"/>
              <w:rPr>
                <w:rFonts w:cs="Arial"/>
                <w:sz w:val="20"/>
              </w:rPr>
            </w:pPr>
            <w:r w:rsidRPr="00B758B4">
              <w:rPr>
                <w:rFonts w:cs="Arial"/>
                <w:sz w:val="20"/>
              </w:rPr>
              <w:t xml:space="preserve">Compliance with the </w:t>
            </w:r>
            <w:r w:rsidR="007E1719" w:rsidRPr="00B758B4">
              <w:rPr>
                <w:rFonts w:cs="Arial"/>
                <w:sz w:val="20"/>
              </w:rPr>
              <w:t>five-star</w:t>
            </w:r>
            <w:r w:rsidRPr="00B758B4">
              <w:rPr>
                <w:rFonts w:cs="Arial"/>
                <w:sz w:val="20"/>
              </w:rPr>
              <w:t xml:space="preserve"> green rating of the building </w:t>
            </w:r>
          </w:p>
          <w:p w14:paraId="36869FA7" w14:textId="77777777" w:rsidR="00036943" w:rsidRPr="00B758B4" w:rsidRDefault="00036943" w:rsidP="00BE2B46">
            <w:pPr>
              <w:pStyle w:val="ListParagraph"/>
              <w:numPr>
                <w:ilvl w:val="0"/>
                <w:numId w:val="69"/>
              </w:numPr>
              <w:jc w:val="left"/>
              <w:rPr>
                <w:rFonts w:cs="Arial"/>
                <w:sz w:val="20"/>
              </w:rPr>
            </w:pPr>
            <w:r w:rsidRPr="00B758B4">
              <w:rPr>
                <w:rFonts w:cs="Arial"/>
                <w:sz w:val="20"/>
              </w:rPr>
              <w:t>T</w:t>
            </w:r>
            <w:r w:rsidR="00FB1B7B" w:rsidRPr="00B758B4">
              <w:rPr>
                <w:rFonts w:cs="Arial"/>
                <w:sz w:val="20"/>
              </w:rPr>
              <w:t>he preferred d</w:t>
            </w:r>
            <w:r w:rsidRPr="00B758B4">
              <w:rPr>
                <w:rFonts w:cs="Arial"/>
                <w:sz w:val="20"/>
              </w:rPr>
              <w:t>esktop service will be a docking station, monitor (integrated HD video camera), keyboard, headphones and mouse with USB connectivity to laptops and BYOD devices.</w:t>
            </w:r>
          </w:p>
          <w:p w14:paraId="65A7A1EE" w14:textId="0D58F3AF" w:rsidR="00036943" w:rsidRPr="004F0BB1" w:rsidRDefault="00036943" w:rsidP="00D40033">
            <w:pPr>
              <w:ind w:left="0"/>
              <w:rPr>
                <w:rFonts w:cs="Arial"/>
                <w:sz w:val="20"/>
              </w:rPr>
            </w:pPr>
            <w:r w:rsidRPr="004F0BB1">
              <w:rPr>
                <w:rFonts w:cs="Arial"/>
                <w:sz w:val="20"/>
              </w:rPr>
              <w:lastRenderedPageBreak/>
              <w:t>A shared pool of desktop PCs managed by a service provider may be an option for some agencies to book/use (This model could suit agencies that are able to deliver their full I</w:t>
            </w:r>
            <w:r w:rsidR="00E07545" w:rsidRPr="004F0BB1">
              <w:rPr>
                <w:rFonts w:cs="Arial"/>
                <w:sz w:val="20"/>
              </w:rPr>
              <w:t xml:space="preserve">CT environment in a secure way </w:t>
            </w:r>
            <w:r w:rsidRPr="004F0BB1">
              <w:rPr>
                <w:rFonts w:cs="Arial"/>
                <w:sz w:val="20"/>
              </w:rPr>
              <w:t>without requiring them to manage the end device</w:t>
            </w:r>
            <w:r w:rsidR="00E07545" w:rsidRPr="004F0BB1">
              <w:rPr>
                <w:rFonts w:cs="Arial"/>
                <w:sz w:val="20"/>
              </w:rPr>
              <w:t xml:space="preserve"> e.g. thin Client/Web</w:t>
            </w:r>
            <w:r w:rsidRPr="004F0BB1">
              <w:rPr>
                <w:rFonts w:cs="Arial"/>
                <w:sz w:val="20"/>
              </w:rPr>
              <w:t>).</w:t>
            </w:r>
          </w:p>
        </w:tc>
        <w:tc>
          <w:tcPr>
            <w:tcW w:w="1185" w:type="dxa"/>
            <w:tcBorders>
              <w:top w:val="single" w:sz="4" w:space="0" w:color="auto"/>
              <w:bottom w:val="single" w:sz="4" w:space="0" w:color="auto"/>
              <w:right w:val="nil"/>
            </w:tcBorders>
          </w:tcPr>
          <w:p w14:paraId="6AFC269D" w14:textId="77777777" w:rsidR="00BC2702" w:rsidRPr="004F0BB1" w:rsidRDefault="00BC2702" w:rsidP="00BC2702">
            <w:pPr>
              <w:ind w:left="23"/>
              <w:rPr>
                <w:sz w:val="20"/>
              </w:rPr>
            </w:pPr>
            <w:r w:rsidRPr="004F0BB1">
              <w:rPr>
                <w:sz w:val="20"/>
              </w:rPr>
              <w:lastRenderedPageBreak/>
              <w:t xml:space="preserve">TP2, TP5, TP8, OP1, OP2, OP3, OP4, </w:t>
            </w:r>
            <w:r w:rsidR="000E7976" w:rsidRPr="004F0BB1">
              <w:rPr>
                <w:sz w:val="20"/>
              </w:rPr>
              <w:t>OP6, IP1, IP2, IP4, IP5, IP6.</w:t>
            </w:r>
          </w:p>
        </w:tc>
      </w:tr>
      <w:tr w:rsidR="00036943" w:rsidRPr="004F0BB1" w14:paraId="3FE1DCB3"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611468E1" w14:textId="77777777" w:rsidR="00036943" w:rsidRPr="004F0BB1" w:rsidRDefault="00036943" w:rsidP="0039427C">
            <w:pPr>
              <w:ind w:left="23"/>
              <w:rPr>
                <w:rFonts w:cs="Arial"/>
                <w:sz w:val="20"/>
              </w:rPr>
            </w:pPr>
            <w:r w:rsidRPr="004F0BB1">
              <w:rPr>
                <w:rFonts w:cs="Arial"/>
                <w:sz w:val="20"/>
              </w:rPr>
              <w:t>Video conferencing</w:t>
            </w:r>
          </w:p>
        </w:tc>
        <w:tc>
          <w:tcPr>
            <w:tcW w:w="5592" w:type="dxa"/>
            <w:shd w:val="clear" w:color="auto" w:fill="auto"/>
          </w:tcPr>
          <w:p w14:paraId="67086F14" w14:textId="32F62B61" w:rsidR="00036943" w:rsidRPr="004F0BB1" w:rsidRDefault="00036943" w:rsidP="00456836">
            <w:pPr>
              <w:ind w:left="0"/>
              <w:rPr>
                <w:sz w:val="20"/>
              </w:rPr>
            </w:pPr>
            <w:r w:rsidRPr="004F0BB1">
              <w:rPr>
                <w:rFonts w:cs="Arial"/>
                <w:sz w:val="20"/>
              </w:rPr>
              <w:t xml:space="preserve">A model for </w:t>
            </w:r>
            <w:r w:rsidR="00E07545" w:rsidRPr="004F0BB1">
              <w:rPr>
                <w:rFonts w:cs="Arial"/>
                <w:sz w:val="20"/>
              </w:rPr>
              <w:t xml:space="preserve">the </w:t>
            </w:r>
            <w:r w:rsidRPr="004F0BB1">
              <w:rPr>
                <w:rFonts w:cs="Arial"/>
                <w:sz w:val="20"/>
              </w:rPr>
              <w:t xml:space="preserve">sharing of videoconferencing facilities among all agency tenants is preferred. In practical terms, this means ensuring that the </w:t>
            </w:r>
            <w:r w:rsidR="00456836">
              <w:rPr>
                <w:rFonts w:cs="Arial"/>
                <w:sz w:val="20"/>
              </w:rPr>
              <w:t>t</w:t>
            </w:r>
            <w:r w:rsidR="00456836" w:rsidRPr="004F0BB1">
              <w:rPr>
                <w:rFonts w:cs="Arial"/>
                <w:sz w:val="20"/>
              </w:rPr>
              <w:t>elephony</w:t>
            </w:r>
            <w:r w:rsidR="00FB1B7B" w:rsidRPr="004F0BB1">
              <w:rPr>
                <w:rFonts w:cs="Arial"/>
                <w:sz w:val="20"/>
              </w:rPr>
              <w:t xml:space="preserve">, </w:t>
            </w:r>
            <w:r w:rsidR="00456836">
              <w:rPr>
                <w:rFonts w:cs="Arial"/>
                <w:sz w:val="20"/>
              </w:rPr>
              <w:t>u</w:t>
            </w:r>
            <w:r w:rsidR="00456836" w:rsidRPr="004F0BB1">
              <w:rPr>
                <w:rFonts w:cs="Arial"/>
                <w:sz w:val="20"/>
              </w:rPr>
              <w:t xml:space="preserve">nified </w:t>
            </w:r>
            <w:r w:rsidR="00456836">
              <w:rPr>
                <w:rFonts w:cs="Arial"/>
                <w:sz w:val="20"/>
              </w:rPr>
              <w:t>c</w:t>
            </w:r>
            <w:r w:rsidR="00456836" w:rsidRPr="004F0BB1">
              <w:rPr>
                <w:rFonts w:cs="Arial"/>
                <w:sz w:val="20"/>
              </w:rPr>
              <w:t>ommunications</w:t>
            </w:r>
            <w:r w:rsidR="00FB1B7B" w:rsidRPr="004F0BB1">
              <w:rPr>
                <w:rFonts w:cs="Arial"/>
                <w:sz w:val="20"/>
              </w:rPr>
              <w:t>, v</w:t>
            </w:r>
            <w:r w:rsidRPr="004F0BB1">
              <w:rPr>
                <w:rFonts w:cs="Arial"/>
                <w:sz w:val="20"/>
              </w:rPr>
              <w:t xml:space="preserve">ideo-conferencing etc. adopted by individual agencies provide a feature-rich collaboration experience not just within their own agency but also to other agencies, partners and </w:t>
            </w:r>
            <w:r w:rsidR="00E07545" w:rsidRPr="004F0BB1">
              <w:rPr>
                <w:rFonts w:cs="Arial"/>
                <w:sz w:val="20"/>
              </w:rPr>
              <w:t xml:space="preserve">the </w:t>
            </w:r>
            <w:r w:rsidRPr="004F0BB1">
              <w:rPr>
                <w:rFonts w:cs="Arial"/>
                <w:sz w:val="20"/>
              </w:rPr>
              <w:t>public.</w:t>
            </w:r>
            <w:r w:rsidR="00E11DE1" w:rsidRPr="004F0BB1">
              <w:rPr>
                <w:sz w:val="20"/>
              </w:rPr>
              <w:t xml:space="preserve"> To achieve this the merit</w:t>
            </w:r>
            <w:r w:rsidR="006F52C1" w:rsidRPr="004F0BB1">
              <w:rPr>
                <w:sz w:val="20"/>
              </w:rPr>
              <w:t>s of a single supplier/whole-of</w:t>
            </w:r>
            <w:r w:rsidR="00E11DE1" w:rsidRPr="004F0BB1">
              <w:rPr>
                <w:sz w:val="20"/>
              </w:rPr>
              <w:t>-</w:t>
            </w:r>
            <w:r w:rsidR="00456836">
              <w:rPr>
                <w:sz w:val="20"/>
              </w:rPr>
              <w:t>g</w:t>
            </w:r>
            <w:r w:rsidR="00456836" w:rsidRPr="004F0BB1">
              <w:rPr>
                <w:sz w:val="20"/>
              </w:rPr>
              <w:t xml:space="preserve">overnment </w:t>
            </w:r>
            <w:r w:rsidR="00E11DE1" w:rsidRPr="004F0BB1">
              <w:rPr>
                <w:sz w:val="20"/>
              </w:rPr>
              <w:t xml:space="preserve">model requires further </w:t>
            </w:r>
            <w:r w:rsidR="00EC6EBC" w:rsidRPr="004F0BB1">
              <w:rPr>
                <w:sz w:val="20"/>
              </w:rPr>
              <w:t>consideration.</w:t>
            </w:r>
          </w:p>
        </w:tc>
        <w:tc>
          <w:tcPr>
            <w:tcW w:w="1185" w:type="dxa"/>
            <w:tcBorders>
              <w:top w:val="single" w:sz="4" w:space="0" w:color="auto"/>
              <w:bottom w:val="single" w:sz="4" w:space="0" w:color="auto"/>
              <w:right w:val="nil"/>
            </w:tcBorders>
          </w:tcPr>
          <w:p w14:paraId="499A4F52" w14:textId="77777777" w:rsidR="00036943" w:rsidRPr="004F0BB1" w:rsidRDefault="000E7976" w:rsidP="00EC6EBC">
            <w:pPr>
              <w:ind w:left="29"/>
              <w:rPr>
                <w:rFonts w:cs="Arial"/>
                <w:sz w:val="20"/>
              </w:rPr>
            </w:pPr>
            <w:r w:rsidRPr="004F0BB1">
              <w:rPr>
                <w:rFonts w:cs="Arial"/>
                <w:sz w:val="20"/>
              </w:rPr>
              <w:t>TP1,TP3,TP4,TP5,TP8, OP1, OP2, OP3, OP4, OP5</w:t>
            </w:r>
            <w:r w:rsidR="00EC6EBC" w:rsidRPr="004F0BB1">
              <w:rPr>
                <w:rFonts w:cs="Arial"/>
                <w:sz w:val="20"/>
              </w:rPr>
              <w:t>, OP6, IP1, IP2, IP4, IP5, IP6.</w:t>
            </w:r>
          </w:p>
        </w:tc>
      </w:tr>
      <w:tr w:rsidR="00036943" w:rsidRPr="004F0BB1" w14:paraId="05D70F7C"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56DC85AF" w14:textId="77777777" w:rsidR="00036943" w:rsidRPr="004F0BB1" w:rsidRDefault="00036943" w:rsidP="0039427C">
            <w:pPr>
              <w:ind w:left="23"/>
              <w:rPr>
                <w:rFonts w:cs="Arial"/>
                <w:sz w:val="20"/>
              </w:rPr>
            </w:pPr>
            <w:r w:rsidRPr="004F0BB1">
              <w:rPr>
                <w:rFonts w:cs="Arial"/>
                <w:sz w:val="20"/>
              </w:rPr>
              <w:t>Printing</w:t>
            </w:r>
          </w:p>
        </w:tc>
        <w:tc>
          <w:tcPr>
            <w:tcW w:w="5592" w:type="dxa"/>
            <w:shd w:val="clear" w:color="auto" w:fill="auto"/>
          </w:tcPr>
          <w:p w14:paraId="65016F6D" w14:textId="77777777" w:rsidR="00036943" w:rsidRPr="004F0BB1" w:rsidRDefault="00036943" w:rsidP="0039427C">
            <w:pPr>
              <w:ind w:left="29"/>
              <w:rPr>
                <w:rFonts w:cs="Arial"/>
                <w:sz w:val="20"/>
              </w:rPr>
            </w:pPr>
            <w:r w:rsidRPr="004F0BB1">
              <w:rPr>
                <w:rFonts w:cs="Arial"/>
                <w:sz w:val="20"/>
              </w:rPr>
              <w:t xml:space="preserve">Consolidated multifunction devices (MFDs) in </w:t>
            </w:r>
            <w:r w:rsidR="00882EC9" w:rsidRPr="004F0BB1">
              <w:rPr>
                <w:rFonts w:cs="Arial"/>
                <w:sz w:val="20"/>
              </w:rPr>
              <w:t xml:space="preserve">shared </w:t>
            </w:r>
            <w:r w:rsidRPr="004F0BB1">
              <w:rPr>
                <w:rFonts w:cs="Arial"/>
                <w:sz w:val="20"/>
              </w:rPr>
              <w:t>print rooms. Specialist printing devices i.e. large format printers, 3D printers and plotters in designated print rooms.</w:t>
            </w:r>
          </w:p>
          <w:p w14:paraId="031C952C" w14:textId="77777777" w:rsidR="00036943" w:rsidRPr="004F0BB1" w:rsidRDefault="00036943" w:rsidP="00EC6EBC">
            <w:pPr>
              <w:ind w:left="29"/>
              <w:rPr>
                <w:rFonts w:cs="Arial"/>
                <w:sz w:val="20"/>
              </w:rPr>
            </w:pPr>
            <w:r w:rsidRPr="004F0BB1">
              <w:rPr>
                <w:rFonts w:cs="Arial"/>
                <w:sz w:val="20"/>
              </w:rPr>
              <w:t>A model for sharing of printing facilities amongst all agency tenants is preferred. This model could be supported by having printers on a shared network and use of common access card (CAC) or PIN printing (to identify user and tie into back-e</w:t>
            </w:r>
            <w:r w:rsidR="00EC6EBC" w:rsidRPr="004F0BB1">
              <w:rPr>
                <w:rFonts w:cs="Arial"/>
                <w:sz w:val="20"/>
              </w:rPr>
              <w:t>nd service provider billing).</w:t>
            </w:r>
          </w:p>
        </w:tc>
        <w:tc>
          <w:tcPr>
            <w:tcW w:w="1185" w:type="dxa"/>
            <w:tcBorders>
              <w:top w:val="single" w:sz="4" w:space="0" w:color="auto"/>
              <w:bottom w:val="single" w:sz="4" w:space="0" w:color="auto"/>
              <w:right w:val="nil"/>
            </w:tcBorders>
          </w:tcPr>
          <w:p w14:paraId="7A937406" w14:textId="77777777" w:rsidR="00036943" w:rsidRPr="004F0BB1" w:rsidRDefault="000E7976" w:rsidP="0039427C">
            <w:pPr>
              <w:ind w:left="29"/>
              <w:rPr>
                <w:rFonts w:cs="Arial"/>
                <w:sz w:val="20"/>
              </w:rPr>
            </w:pPr>
            <w:r w:rsidRPr="004F0BB1">
              <w:rPr>
                <w:sz w:val="20"/>
              </w:rPr>
              <w:t>TP2, TP5, TP8, OP1, OP2, OP3, OP4, OP6, IP1, IP2, IP4, IP5, IP6.</w:t>
            </w:r>
          </w:p>
        </w:tc>
      </w:tr>
      <w:tr w:rsidR="00036943" w:rsidRPr="004F0BB1" w14:paraId="4FB895A6"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2679B17C" w14:textId="7A8F78BE" w:rsidR="00036943" w:rsidRPr="004F0BB1" w:rsidRDefault="00036943" w:rsidP="0039427C">
            <w:pPr>
              <w:ind w:left="23"/>
              <w:rPr>
                <w:rFonts w:cs="Arial"/>
                <w:sz w:val="20"/>
              </w:rPr>
            </w:pPr>
            <w:r w:rsidRPr="004F0BB1">
              <w:rPr>
                <w:rFonts w:cs="Arial"/>
                <w:sz w:val="20"/>
              </w:rPr>
              <w:t>Data</w:t>
            </w:r>
            <w:r w:rsidR="00456836">
              <w:rPr>
                <w:rFonts w:cs="Arial"/>
                <w:sz w:val="20"/>
              </w:rPr>
              <w:t xml:space="preserve"> </w:t>
            </w:r>
            <w:r w:rsidRPr="004F0BB1">
              <w:rPr>
                <w:rFonts w:cs="Arial"/>
                <w:sz w:val="20"/>
              </w:rPr>
              <w:t>centre</w:t>
            </w:r>
          </w:p>
        </w:tc>
        <w:tc>
          <w:tcPr>
            <w:tcW w:w="5592" w:type="dxa"/>
            <w:shd w:val="clear" w:color="auto" w:fill="auto"/>
          </w:tcPr>
          <w:p w14:paraId="259AA6AF" w14:textId="77777777" w:rsidR="00036943" w:rsidRPr="004F0BB1" w:rsidRDefault="00036943" w:rsidP="0039427C">
            <w:pPr>
              <w:ind w:left="29"/>
              <w:rPr>
                <w:rFonts w:cs="Arial"/>
                <w:sz w:val="20"/>
              </w:rPr>
            </w:pPr>
            <w:r w:rsidRPr="004F0BB1">
              <w:rPr>
                <w:rFonts w:cs="Arial"/>
                <w:sz w:val="20"/>
              </w:rPr>
              <w:t>It is proposed that there be no data</w:t>
            </w:r>
            <w:r w:rsidR="00120095" w:rsidRPr="004F0BB1">
              <w:rPr>
                <w:rFonts w:cs="Arial"/>
                <w:sz w:val="20"/>
              </w:rPr>
              <w:t xml:space="preserve"> </w:t>
            </w:r>
            <w:r w:rsidRPr="004F0BB1">
              <w:rPr>
                <w:rFonts w:cs="Arial"/>
                <w:sz w:val="20"/>
              </w:rPr>
              <w:t>centres in the building (apart from communications rooms holding on-site network equipment). Agency systems will remain in the data</w:t>
            </w:r>
            <w:r w:rsidR="00120095" w:rsidRPr="004F0BB1">
              <w:rPr>
                <w:rFonts w:cs="Arial"/>
                <w:sz w:val="20"/>
              </w:rPr>
              <w:t xml:space="preserve"> </w:t>
            </w:r>
            <w:r w:rsidRPr="004F0BB1">
              <w:rPr>
                <w:rFonts w:cs="Arial"/>
                <w:sz w:val="20"/>
              </w:rPr>
              <w:t>centres that exist w</w:t>
            </w:r>
            <w:r w:rsidR="006F52C1" w:rsidRPr="004F0BB1">
              <w:rPr>
                <w:rFonts w:cs="Arial"/>
                <w:sz w:val="20"/>
              </w:rPr>
              <w:t>hen their staff move or in the whole-of G</w:t>
            </w:r>
            <w:r w:rsidRPr="004F0BB1">
              <w:rPr>
                <w:rFonts w:cs="Arial"/>
                <w:sz w:val="20"/>
              </w:rPr>
              <w:t xml:space="preserve">overnment datacentres at Polaris and </w:t>
            </w:r>
            <w:r w:rsidR="006F52C1" w:rsidRPr="004F0BB1">
              <w:rPr>
                <w:rFonts w:cs="Arial"/>
                <w:sz w:val="20"/>
              </w:rPr>
              <w:t>317 Edward St</w:t>
            </w:r>
            <w:r w:rsidRPr="004F0BB1">
              <w:rPr>
                <w:rFonts w:cs="Arial"/>
                <w:sz w:val="20"/>
              </w:rPr>
              <w:t xml:space="preserve">. </w:t>
            </w:r>
          </w:p>
          <w:p w14:paraId="38F949BD" w14:textId="77777777" w:rsidR="00036943" w:rsidRPr="004F0BB1" w:rsidRDefault="00E07545" w:rsidP="0039427C">
            <w:pPr>
              <w:ind w:left="29"/>
              <w:rPr>
                <w:rFonts w:cs="Arial"/>
                <w:sz w:val="20"/>
              </w:rPr>
            </w:pPr>
            <w:r w:rsidRPr="004F0BB1">
              <w:rPr>
                <w:rFonts w:cs="Arial"/>
                <w:sz w:val="20"/>
              </w:rPr>
              <w:t>The 24 x</w:t>
            </w:r>
            <w:r w:rsidR="00036943" w:rsidRPr="004F0BB1">
              <w:rPr>
                <w:rFonts w:cs="Arial"/>
                <w:sz w:val="20"/>
              </w:rPr>
              <w:t xml:space="preserve"> 7 operation of data</w:t>
            </w:r>
            <w:r w:rsidR="00120095" w:rsidRPr="004F0BB1">
              <w:rPr>
                <w:rFonts w:cs="Arial"/>
                <w:sz w:val="20"/>
              </w:rPr>
              <w:t xml:space="preserve"> </w:t>
            </w:r>
            <w:r w:rsidR="00036943" w:rsidRPr="004F0BB1">
              <w:rPr>
                <w:rFonts w:cs="Arial"/>
                <w:sz w:val="20"/>
              </w:rPr>
              <w:t>centres has a serious impact on the efficiency ratings of the building and is unnecessary given the availability of ample data</w:t>
            </w:r>
            <w:r w:rsidR="00120095" w:rsidRPr="004F0BB1">
              <w:rPr>
                <w:rFonts w:cs="Arial"/>
                <w:sz w:val="20"/>
              </w:rPr>
              <w:t xml:space="preserve"> </w:t>
            </w:r>
            <w:r w:rsidR="00036943" w:rsidRPr="004F0BB1">
              <w:rPr>
                <w:rFonts w:cs="Arial"/>
                <w:sz w:val="20"/>
              </w:rPr>
              <w:t>centre space already, and the progressive adoption of cloud computing services delivered via the Internet.</w:t>
            </w:r>
          </w:p>
        </w:tc>
        <w:tc>
          <w:tcPr>
            <w:tcW w:w="1185" w:type="dxa"/>
            <w:tcBorders>
              <w:top w:val="single" w:sz="4" w:space="0" w:color="auto"/>
              <w:bottom w:val="single" w:sz="4" w:space="0" w:color="auto"/>
              <w:right w:val="nil"/>
            </w:tcBorders>
          </w:tcPr>
          <w:p w14:paraId="4E8E9A0C" w14:textId="77777777" w:rsidR="00036943" w:rsidRPr="004F0BB1" w:rsidRDefault="000E7976" w:rsidP="0039427C">
            <w:pPr>
              <w:ind w:left="29"/>
              <w:rPr>
                <w:rFonts w:cs="Arial"/>
                <w:sz w:val="20"/>
              </w:rPr>
            </w:pPr>
            <w:r w:rsidRPr="004F0BB1">
              <w:rPr>
                <w:rFonts w:cs="Arial"/>
                <w:sz w:val="20"/>
              </w:rPr>
              <w:t>TP7</w:t>
            </w:r>
            <w:r w:rsidR="00630AFB" w:rsidRPr="004F0BB1">
              <w:rPr>
                <w:rFonts w:cs="Arial"/>
                <w:sz w:val="20"/>
              </w:rPr>
              <w:t>.</w:t>
            </w:r>
          </w:p>
        </w:tc>
      </w:tr>
      <w:tr w:rsidR="00036943" w:rsidRPr="004F0BB1" w14:paraId="6745C758"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7751F298" w14:textId="77777777" w:rsidR="00036943" w:rsidRPr="004F0BB1" w:rsidRDefault="001C5782" w:rsidP="001C5782">
            <w:pPr>
              <w:ind w:left="23"/>
              <w:rPr>
                <w:rFonts w:cs="Arial"/>
                <w:sz w:val="20"/>
              </w:rPr>
            </w:pPr>
            <w:r w:rsidRPr="004F0BB1">
              <w:rPr>
                <w:rFonts w:cs="Arial"/>
                <w:sz w:val="20"/>
              </w:rPr>
              <w:t>Comm</w:t>
            </w:r>
            <w:r>
              <w:rPr>
                <w:rFonts w:cs="Arial"/>
                <w:sz w:val="20"/>
              </w:rPr>
              <w:t>unication r</w:t>
            </w:r>
            <w:r w:rsidR="00036943" w:rsidRPr="004F0BB1">
              <w:rPr>
                <w:rFonts w:cs="Arial"/>
                <w:sz w:val="20"/>
              </w:rPr>
              <w:t xml:space="preserve">ooms </w:t>
            </w:r>
            <w:r w:rsidR="00CF292B" w:rsidRPr="004F0BB1">
              <w:rPr>
                <w:rStyle w:val="FootnoteReference"/>
                <w:rFonts w:cs="Arial"/>
                <w:sz w:val="20"/>
              </w:rPr>
              <w:footnoteReference w:id="10"/>
            </w:r>
          </w:p>
        </w:tc>
        <w:tc>
          <w:tcPr>
            <w:tcW w:w="5592" w:type="dxa"/>
            <w:shd w:val="clear" w:color="auto" w:fill="auto"/>
          </w:tcPr>
          <w:p w14:paraId="1DD4A3A3" w14:textId="77777777" w:rsidR="006F52C1" w:rsidRPr="004F0BB1" w:rsidRDefault="006F52C1" w:rsidP="0039427C">
            <w:pPr>
              <w:ind w:left="23"/>
              <w:rPr>
                <w:rFonts w:cs="Arial"/>
                <w:sz w:val="20"/>
              </w:rPr>
            </w:pPr>
            <w:r w:rsidRPr="004F0BB1">
              <w:rPr>
                <w:rFonts w:cs="Arial"/>
                <w:i/>
                <w:sz w:val="20"/>
              </w:rPr>
              <w:t>Plant Room</w:t>
            </w:r>
            <w:r w:rsidR="00036943" w:rsidRPr="004F0BB1">
              <w:rPr>
                <w:rFonts w:cs="Arial"/>
                <w:i/>
                <w:sz w:val="20"/>
              </w:rPr>
              <w:t xml:space="preserve"> </w:t>
            </w:r>
            <w:r w:rsidR="00036943" w:rsidRPr="004F0BB1">
              <w:rPr>
                <w:rFonts w:cs="Arial"/>
                <w:sz w:val="20"/>
              </w:rPr>
              <w:t>-</w:t>
            </w:r>
            <w:r w:rsidRPr="004F0BB1">
              <w:rPr>
                <w:rFonts w:cs="Arial"/>
                <w:sz w:val="20"/>
              </w:rPr>
              <w:t>Dual</w:t>
            </w:r>
            <w:r w:rsidR="00036943" w:rsidRPr="004F0BB1">
              <w:rPr>
                <w:rFonts w:cs="Arial"/>
                <w:sz w:val="20"/>
              </w:rPr>
              <w:t xml:space="preserve"> </w:t>
            </w:r>
            <w:r w:rsidRPr="004F0BB1">
              <w:rPr>
                <w:rFonts w:cs="Arial"/>
                <w:sz w:val="20"/>
              </w:rPr>
              <w:t>basement</w:t>
            </w:r>
            <w:r w:rsidR="00036943" w:rsidRPr="004F0BB1">
              <w:rPr>
                <w:rFonts w:cs="Arial"/>
                <w:sz w:val="20"/>
              </w:rPr>
              <w:t xml:space="preserve"> </w:t>
            </w:r>
            <w:r w:rsidRPr="004F0BB1">
              <w:rPr>
                <w:rFonts w:cs="Arial"/>
                <w:sz w:val="20"/>
              </w:rPr>
              <w:t xml:space="preserve">services </w:t>
            </w:r>
            <w:r w:rsidR="00036943" w:rsidRPr="004F0BB1">
              <w:rPr>
                <w:rFonts w:cs="Arial"/>
                <w:sz w:val="20"/>
              </w:rPr>
              <w:t>room</w:t>
            </w:r>
            <w:r w:rsidRPr="004F0BB1">
              <w:rPr>
                <w:rFonts w:cs="Arial"/>
                <w:sz w:val="20"/>
              </w:rPr>
              <w:t>s</w:t>
            </w:r>
            <w:r w:rsidR="00036943" w:rsidRPr="004F0BB1">
              <w:rPr>
                <w:rFonts w:cs="Arial"/>
                <w:sz w:val="20"/>
              </w:rPr>
              <w:t xml:space="preserve"> of approximately </w:t>
            </w:r>
            <w:r w:rsidRPr="004F0BB1">
              <w:rPr>
                <w:rFonts w:cs="Arial"/>
                <w:sz w:val="20"/>
              </w:rPr>
              <w:t>16</w:t>
            </w:r>
            <w:r w:rsidR="00036943" w:rsidRPr="004F0BB1">
              <w:rPr>
                <w:rFonts w:cs="Arial"/>
                <w:sz w:val="20"/>
              </w:rPr>
              <w:t>m</w:t>
            </w:r>
            <w:r w:rsidR="00036943" w:rsidRPr="004F0BB1">
              <w:rPr>
                <w:rFonts w:cs="Arial"/>
                <w:sz w:val="20"/>
                <w:vertAlign w:val="superscript"/>
              </w:rPr>
              <w:t>2</w:t>
            </w:r>
            <w:r w:rsidR="00036943" w:rsidRPr="004F0BB1">
              <w:rPr>
                <w:rFonts w:cs="Arial"/>
                <w:sz w:val="20"/>
              </w:rPr>
              <w:t xml:space="preserve"> </w:t>
            </w:r>
            <w:r w:rsidRPr="004F0BB1">
              <w:rPr>
                <w:rFonts w:cs="Arial"/>
                <w:sz w:val="20"/>
              </w:rPr>
              <w:t>are</w:t>
            </w:r>
            <w:r w:rsidR="00E07545" w:rsidRPr="004F0BB1">
              <w:rPr>
                <w:rFonts w:cs="Arial"/>
                <w:sz w:val="20"/>
              </w:rPr>
              <w:t xml:space="preserve"> required for termination of c</w:t>
            </w:r>
            <w:r w:rsidR="00036943" w:rsidRPr="004F0BB1">
              <w:rPr>
                <w:rFonts w:cs="Arial"/>
                <w:sz w:val="20"/>
              </w:rPr>
              <w:t xml:space="preserve">arrier and </w:t>
            </w:r>
            <w:r w:rsidRPr="004F0BB1">
              <w:rPr>
                <w:rFonts w:cs="Arial"/>
                <w:sz w:val="20"/>
              </w:rPr>
              <w:t>metropolitan area network (</w:t>
            </w:r>
            <w:r w:rsidR="00036943" w:rsidRPr="004F0BB1">
              <w:rPr>
                <w:rFonts w:cs="Arial"/>
                <w:sz w:val="20"/>
              </w:rPr>
              <w:t>MAN</w:t>
            </w:r>
            <w:r w:rsidRPr="004F0BB1">
              <w:rPr>
                <w:rFonts w:cs="Arial"/>
                <w:sz w:val="20"/>
              </w:rPr>
              <w:t>)</w:t>
            </w:r>
            <w:r w:rsidR="00036943" w:rsidRPr="004F0BB1">
              <w:rPr>
                <w:rFonts w:cs="Arial"/>
                <w:sz w:val="20"/>
              </w:rPr>
              <w:t xml:space="preserve"> services and with cable trays for distribution throughout the building. </w:t>
            </w:r>
          </w:p>
          <w:p w14:paraId="019665C8" w14:textId="77777777" w:rsidR="00036943" w:rsidRPr="004F0BB1" w:rsidRDefault="00036943" w:rsidP="0039427C">
            <w:pPr>
              <w:ind w:left="23"/>
              <w:rPr>
                <w:rFonts w:cs="Arial"/>
                <w:sz w:val="20"/>
              </w:rPr>
            </w:pPr>
            <w:r w:rsidRPr="004F0BB1">
              <w:rPr>
                <w:rFonts w:cs="Arial"/>
                <w:sz w:val="20"/>
              </w:rPr>
              <w:t>Dual diverse building entry should exist for delivery of carriage services.</w:t>
            </w:r>
          </w:p>
          <w:p w14:paraId="01CB5AAA" w14:textId="77777777" w:rsidR="00036943" w:rsidRPr="004F0BB1" w:rsidRDefault="00036943" w:rsidP="0039427C">
            <w:pPr>
              <w:ind w:left="23"/>
              <w:rPr>
                <w:rFonts w:cs="Arial"/>
                <w:sz w:val="20"/>
              </w:rPr>
            </w:pPr>
            <w:r w:rsidRPr="004F0BB1">
              <w:rPr>
                <w:rFonts w:cs="Arial"/>
                <w:i/>
                <w:sz w:val="20"/>
              </w:rPr>
              <w:lastRenderedPageBreak/>
              <w:t>Floor</w:t>
            </w:r>
            <w:r w:rsidRPr="004F0BB1">
              <w:rPr>
                <w:rFonts w:cs="Arial"/>
                <w:sz w:val="20"/>
              </w:rPr>
              <w:t xml:space="preserve"> - A 16</w:t>
            </w:r>
            <w:r w:rsidR="00120095" w:rsidRPr="004F0BB1">
              <w:rPr>
                <w:rFonts w:cs="Arial"/>
                <w:sz w:val="20"/>
              </w:rPr>
              <w:t>m</w:t>
            </w:r>
            <w:r w:rsidR="00120095" w:rsidRPr="004F0BB1">
              <w:rPr>
                <w:rFonts w:cs="Arial"/>
                <w:sz w:val="20"/>
                <w:vertAlign w:val="superscript"/>
              </w:rPr>
              <w:t>2</w:t>
            </w:r>
            <w:r w:rsidRPr="004F0BB1">
              <w:rPr>
                <w:rFonts w:cs="Arial"/>
                <w:sz w:val="20"/>
              </w:rPr>
              <w:t xml:space="preserve"> communications room is required on each floor. The room must be capable of housing appropriate </w:t>
            </w:r>
            <w:r w:rsidR="007E1719" w:rsidRPr="004F0BB1">
              <w:rPr>
                <w:rFonts w:cs="Arial"/>
                <w:sz w:val="20"/>
              </w:rPr>
              <w:t>19-inch</w:t>
            </w:r>
            <w:r w:rsidRPr="004F0BB1">
              <w:rPr>
                <w:rFonts w:cs="Arial"/>
                <w:sz w:val="20"/>
              </w:rPr>
              <w:t xml:space="preserve"> rack space with cable trays for distribution throughout the building.</w:t>
            </w:r>
          </w:p>
          <w:p w14:paraId="7161D74A" w14:textId="40060440" w:rsidR="00036943" w:rsidRPr="004F0BB1" w:rsidRDefault="00036943" w:rsidP="00711905">
            <w:pPr>
              <w:ind w:left="23"/>
              <w:rPr>
                <w:rFonts w:cs="Arial"/>
                <w:sz w:val="20"/>
              </w:rPr>
            </w:pPr>
            <w:r w:rsidRPr="004F0BB1">
              <w:rPr>
                <w:rFonts w:cs="Arial"/>
                <w:i/>
                <w:sz w:val="20"/>
              </w:rPr>
              <w:t>Roof</w:t>
            </w:r>
            <w:r w:rsidRPr="004F0BB1">
              <w:rPr>
                <w:rFonts w:cs="Arial"/>
                <w:b/>
                <w:i/>
                <w:sz w:val="20"/>
              </w:rPr>
              <w:t xml:space="preserve"> </w:t>
            </w:r>
            <w:r w:rsidRPr="004F0BB1">
              <w:rPr>
                <w:rFonts w:cs="Arial"/>
                <w:sz w:val="20"/>
              </w:rPr>
              <w:t>- Antenna structural support infrastructure and a rooftop telecommunications room of approximately 16</w:t>
            </w:r>
            <w:r w:rsidR="00120095" w:rsidRPr="004F0BB1">
              <w:rPr>
                <w:rFonts w:cs="Arial"/>
                <w:sz w:val="20"/>
              </w:rPr>
              <w:t>m</w:t>
            </w:r>
            <w:r w:rsidR="00120095" w:rsidRPr="004F0BB1">
              <w:rPr>
                <w:rFonts w:cs="Arial"/>
                <w:sz w:val="20"/>
                <w:vertAlign w:val="superscript"/>
              </w:rPr>
              <w:t>2</w:t>
            </w:r>
            <w:r w:rsidRPr="004F0BB1">
              <w:rPr>
                <w:rFonts w:cs="Arial"/>
                <w:sz w:val="20"/>
              </w:rPr>
              <w:t xml:space="preserve"> is requir</w:t>
            </w:r>
            <w:r w:rsidR="00AC6A55" w:rsidRPr="004F0BB1">
              <w:rPr>
                <w:rFonts w:cs="Arial"/>
                <w:sz w:val="20"/>
              </w:rPr>
              <w:t>ed for termination of optional c</w:t>
            </w:r>
            <w:r w:rsidRPr="004F0BB1">
              <w:rPr>
                <w:rFonts w:cs="Arial"/>
                <w:sz w:val="20"/>
              </w:rPr>
              <w:t xml:space="preserve">arrier, </w:t>
            </w:r>
            <w:r w:rsidR="00CF292B" w:rsidRPr="004F0BB1">
              <w:rPr>
                <w:rFonts w:cs="Arial"/>
                <w:sz w:val="20"/>
              </w:rPr>
              <w:t>Government Wireless Network (</w:t>
            </w:r>
            <w:r w:rsidRPr="004F0BB1">
              <w:rPr>
                <w:rFonts w:cs="Arial"/>
                <w:sz w:val="20"/>
              </w:rPr>
              <w:t>GWN</w:t>
            </w:r>
            <w:r w:rsidR="00CF292B" w:rsidRPr="004F0BB1">
              <w:rPr>
                <w:rFonts w:cs="Arial"/>
                <w:sz w:val="20"/>
              </w:rPr>
              <w:t>)</w:t>
            </w:r>
            <w:r w:rsidRPr="004F0BB1">
              <w:rPr>
                <w:rFonts w:cs="Arial"/>
                <w:sz w:val="20"/>
              </w:rPr>
              <w:t xml:space="preserve"> and </w:t>
            </w:r>
            <w:r w:rsidR="00456836">
              <w:rPr>
                <w:rFonts w:cs="Arial"/>
                <w:sz w:val="20"/>
              </w:rPr>
              <w:t>g</w:t>
            </w:r>
            <w:r w:rsidR="00456836" w:rsidRPr="004F0BB1">
              <w:rPr>
                <w:rFonts w:cs="Arial"/>
                <w:sz w:val="20"/>
              </w:rPr>
              <w:t xml:space="preserve">overnment </w:t>
            </w:r>
            <w:r w:rsidRPr="004F0BB1">
              <w:rPr>
                <w:rFonts w:cs="Arial"/>
                <w:sz w:val="20"/>
              </w:rPr>
              <w:t>communication services with cable trays for distribution throughout the building.</w:t>
            </w:r>
          </w:p>
          <w:p w14:paraId="518D2BAD" w14:textId="77777777" w:rsidR="00036943" w:rsidRPr="004F0BB1" w:rsidRDefault="008679BE" w:rsidP="006A5979">
            <w:pPr>
              <w:ind w:left="23"/>
              <w:rPr>
                <w:rFonts w:cs="Arial"/>
                <w:sz w:val="20"/>
              </w:rPr>
            </w:pPr>
            <w:r w:rsidRPr="004F0BB1">
              <w:rPr>
                <w:rFonts w:cs="Arial"/>
                <w:sz w:val="20"/>
              </w:rPr>
              <w:t>A t</w:t>
            </w:r>
            <w:r w:rsidR="00036943" w:rsidRPr="004F0BB1">
              <w:rPr>
                <w:rFonts w:cs="Arial"/>
                <w:sz w:val="20"/>
              </w:rPr>
              <w:t>elecommunications riser, preferably diverse risers with cable trays are required to connect all floors, to support inter-floor fibre optic cables, and potentially copper cables if required.</w:t>
            </w:r>
          </w:p>
          <w:p w14:paraId="2FD16BD5" w14:textId="77777777" w:rsidR="009900F5" w:rsidRPr="004F0BB1" w:rsidRDefault="00036943" w:rsidP="002D2AC3">
            <w:pPr>
              <w:ind w:left="23"/>
              <w:rPr>
                <w:rFonts w:cs="Arial"/>
                <w:sz w:val="20"/>
              </w:rPr>
            </w:pPr>
            <w:r w:rsidRPr="004F0BB1">
              <w:rPr>
                <w:rFonts w:cs="Arial"/>
                <w:sz w:val="20"/>
              </w:rPr>
              <w:t>All rooms must be secured, dust free, precision air conditioned and provide UPS power of approximately 5</w:t>
            </w:r>
            <w:r w:rsidR="00585CFA" w:rsidRPr="004F0BB1">
              <w:rPr>
                <w:rFonts w:cs="Arial"/>
                <w:sz w:val="20"/>
              </w:rPr>
              <w:t>KVA</w:t>
            </w:r>
            <w:r w:rsidRPr="004F0BB1">
              <w:rPr>
                <w:rFonts w:cs="Arial"/>
                <w:sz w:val="20"/>
              </w:rPr>
              <w:t xml:space="preserve">. </w:t>
            </w:r>
          </w:p>
          <w:p w14:paraId="10229802" w14:textId="77777777" w:rsidR="00036943" w:rsidRPr="004F0BB1" w:rsidRDefault="009900F5" w:rsidP="00112C49">
            <w:pPr>
              <w:ind w:left="23"/>
              <w:rPr>
                <w:rFonts w:cs="Arial"/>
                <w:sz w:val="20"/>
              </w:rPr>
            </w:pPr>
            <w:r w:rsidRPr="004F0BB1">
              <w:rPr>
                <w:rFonts w:cs="Arial"/>
                <w:sz w:val="20"/>
              </w:rPr>
              <w:t xml:space="preserve">Note: </w:t>
            </w:r>
            <w:r w:rsidR="00036943" w:rsidRPr="004F0BB1">
              <w:rPr>
                <w:rFonts w:cs="Arial"/>
                <w:sz w:val="20"/>
              </w:rPr>
              <w:t xml:space="preserve">Physical security and associated processes for cable patch panels must be adopted to meet </w:t>
            </w:r>
            <w:r w:rsidR="00FB1B7B" w:rsidRPr="004F0BB1">
              <w:rPr>
                <w:rFonts w:cs="Arial"/>
                <w:sz w:val="20"/>
              </w:rPr>
              <w:t>a</w:t>
            </w:r>
            <w:r w:rsidR="00036943" w:rsidRPr="004F0BB1">
              <w:rPr>
                <w:rFonts w:cs="Arial"/>
                <w:sz w:val="20"/>
              </w:rPr>
              <w:t>gency requirements.</w:t>
            </w:r>
          </w:p>
          <w:p w14:paraId="7B3768A9" w14:textId="5B2E4C24" w:rsidR="00FD3FDE" w:rsidRPr="004F0BB1" w:rsidRDefault="00FD3FDE" w:rsidP="00456836">
            <w:pPr>
              <w:ind w:left="0"/>
              <w:rPr>
                <w:rFonts w:cs="Arial"/>
                <w:sz w:val="20"/>
              </w:rPr>
            </w:pPr>
            <w:r w:rsidRPr="004F0BB1">
              <w:rPr>
                <w:rFonts w:cs="Arial"/>
                <w:sz w:val="20"/>
              </w:rPr>
              <w:t>NB: For greenfield buildings these specifications apply however for refurbished buildings an audit will be required to determine suitability and appropriate trade</w:t>
            </w:r>
            <w:r w:rsidR="00824D4C" w:rsidRPr="004F0BB1">
              <w:rPr>
                <w:rFonts w:cs="Arial"/>
                <w:sz w:val="20"/>
              </w:rPr>
              <w:t>-</w:t>
            </w:r>
            <w:r w:rsidRPr="004F0BB1">
              <w:rPr>
                <w:rFonts w:cs="Arial"/>
                <w:sz w:val="20"/>
              </w:rPr>
              <w:t xml:space="preserve">offs. </w:t>
            </w:r>
          </w:p>
        </w:tc>
        <w:tc>
          <w:tcPr>
            <w:tcW w:w="1185" w:type="dxa"/>
            <w:tcBorders>
              <w:top w:val="single" w:sz="4" w:space="0" w:color="auto"/>
              <w:bottom w:val="single" w:sz="4" w:space="0" w:color="auto"/>
              <w:right w:val="nil"/>
            </w:tcBorders>
          </w:tcPr>
          <w:p w14:paraId="17B71FA5" w14:textId="104FCFE2" w:rsidR="00036943" w:rsidRPr="004F0BB1" w:rsidDel="00711905" w:rsidRDefault="000E7976" w:rsidP="0039427C">
            <w:pPr>
              <w:ind w:left="23"/>
              <w:rPr>
                <w:rFonts w:cs="Arial"/>
                <w:i/>
                <w:sz w:val="20"/>
              </w:rPr>
            </w:pPr>
            <w:r w:rsidRPr="004F0BB1">
              <w:rPr>
                <w:rFonts w:cs="Arial"/>
                <w:sz w:val="20"/>
              </w:rPr>
              <w:lastRenderedPageBreak/>
              <w:t xml:space="preserve">TP3, TP4, TP6, OP1, OP2, </w:t>
            </w:r>
            <w:r w:rsidR="00630AFB" w:rsidRPr="004F0BB1">
              <w:rPr>
                <w:rFonts w:cs="Arial"/>
                <w:sz w:val="20"/>
              </w:rPr>
              <w:t>OP3, IP1, IP2.</w:t>
            </w:r>
            <w:r w:rsidR="00406534">
              <w:rPr>
                <w:rFonts w:cs="Arial"/>
                <w:sz w:val="20"/>
              </w:rPr>
              <w:t xml:space="preserve"> </w:t>
            </w:r>
          </w:p>
        </w:tc>
      </w:tr>
      <w:tr w:rsidR="00036943" w:rsidRPr="004F0BB1" w14:paraId="32AB3F53"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7AFD62F7" w14:textId="24ED408C" w:rsidR="00036943" w:rsidRPr="004F0BB1" w:rsidRDefault="006B260C" w:rsidP="00456836">
            <w:pPr>
              <w:ind w:left="23"/>
              <w:rPr>
                <w:rFonts w:cs="Arial"/>
                <w:sz w:val="20"/>
              </w:rPr>
            </w:pPr>
            <w:r w:rsidRPr="004F0BB1">
              <w:rPr>
                <w:rFonts w:cs="Arial"/>
                <w:sz w:val="20"/>
              </w:rPr>
              <w:t xml:space="preserve">Wired and </w:t>
            </w:r>
            <w:r w:rsidR="00456836">
              <w:rPr>
                <w:rFonts w:cs="Arial"/>
                <w:sz w:val="20"/>
              </w:rPr>
              <w:t>w</w:t>
            </w:r>
            <w:r w:rsidR="00456836" w:rsidRPr="004F0BB1">
              <w:rPr>
                <w:rFonts w:cs="Arial"/>
                <w:sz w:val="20"/>
              </w:rPr>
              <w:t xml:space="preserve">ireless </w:t>
            </w:r>
            <w:r w:rsidR="00456836">
              <w:rPr>
                <w:rFonts w:cs="Arial"/>
                <w:sz w:val="20"/>
              </w:rPr>
              <w:t>n</w:t>
            </w:r>
            <w:r w:rsidR="00456836" w:rsidRPr="004F0BB1">
              <w:rPr>
                <w:rFonts w:cs="Arial"/>
                <w:sz w:val="20"/>
              </w:rPr>
              <w:t>etwork</w:t>
            </w:r>
          </w:p>
        </w:tc>
        <w:tc>
          <w:tcPr>
            <w:tcW w:w="5592" w:type="dxa"/>
            <w:shd w:val="clear" w:color="auto" w:fill="auto"/>
          </w:tcPr>
          <w:p w14:paraId="65CAA26D" w14:textId="77777777" w:rsidR="00036943" w:rsidRPr="004F0BB1" w:rsidRDefault="00036943" w:rsidP="0015219E">
            <w:pPr>
              <w:ind w:left="23"/>
              <w:rPr>
                <w:rFonts w:cs="Arial"/>
                <w:sz w:val="20"/>
              </w:rPr>
            </w:pPr>
            <w:r w:rsidRPr="004F0BB1">
              <w:rPr>
                <w:rFonts w:cs="Arial"/>
                <w:sz w:val="20"/>
              </w:rPr>
              <w:t>All desktops, portable devices, (MFDs: printing, scanning, etc.), and other equipment which require a data network connection will be provided connectivity via a single physical network (wired and wireless) to be deployed and managed by a nominated service provider.</w:t>
            </w:r>
            <w:r w:rsidRPr="004F0BB1" w:rsidDel="00C65E0D">
              <w:rPr>
                <w:rFonts w:cs="Arial"/>
                <w:sz w:val="20"/>
              </w:rPr>
              <w:t xml:space="preserve"> </w:t>
            </w:r>
            <w:r w:rsidRPr="004F0BB1">
              <w:rPr>
                <w:rFonts w:cs="Arial"/>
                <w:sz w:val="20"/>
              </w:rPr>
              <w:t>Optimal coverage of high bandwidth Wi-Fi will</w:t>
            </w:r>
            <w:r w:rsidR="00AC6A55" w:rsidRPr="004F0BB1">
              <w:rPr>
                <w:rFonts w:cs="Arial"/>
                <w:sz w:val="20"/>
              </w:rPr>
              <w:t xml:space="preserve"> provide mobility for laptops/</w:t>
            </w:r>
            <w:r w:rsidRPr="004F0BB1">
              <w:rPr>
                <w:rFonts w:cs="Arial"/>
                <w:sz w:val="20"/>
              </w:rPr>
              <w:t>tablets etc. and act as a complement (not replacement) to fixed cabling. Building ceilings need to accommodate provision for wireless access points.</w:t>
            </w:r>
          </w:p>
          <w:p w14:paraId="29C623D0" w14:textId="77777777" w:rsidR="00036943" w:rsidRPr="004F0BB1" w:rsidRDefault="00036943" w:rsidP="006A5979">
            <w:pPr>
              <w:ind w:left="0"/>
              <w:rPr>
                <w:rFonts w:cs="Arial"/>
                <w:sz w:val="20"/>
              </w:rPr>
            </w:pPr>
            <w:r w:rsidRPr="004F0BB1">
              <w:rPr>
                <w:rFonts w:cs="Arial"/>
                <w:sz w:val="20"/>
              </w:rPr>
              <w:t xml:space="preserve"> </w:t>
            </w:r>
          </w:p>
        </w:tc>
        <w:tc>
          <w:tcPr>
            <w:tcW w:w="1185" w:type="dxa"/>
            <w:tcBorders>
              <w:top w:val="single" w:sz="4" w:space="0" w:color="auto"/>
              <w:bottom w:val="single" w:sz="4" w:space="0" w:color="auto"/>
              <w:right w:val="nil"/>
            </w:tcBorders>
          </w:tcPr>
          <w:p w14:paraId="3158B1D6" w14:textId="77777777" w:rsidR="00036943" w:rsidRPr="004F0BB1" w:rsidDel="00C65E0D" w:rsidRDefault="000E7976" w:rsidP="00D36AC4">
            <w:pPr>
              <w:ind w:left="29"/>
              <w:rPr>
                <w:rFonts w:cs="Arial"/>
                <w:sz w:val="20"/>
              </w:rPr>
            </w:pPr>
            <w:r w:rsidRPr="004F0BB1">
              <w:rPr>
                <w:rFonts w:cs="Arial"/>
                <w:sz w:val="20"/>
              </w:rPr>
              <w:t>TP1,TP2,TP3,TP4,TP5,TP8, OP1, OP2, OP3, OP4, OP5</w:t>
            </w:r>
            <w:r w:rsidR="00D36AC4" w:rsidRPr="004F0BB1">
              <w:rPr>
                <w:rFonts w:cs="Arial"/>
                <w:sz w:val="20"/>
              </w:rPr>
              <w:t>, OP6, IP1, IP2, IP4, IP5, IP6.</w:t>
            </w:r>
          </w:p>
        </w:tc>
      </w:tr>
      <w:tr w:rsidR="00036943" w:rsidRPr="004F0BB1" w14:paraId="14CBE6CB"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6EA93229" w14:textId="77777777" w:rsidR="00036943" w:rsidRPr="004F0BB1" w:rsidRDefault="00881132" w:rsidP="00952000">
            <w:pPr>
              <w:ind w:left="23"/>
              <w:rPr>
                <w:rFonts w:cs="Arial"/>
                <w:sz w:val="20"/>
              </w:rPr>
            </w:pPr>
            <w:r w:rsidRPr="004F0BB1">
              <w:rPr>
                <w:rFonts w:cs="Arial"/>
                <w:sz w:val="20"/>
              </w:rPr>
              <w:t>Metropolitan area n</w:t>
            </w:r>
            <w:r w:rsidR="00036943" w:rsidRPr="004F0BB1">
              <w:rPr>
                <w:rFonts w:cs="Arial"/>
                <w:sz w:val="20"/>
              </w:rPr>
              <w:t>etwork (MAN)</w:t>
            </w:r>
            <w:r w:rsidRPr="004F0BB1">
              <w:rPr>
                <w:rFonts w:cs="Arial"/>
                <w:sz w:val="20"/>
              </w:rPr>
              <w:t xml:space="preserve"> and Government Internet g</w:t>
            </w:r>
            <w:r w:rsidR="00036943" w:rsidRPr="004F0BB1">
              <w:rPr>
                <w:rFonts w:cs="Arial"/>
                <w:sz w:val="20"/>
              </w:rPr>
              <w:t>ateway</w:t>
            </w:r>
          </w:p>
        </w:tc>
        <w:tc>
          <w:tcPr>
            <w:tcW w:w="5592" w:type="dxa"/>
            <w:shd w:val="clear" w:color="auto" w:fill="auto"/>
          </w:tcPr>
          <w:p w14:paraId="6BF63505" w14:textId="3CBB3E79" w:rsidR="00DD6ADA" w:rsidRPr="00DD6ADA" w:rsidRDefault="00DD6ADA" w:rsidP="00DD6ADA">
            <w:pPr>
              <w:ind w:left="23"/>
              <w:rPr>
                <w:rFonts w:cs="Arial"/>
                <w:iCs/>
                <w:sz w:val="20"/>
              </w:rPr>
            </w:pPr>
            <w:r>
              <w:rPr>
                <w:rFonts w:cs="Arial"/>
                <w:iCs/>
                <w:sz w:val="20"/>
              </w:rPr>
              <w:t>T</w:t>
            </w:r>
            <w:r w:rsidRPr="00DD6ADA">
              <w:rPr>
                <w:rFonts w:cs="Arial"/>
                <w:iCs/>
                <w:sz w:val="20"/>
              </w:rPr>
              <w:t xml:space="preserve">here is no material requirement for duplication of networking infrastructure that comes at an unnecessary additional cost to </w:t>
            </w:r>
            <w:r w:rsidR="00456836">
              <w:rPr>
                <w:rFonts w:cs="Arial"/>
                <w:iCs/>
                <w:sz w:val="20"/>
              </w:rPr>
              <w:t>g</w:t>
            </w:r>
            <w:r w:rsidR="00456836" w:rsidRPr="00DD6ADA">
              <w:rPr>
                <w:rFonts w:cs="Arial"/>
                <w:iCs/>
                <w:sz w:val="20"/>
              </w:rPr>
              <w:t>overnment</w:t>
            </w:r>
            <w:r w:rsidRPr="00DD6ADA">
              <w:rPr>
                <w:rFonts w:cs="Arial"/>
                <w:iCs/>
                <w:sz w:val="20"/>
              </w:rPr>
              <w:t xml:space="preserve">, in times of exercising fiscal responsibility. Scalability, resiliency, performance, availability and accessibility requirements can all be accommodated with a shared network that </w:t>
            </w:r>
            <w:r w:rsidR="00456836">
              <w:rPr>
                <w:rFonts w:cs="Arial"/>
                <w:iCs/>
                <w:sz w:val="20"/>
              </w:rPr>
              <w:t>g</w:t>
            </w:r>
            <w:r w:rsidR="00456836" w:rsidRPr="00DD6ADA">
              <w:rPr>
                <w:rFonts w:cs="Arial"/>
                <w:iCs/>
                <w:sz w:val="20"/>
              </w:rPr>
              <w:t xml:space="preserve">overnment </w:t>
            </w:r>
            <w:r w:rsidRPr="00DD6ADA">
              <w:rPr>
                <w:rFonts w:cs="Arial"/>
                <w:iCs/>
                <w:sz w:val="20"/>
              </w:rPr>
              <w:t xml:space="preserve">has already invested in. From a </w:t>
            </w:r>
            <w:r w:rsidR="00456836" w:rsidRPr="00DD6ADA">
              <w:rPr>
                <w:rFonts w:cs="Arial"/>
                <w:iCs/>
                <w:sz w:val="20"/>
              </w:rPr>
              <w:t>whole</w:t>
            </w:r>
            <w:r w:rsidR="00456836">
              <w:rPr>
                <w:rFonts w:cs="Arial"/>
                <w:iCs/>
                <w:sz w:val="20"/>
              </w:rPr>
              <w:t>-</w:t>
            </w:r>
            <w:r w:rsidR="00456836" w:rsidRPr="00DD6ADA">
              <w:rPr>
                <w:rFonts w:cs="Arial"/>
                <w:iCs/>
                <w:sz w:val="20"/>
              </w:rPr>
              <w:t>of</w:t>
            </w:r>
            <w:r w:rsidR="00456836">
              <w:rPr>
                <w:rFonts w:cs="Arial"/>
                <w:iCs/>
                <w:sz w:val="20"/>
              </w:rPr>
              <w:t>-g</w:t>
            </w:r>
            <w:r w:rsidR="00456836" w:rsidRPr="00DD6ADA">
              <w:rPr>
                <w:rFonts w:cs="Arial"/>
                <w:iCs/>
                <w:sz w:val="20"/>
              </w:rPr>
              <w:t xml:space="preserve">overnment </w:t>
            </w:r>
            <w:r w:rsidRPr="00DD6ADA">
              <w:rPr>
                <w:rFonts w:cs="Arial"/>
                <w:iCs/>
                <w:sz w:val="20"/>
              </w:rPr>
              <w:t>perspective, agencies need to be seen to be making effective use of spare capacity before investing in duplicate assets and services.</w:t>
            </w:r>
          </w:p>
          <w:p w14:paraId="0B900A80" w14:textId="5FFBDF30" w:rsidR="00036943" w:rsidRPr="004F0BB1" w:rsidRDefault="00DD6ADA" w:rsidP="00DF6779">
            <w:pPr>
              <w:ind w:left="23"/>
              <w:rPr>
                <w:rFonts w:cs="Arial"/>
                <w:sz w:val="20"/>
              </w:rPr>
            </w:pPr>
            <w:r>
              <w:rPr>
                <w:rFonts w:cs="Arial"/>
                <w:sz w:val="20"/>
              </w:rPr>
              <w:lastRenderedPageBreak/>
              <w:t>Where practical t</w:t>
            </w:r>
            <w:r w:rsidR="00036943" w:rsidRPr="004F0BB1">
              <w:rPr>
                <w:rFonts w:cs="Arial"/>
                <w:sz w:val="20"/>
              </w:rPr>
              <w:t xml:space="preserve">he connectivity between </w:t>
            </w:r>
            <w:r>
              <w:rPr>
                <w:rFonts w:cs="Arial"/>
                <w:sz w:val="20"/>
              </w:rPr>
              <w:t>future office tenancies</w:t>
            </w:r>
            <w:r w:rsidR="00036943" w:rsidRPr="004F0BB1">
              <w:rPr>
                <w:rFonts w:cs="Arial"/>
                <w:sz w:val="20"/>
              </w:rPr>
              <w:t xml:space="preserve"> and the various agency datacentres should be provided by the Queensland Government Network (QGN) managed by CITEC. This is already an extensive network covering Brisbane CBD, Southbank, Fortitude Valley and Spring Hill.</w:t>
            </w:r>
          </w:p>
        </w:tc>
        <w:tc>
          <w:tcPr>
            <w:tcW w:w="1185" w:type="dxa"/>
            <w:tcBorders>
              <w:top w:val="single" w:sz="4" w:space="0" w:color="auto"/>
              <w:bottom w:val="single" w:sz="4" w:space="0" w:color="auto"/>
              <w:right w:val="nil"/>
            </w:tcBorders>
          </w:tcPr>
          <w:p w14:paraId="2FEF924A" w14:textId="77777777" w:rsidR="00036943" w:rsidRPr="004F0BB1" w:rsidRDefault="000E7976" w:rsidP="0039427C">
            <w:pPr>
              <w:ind w:left="23"/>
              <w:rPr>
                <w:rFonts w:cs="Arial"/>
                <w:sz w:val="20"/>
              </w:rPr>
            </w:pPr>
            <w:r w:rsidRPr="004F0BB1">
              <w:rPr>
                <w:rFonts w:cs="Arial"/>
                <w:sz w:val="20"/>
              </w:rPr>
              <w:lastRenderedPageBreak/>
              <w:t xml:space="preserve">TP1, TP3, TP8, OP2, OP3, OP4, OP5, OP6, IP1, IP2, IP3, IP4. </w:t>
            </w:r>
          </w:p>
        </w:tc>
      </w:tr>
      <w:tr w:rsidR="00036943" w:rsidRPr="004F0BB1" w14:paraId="787191D3" w14:textId="77777777" w:rsidTr="001C5782">
        <w:tblPrEx>
          <w:tblCellMar>
            <w:top w:w="57" w:type="dxa"/>
            <w:left w:w="119" w:type="dxa"/>
            <w:right w:w="119" w:type="dxa"/>
          </w:tblCellMar>
        </w:tblPrEx>
        <w:tc>
          <w:tcPr>
            <w:tcW w:w="1661" w:type="dxa"/>
            <w:tcBorders>
              <w:top w:val="single" w:sz="4" w:space="0" w:color="auto"/>
              <w:left w:val="nil"/>
              <w:bottom w:val="single" w:sz="4" w:space="0" w:color="auto"/>
            </w:tcBorders>
            <w:shd w:val="clear" w:color="auto" w:fill="E6E6E6"/>
          </w:tcPr>
          <w:p w14:paraId="6D61BF47" w14:textId="28EAF5DE" w:rsidR="00036943" w:rsidRPr="004F0BB1" w:rsidRDefault="00036943" w:rsidP="00456836">
            <w:pPr>
              <w:ind w:left="23"/>
              <w:rPr>
                <w:rFonts w:cs="Arial"/>
                <w:sz w:val="20"/>
              </w:rPr>
            </w:pPr>
            <w:r w:rsidRPr="004F0BB1">
              <w:rPr>
                <w:rFonts w:cs="Arial"/>
                <w:sz w:val="20"/>
              </w:rPr>
              <w:t>Meeting rooms</w:t>
            </w:r>
            <w:r w:rsidR="00881132" w:rsidRPr="004F0BB1">
              <w:rPr>
                <w:rFonts w:cs="Arial"/>
                <w:sz w:val="20"/>
              </w:rPr>
              <w:t xml:space="preserve"> </w:t>
            </w:r>
            <w:r w:rsidR="00456836">
              <w:rPr>
                <w:rFonts w:cs="Arial"/>
                <w:sz w:val="20"/>
              </w:rPr>
              <w:t>and</w:t>
            </w:r>
            <w:r w:rsidR="00456836" w:rsidRPr="004F0BB1">
              <w:rPr>
                <w:rFonts w:cs="Arial"/>
                <w:sz w:val="20"/>
              </w:rPr>
              <w:t xml:space="preserve"> </w:t>
            </w:r>
            <w:r w:rsidR="00C8511F" w:rsidRPr="004F0BB1">
              <w:rPr>
                <w:rFonts w:cs="Arial"/>
                <w:sz w:val="20"/>
              </w:rPr>
              <w:t>collaboration areas</w:t>
            </w:r>
          </w:p>
        </w:tc>
        <w:tc>
          <w:tcPr>
            <w:tcW w:w="5592" w:type="dxa"/>
            <w:shd w:val="clear" w:color="auto" w:fill="auto"/>
          </w:tcPr>
          <w:p w14:paraId="59F3F636" w14:textId="77777777" w:rsidR="00036943" w:rsidRPr="004F0BB1" w:rsidRDefault="00036943" w:rsidP="0039427C">
            <w:pPr>
              <w:ind w:left="23"/>
              <w:rPr>
                <w:rFonts w:cs="Arial"/>
                <w:sz w:val="20"/>
              </w:rPr>
            </w:pPr>
            <w:r w:rsidRPr="004F0BB1">
              <w:rPr>
                <w:rFonts w:cs="Arial"/>
                <w:sz w:val="20"/>
              </w:rPr>
              <w:t>Includes:</w:t>
            </w:r>
          </w:p>
          <w:p w14:paraId="7F395359" w14:textId="68B4AC36" w:rsidR="00036943" w:rsidRPr="00BE2B46" w:rsidRDefault="00456836" w:rsidP="00C40B73">
            <w:pPr>
              <w:pStyle w:val="Bullet1"/>
              <w:numPr>
                <w:ilvl w:val="0"/>
                <w:numId w:val="58"/>
              </w:numPr>
            </w:pPr>
            <w:r>
              <w:t>p</w:t>
            </w:r>
            <w:r w:rsidRPr="00BE2B46">
              <w:t xml:space="preserve">resentation </w:t>
            </w:r>
            <w:r w:rsidR="00036943" w:rsidRPr="00BE2B46">
              <w:t xml:space="preserve">and conferencing facilities </w:t>
            </w:r>
          </w:p>
          <w:p w14:paraId="553F8673" w14:textId="12947B72" w:rsidR="00036943" w:rsidRPr="00BE2B46" w:rsidRDefault="00456836" w:rsidP="00C40B73">
            <w:pPr>
              <w:pStyle w:val="Bullet1"/>
              <w:numPr>
                <w:ilvl w:val="0"/>
                <w:numId w:val="58"/>
              </w:numPr>
            </w:pPr>
            <w:r>
              <w:t>m</w:t>
            </w:r>
            <w:r w:rsidRPr="00BE2B46">
              <w:t xml:space="preserve">eeting </w:t>
            </w:r>
            <w:r w:rsidR="00036943" w:rsidRPr="00BE2B46">
              <w:t>rooms</w:t>
            </w:r>
          </w:p>
          <w:p w14:paraId="0115D335" w14:textId="22FF12B3" w:rsidR="00036943" w:rsidRPr="00BE2B46" w:rsidRDefault="00456836" w:rsidP="00C40B73">
            <w:pPr>
              <w:pStyle w:val="Bullet1"/>
              <w:numPr>
                <w:ilvl w:val="0"/>
                <w:numId w:val="58"/>
              </w:numPr>
            </w:pPr>
            <w:r>
              <w:t>q</w:t>
            </w:r>
            <w:r w:rsidRPr="00BE2B46">
              <w:t xml:space="preserve">uiet </w:t>
            </w:r>
            <w:r w:rsidR="00036943" w:rsidRPr="00BE2B46">
              <w:t>rooms (for individuals/small meetings)</w:t>
            </w:r>
          </w:p>
          <w:p w14:paraId="3D543B2C" w14:textId="68D87FFF" w:rsidR="00036943" w:rsidRPr="00BE2B46" w:rsidRDefault="00456836" w:rsidP="00C40B73">
            <w:pPr>
              <w:pStyle w:val="Bullet1"/>
              <w:numPr>
                <w:ilvl w:val="0"/>
                <w:numId w:val="58"/>
              </w:numPr>
            </w:pPr>
            <w:r>
              <w:t>c</w:t>
            </w:r>
            <w:r w:rsidRPr="00BE2B46">
              <w:t xml:space="preserve">ollaboration </w:t>
            </w:r>
            <w:r w:rsidR="00036943" w:rsidRPr="00BE2B46">
              <w:t>areas</w:t>
            </w:r>
          </w:p>
          <w:p w14:paraId="636ED330" w14:textId="1DF5DE06" w:rsidR="00036943" w:rsidRPr="00BE2B46" w:rsidRDefault="00456836" w:rsidP="00240265">
            <w:pPr>
              <w:pStyle w:val="Bullet1"/>
              <w:numPr>
                <w:ilvl w:val="0"/>
                <w:numId w:val="58"/>
              </w:numPr>
            </w:pPr>
            <w:r>
              <w:t>d</w:t>
            </w:r>
            <w:r w:rsidRPr="00BE2B46">
              <w:t xml:space="preserve">igital </w:t>
            </w:r>
            <w:r w:rsidR="008679BE" w:rsidRPr="00BE2B46">
              <w:t>s</w:t>
            </w:r>
            <w:r w:rsidR="000C00B8" w:rsidRPr="00BE2B46">
              <w:t>ignage.</w:t>
            </w:r>
          </w:p>
          <w:p w14:paraId="2DA8B354" w14:textId="77777777" w:rsidR="00C8511F" w:rsidRPr="004F0BB1" w:rsidRDefault="00036943" w:rsidP="00C8511F">
            <w:pPr>
              <w:ind w:left="23"/>
              <w:rPr>
                <w:rFonts w:cs="Arial"/>
                <w:sz w:val="20"/>
              </w:rPr>
            </w:pPr>
            <w:r w:rsidRPr="004F0BB1">
              <w:rPr>
                <w:rFonts w:cs="Arial"/>
                <w:sz w:val="20"/>
              </w:rPr>
              <w:t>Large scr</w:t>
            </w:r>
            <w:r w:rsidR="00C8511F" w:rsidRPr="004F0BB1">
              <w:rPr>
                <w:rFonts w:cs="Arial"/>
                <w:sz w:val="20"/>
              </w:rPr>
              <w:t xml:space="preserve">een monitors, </w:t>
            </w:r>
            <w:r w:rsidR="00BE2B46">
              <w:rPr>
                <w:rFonts w:cs="Arial"/>
                <w:sz w:val="20"/>
              </w:rPr>
              <w:t xml:space="preserve">team </w:t>
            </w:r>
            <w:r w:rsidR="00C8511F" w:rsidRPr="004F0BB1">
              <w:rPr>
                <w:rFonts w:cs="Arial"/>
                <w:sz w:val="20"/>
              </w:rPr>
              <w:t>collaboration infrastructure, digital signage</w:t>
            </w:r>
            <w:r w:rsidR="00882EC9" w:rsidRPr="004F0BB1">
              <w:rPr>
                <w:rFonts w:cs="Arial"/>
                <w:sz w:val="20"/>
              </w:rPr>
              <w:t>, video conferencing</w:t>
            </w:r>
            <w:r w:rsidR="00C8511F" w:rsidRPr="004F0BB1">
              <w:rPr>
                <w:rFonts w:cs="Arial"/>
                <w:sz w:val="20"/>
              </w:rPr>
              <w:t xml:space="preserve"> should all be network-connected.</w:t>
            </w:r>
            <w:r w:rsidR="000C00B8" w:rsidRPr="004F0BB1">
              <w:rPr>
                <w:rFonts w:cs="Arial"/>
                <w:sz w:val="20"/>
              </w:rPr>
              <w:t xml:space="preserve"> </w:t>
            </w:r>
          </w:p>
          <w:p w14:paraId="3BF45DA8" w14:textId="77777777" w:rsidR="00036943" w:rsidRPr="004F0BB1" w:rsidRDefault="00C8511F" w:rsidP="00C8511F">
            <w:pPr>
              <w:ind w:left="23"/>
              <w:rPr>
                <w:rFonts w:cs="Arial"/>
                <w:sz w:val="20"/>
              </w:rPr>
            </w:pPr>
            <w:r w:rsidRPr="004F0BB1">
              <w:rPr>
                <w:rFonts w:cs="Arial"/>
                <w:sz w:val="20"/>
              </w:rPr>
              <w:t xml:space="preserve">Provision for </w:t>
            </w:r>
            <w:r w:rsidR="000C00B8" w:rsidRPr="004F0BB1">
              <w:rPr>
                <w:rFonts w:cs="Arial"/>
                <w:sz w:val="20"/>
              </w:rPr>
              <w:t>USB ports</w:t>
            </w:r>
            <w:r w:rsidR="00036943" w:rsidRPr="004F0BB1">
              <w:rPr>
                <w:rFonts w:cs="Arial"/>
                <w:sz w:val="20"/>
              </w:rPr>
              <w:t xml:space="preserve"> for laptops, smart phones and tablet</w:t>
            </w:r>
            <w:r w:rsidR="00AC6A55" w:rsidRPr="004F0BB1">
              <w:rPr>
                <w:rFonts w:cs="Arial"/>
                <w:sz w:val="20"/>
              </w:rPr>
              <w:t>s</w:t>
            </w:r>
            <w:r w:rsidR="00036943" w:rsidRPr="004F0BB1">
              <w:rPr>
                <w:rFonts w:cs="Arial"/>
                <w:sz w:val="20"/>
              </w:rPr>
              <w:t xml:space="preserve"> </w:t>
            </w:r>
            <w:r w:rsidRPr="004F0BB1">
              <w:rPr>
                <w:rFonts w:cs="Arial"/>
                <w:sz w:val="20"/>
              </w:rPr>
              <w:t>should also be deployed by the building service provider.</w:t>
            </w:r>
          </w:p>
        </w:tc>
        <w:tc>
          <w:tcPr>
            <w:tcW w:w="1185" w:type="dxa"/>
            <w:tcBorders>
              <w:top w:val="single" w:sz="4" w:space="0" w:color="auto"/>
              <w:bottom w:val="single" w:sz="4" w:space="0" w:color="auto"/>
              <w:right w:val="nil"/>
            </w:tcBorders>
          </w:tcPr>
          <w:p w14:paraId="28B9BC17" w14:textId="77777777" w:rsidR="00036943" w:rsidRPr="004F0BB1" w:rsidRDefault="00947CF7" w:rsidP="0039427C">
            <w:pPr>
              <w:ind w:left="23"/>
              <w:rPr>
                <w:rFonts w:cs="Arial"/>
                <w:sz w:val="20"/>
              </w:rPr>
            </w:pPr>
            <w:r w:rsidRPr="004F0BB1">
              <w:rPr>
                <w:sz w:val="20"/>
              </w:rPr>
              <w:t>TP2, TP5, TP8, OP1, OP2, OP3, OP4, OP6, IP1, IP2, IP4, IP5, IP6.</w:t>
            </w:r>
          </w:p>
        </w:tc>
      </w:tr>
      <w:tr w:rsidR="00036943" w:rsidRPr="004F0BB1" w14:paraId="679EAC72" w14:textId="77777777" w:rsidTr="001C5782">
        <w:tblPrEx>
          <w:tblCellMar>
            <w:top w:w="57" w:type="dxa"/>
            <w:left w:w="119" w:type="dxa"/>
            <w:right w:w="119" w:type="dxa"/>
          </w:tblCellMar>
        </w:tblPrEx>
        <w:tc>
          <w:tcPr>
            <w:tcW w:w="1661" w:type="dxa"/>
            <w:tcBorders>
              <w:top w:val="single" w:sz="4" w:space="0" w:color="auto"/>
              <w:left w:val="nil"/>
              <w:bottom w:val="single" w:sz="4" w:space="0" w:color="2E526B"/>
            </w:tcBorders>
            <w:shd w:val="clear" w:color="auto" w:fill="E6E6E6"/>
          </w:tcPr>
          <w:p w14:paraId="37F432D4" w14:textId="77777777" w:rsidR="00036943" w:rsidRPr="004F0BB1" w:rsidRDefault="00881132" w:rsidP="0039427C">
            <w:pPr>
              <w:ind w:left="23"/>
              <w:rPr>
                <w:rFonts w:cs="Arial"/>
                <w:sz w:val="20"/>
              </w:rPr>
            </w:pPr>
            <w:r w:rsidRPr="004F0BB1">
              <w:rPr>
                <w:rFonts w:cs="Arial"/>
                <w:sz w:val="20"/>
              </w:rPr>
              <w:t>Physical a</w:t>
            </w:r>
            <w:r w:rsidR="00036943" w:rsidRPr="004F0BB1">
              <w:rPr>
                <w:rFonts w:cs="Arial"/>
                <w:sz w:val="20"/>
              </w:rPr>
              <w:t>ccess</w:t>
            </w:r>
          </w:p>
        </w:tc>
        <w:tc>
          <w:tcPr>
            <w:tcW w:w="5592" w:type="dxa"/>
            <w:shd w:val="clear" w:color="auto" w:fill="auto"/>
          </w:tcPr>
          <w:p w14:paraId="2E4ECD80" w14:textId="58E70004" w:rsidR="00036943" w:rsidRPr="004F0BB1" w:rsidRDefault="00036943" w:rsidP="00472CCA">
            <w:pPr>
              <w:ind w:left="23"/>
              <w:rPr>
                <w:rFonts w:cs="Arial"/>
                <w:sz w:val="20"/>
              </w:rPr>
            </w:pPr>
            <w:r w:rsidRPr="004F0BB1">
              <w:rPr>
                <w:rFonts w:cs="Arial"/>
                <w:sz w:val="20"/>
              </w:rPr>
              <w:t xml:space="preserve">Physical access card security and virtual security should be merged where practical by </w:t>
            </w:r>
            <w:r w:rsidR="00456836">
              <w:rPr>
                <w:rFonts w:cs="Arial"/>
                <w:sz w:val="20"/>
              </w:rPr>
              <w:t>using</w:t>
            </w:r>
            <w:r w:rsidR="00456836" w:rsidRPr="004F0BB1">
              <w:rPr>
                <w:rFonts w:cs="Arial"/>
                <w:sz w:val="20"/>
              </w:rPr>
              <w:t xml:space="preserve"> </w:t>
            </w:r>
            <w:r w:rsidRPr="004F0BB1">
              <w:rPr>
                <w:rFonts w:cs="Arial"/>
                <w:sz w:val="20"/>
              </w:rPr>
              <w:t xml:space="preserve">a common access card </w:t>
            </w:r>
            <w:r w:rsidR="00AC6A55" w:rsidRPr="004F0BB1">
              <w:rPr>
                <w:rFonts w:cs="Arial"/>
                <w:sz w:val="20"/>
              </w:rPr>
              <w:t xml:space="preserve">(CAC) </w:t>
            </w:r>
            <w:r w:rsidRPr="004F0BB1">
              <w:rPr>
                <w:rFonts w:cs="Arial"/>
                <w:sz w:val="20"/>
              </w:rPr>
              <w:t>solution</w:t>
            </w:r>
            <w:r w:rsidR="00AC6A55" w:rsidRPr="004F0BB1">
              <w:rPr>
                <w:rFonts w:cs="Arial"/>
                <w:sz w:val="20"/>
              </w:rPr>
              <w:t xml:space="preserve"> </w:t>
            </w:r>
            <w:r w:rsidRPr="004F0BB1">
              <w:rPr>
                <w:rFonts w:cs="Arial"/>
                <w:sz w:val="20"/>
              </w:rPr>
              <w:t xml:space="preserve">– For example, building security card may also be able to be used for PIN swipe printing. It would be </w:t>
            </w:r>
            <w:r w:rsidR="00925100" w:rsidRPr="004F0BB1">
              <w:rPr>
                <w:rFonts w:cs="Arial"/>
                <w:sz w:val="20"/>
              </w:rPr>
              <w:t>ideal</w:t>
            </w:r>
            <w:r w:rsidRPr="004F0BB1">
              <w:rPr>
                <w:rFonts w:cs="Arial"/>
                <w:sz w:val="20"/>
              </w:rPr>
              <w:t xml:space="preserve"> if building/floor access and authorisation systems were consistent across </w:t>
            </w:r>
            <w:r w:rsidR="00456836">
              <w:rPr>
                <w:rFonts w:cs="Arial"/>
                <w:sz w:val="20"/>
              </w:rPr>
              <w:t>g</w:t>
            </w:r>
            <w:r w:rsidR="00456836" w:rsidRPr="004F0BB1">
              <w:rPr>
                <w:rFonts w:cs="Arial"/>
                <w:sz w:val="20"/>
              </w:rPr>
              <w:t xml:space="preserve">overnment </w:t>
            </w:r>
            <w:r w:rsidRPr="004F0BB1">
              <w:rPr>
                <w:rFonts w:cs="Arial"/>
                <w:sz w:val="20"/>
              </w:rPr>
              <w:t>buildings. Smart card based solutions can also integrate well with certain desktop computing devices whereby the smart card is inserted or swiped to activate an authenticated logon and user session. H</w:t>
            </w:r>
            <w:r w:rsidR="00AC6A55" w:rsidRPr="004F0BB1">
              <w:rPr>
                <w:rFonts w:cs="Arial"/>
                <w:sz w:val="20"/>
              </w:rPr>
              <w:t>aving a single CAC that provides</w:t>
            </w:r>
            <w:r w:rsidRPr="004F0BB1">
              <w:rPr>
                <w:rFonts w:cs="Arial"/>
                <w:sz w:val="20"/>
              </w:rPr>
              <w:t xml:space="preserve"> secure access to buildings and computing desktop devices would be beneficial.</w:t>
            </w:r>
          </w:p>
          <w:p w14:paraId="202E8337" w14:textId="77777777" w:rsidR="00036943" w:rsidRPr="004F0BB1" w:rsidRDefault="00036943" w:rsidP="00882EC9">
            <w:pPr>
              <w:ind w:left="23"/>
              <w:rPr>
                <w:rFonts w:cs="Arial"/>
                <w:sz w:val="20"/>
              </w:rPr>
            </w:pPr>
            <w:r w:rsidRPr="004F0BB1">
              <w:rPr>
                <w:rFonts w:cs="Arial"/>
                <w:sz w:val="20"/>
              </w:rPr>
              <w:t xml:space="preserve">Use of </w:t>
            </w:r>
            <w:r w:rsidR="00882EC9" w:rsidRPr="004F0BB1">
              <w:rPr>
                <w:rFonts w:cs="Arial"/>
                <w:sz w:val="20"/>
              </w:rPr>
              <w:t xml:space="preserve">emerging </w:t>
            </w:r>
            <w:r w:rsidRPr="004F0BB1">
              <w:rPr>
                <w:rFonts w:cs="Arial"/>
                <w:sz w:val="20"/>
              </w:rPr>
              <w:t xml:space="preserve">technologies (e.g. </w:t>
            </w:r>
            <w:r w:rsidR="00882EC9" w:rsidRPr="004F0BB1">
              <w:rPr>
                <w:rFonts w:cs="Arial"/>
                <w:sz w:val="20"/>
              </w:rPr>
              <w:t xml:space="preserve">near </w:t>
            </w:r>
            <w:r w:rsidRPr="004F0BB1">
              <w:rPr>
                <w:rFonts w:cs="Arial"/>
                <w:sz w:val="20"/>
              </w:rPr>
              <w:t xml:space="preserve">field communications) </w:t>
            </w:r>
            <w:r w:rsidR="00882EC9" w:rsidRPr="004F0BB1">
              <w:rPr>
                <w:rFonts w:cs="Arial"/>
                <w:sz w:val="20"/>
              </w:rPr>
              <w:t>where devices such as a person’s mobile phone become the CAC.</w:t>
            </w:r>
            <w:r w:rsidRPr="004F0BB1">
              <w:rPr>
                <w:rFonts w:cs="Arial"/>
                <w:sz w:val="20"/>
              </w:rPr>
              <w:t xml:space="preserve"> </w:t>
            </w:r>
          </w:p>
        </w:tc>
        <w:tc>
          <w:tcPr>
            <w:tcW w:w="1185" w:type="dxa"/>
            <w:tcBorders>
              <w:top w:val="single" w:sz="4" w:space="0" w:color="auto"/>
              <w:bottom w:val="single" w:sz="4" w:space="0" w:color="2E526B"/>
              <w:right w:val="nil"/>
            </w:tcBorders>
          </w:tcPr>
          <w:p w14:paraId="336C950C" w14:textId="77777777" w:rsidR="00036943" w:rsidRPr="004F0BB1" w:rsidRDefault="00947CF7" w:rsidP="00472CCA">
            <w:pPr>
              <w:ind w:left="23"/>
              <w:rPr>
                <w:rFonts w:cs="Arial"/>
                <w:sz w:val="20"/>
              </w:rPr>
            </w:pPr>
            <w:r w:rsidRPr="004F0BB1">
              <w:rPr>
                <w:rFonts w:cs="Arial"/>
                <w:sz w:val="20"/>
              </w:rPr>
              <w:t>OP</w:t>
            </w:r>
            <w:r w:rsidR="00630AFB" w:rsidRPr="004F0BB1">
              <w:rPr>
                <w:rFonts w:cs="Arial"/>
                <w:sz w:val="20"/>
              </w:rPr>
              <w:t>1, OP2, OP3, OP5, OP6, IP1, IP2.</w:t>
            </w:r>
            <w:r w:rsidRPr="004F0BB1">
              <w:rPr>
                <w:rFonts w:cs="Arial"/>
                <w:sz w:val="20"/>
              </w:rPr>
              <w:t xml:space="preserve"> </w:t>
            </w:r>
          </w:p>
        </w:tc>
      </w:tr>
    </w:tbl>
    <w:p w14:paraId="4D4A8F5E" w14:textId="77777777" w:rsidR="00831408" w:rsidRDefault="003E716D" w:rsidP="00991F94">
      <w:pPr>
        <w:pStyle w:val="Caption"/>
      </w:pPr>
      <w:bookmarkStart w:id="66" w:name="_Toc475018876"/>
      <w:r>
        <w:t xml:space="preserve">Table </w:t>
      </w:r>
      <w:fldSimple w:instr=" SEQ Table \* ARABIC ">
        <w:r w:rsidR="00BA1205">
          <w:rPr>
            <w:noProof/>
          </w:rPr>
          <w:t>6</w:t>
        </w:r>
      </w:fldSimple>
      <w:r w:rsidR="003451E6">
        <w:t xml:space="preserve"> -</w:t>
      </w:r>
      <w:r>
        <w:t xml:space="preserve"> </w:t>
      </w:r>
      <w:r w:rsidR="00627191">
        <w:t>Future office attributes</w:t>
      </w:r>
      <w:bookmarkEnd w:id="66"/>
    </w:p>
    <w:p w14:paraId="406AEFF3" w14:textId="77777777" w:rsidR="00B829F3" w:rsidRDefault="00AD105C" w:rsidP="00C40B73">
      <w:pPr>
        <w:pStyle w:val="Heading2"/>
      </w:pPr>
      <w:bookmarkStart w:id="67" w:name="_Toc475103457"/>
      <w:bookmarkStart w:id="68" w:name="_Toc371077039"/>
      <w:r w:rsidRPr="006A23F5">
        <w:t xml:space="preserve">Services </w:t>
      </w:r>
      <w:r w:rsidR="00881132">
        <w:t>a</w:t>
      </w:r>
      <w:r>
        <w:t>rchitecture</w:t>
      </w:r>
      <w:bookmarkEnd w:id="67"/>
    </w:p>
    <w:p w14:paraId="61841F35" w14:textId="77777777" w:rsidR="00130283" w:rsidRPr="00843F57" w:rsidRDefault="00AC737F" w:rsidP="00130283">
      <w:pPr>
        <w:rPr>
          <w:rFonts w:cs="Arial"/>
        </w:rPr>
      </w:pPr>
      <w:r>
        <w:rPr>
          <w:rFonts w:cs="Arial"/>
        </w:rPr>
        <w:t xml:space="preserve">It is important to note that this </w:t>
      </w:r>
      <w:r w:rsidR="00130283">
        <w:rPr>
          <w:rFonts w:cs="Arial"/>
        </w:rPr>
        <w:t xml:space="preserve">document </w:t>
      </w:r>
      <w:r w:rsidR="00D7478E">
        <w:rPr>
          <w:rFonts w:cs="Arial"/>
        </w:rPr>
        <w:t>outlines</w:t>
      </w:r>
      <w:r w:rsidR="00130283">
        <w:rPr>
          <w:rFonts w:cs="Arial"/>
        </w:rPr>
        <w:t xml:space="preserve"> a target architecture</w:t>
      </w:r>
      <w:r w:rsidR="00130283" w:rsidRPr="00843F57">
        <w:rPr>
          <w:rFonts w:cs="Arial"/>
        </w:rPr>
        <w:t xml:space="preserve"> </w:t>
      </w:r>
      <w:r w:rsidR="00304E61">
        <w:rPr>
          <w:rFonts w:cs="Arial"/>
        </w:rPr>
        <w:t xml:space="preserve">best applied in a stepped change. </w:t>
      </w:r>
      <w:r w:rsidR="00304E61" w:rsidRPr="00226B75">
        <w:t>The success of that step change depends on government rethinking its approach to network communications, security, identity management, mobility and the cloud.</w:t>
      </w:r>
      <w:r w:rsidR="00304E61">
        <w:rPr>
          <w:rFonts w:cs="Arial"/>
        </w:rPr>
        <w:t xml:space="preserve"> T</w:t>
      </w:r>
      <w:r w:rsidR="00130283">
        <w:rPr>
          <w:rFonts w:cs="Arial"/>
        </w:rPr>
        <w:t xml:space="preserve">he </w:t>
      </w:r>
      <w:r w:rsidR="00304E61">
        <w:rPr>
          <w:rFonts w:cs="Arial"/>
        </w:rPr>
        <w:t xml:space="preserve">short term </w:t>
      </w:r>
      <w:r w:rsidR="00130283">
        <w:rPr>
          <w:rFonts w:cs="Arial"/>
        </w:rPr>
        <w:t>adoption of all</w:t>
      </w:r>
      <w:r w:rsidR="00304E61">
        <w:rPr>
          <w:rFonts w:cs="Arial"/>
        </w:rPr>
        <w:t xml:space="preserve"> of the services nominated </w:t>
      </w:r>
      <w:r w:rsidR="00925100">
        <w:rPr>
          <w:rFonts w:cs="Arial"/>
        </w:rPr>
        <w:t>in this section</w:t>
      </w:r>
      <w:r w:rsidR="00304E61">
        <w:rPr>
          <w:rFonts w:cs="Arial"/>
        </w:rPr>
        <w:t xml:space="preserve"> would</w:t>
      </w:r>
      <w:r w:rsidR="00130283" w:rsidRPr="00843F57">
        <w:rPr>
          <w:rFonts w:cs="Arial"/>
        </w:rPr>
        <w:t xml:space="preserve"> require substantial change to </w:t>
      </w:r>
      <w:r w:rsidR="00304E61">
        <w:rPr>
          <w:rFonts w:cs="Arial"/>
        </w:rPr>
        <w:t xml:space="preserve">most </w:t>
      </w:r>
      <w:r w:rsidR="00130283" w:rsidRPr="00843F57">
        <w:rPr>
          <w:rFonts w:cs="Arial"/>
        </w:rPr>
        <w:t>end-user ICT environment</w:t>
      </w:r>
      <w:r w:rsidR="00130283">
        <w:rPr>
          <w:rFonts w:cs="Arial"/>
        </w:rPr>
        <w:t>s</w:t>
      </w:r>
      <w:r w:rsidR="00130283" w:rsidRPr="00843F57">
        <w:rPr>
          <w:rFonts w:cs="Arial"/>
        </w:rPr>
        <w:t xml:space="preserve">. Undertaking this effort and dealing with integration back into the rest of the agency </w:t>
      </w:r>
      <w:r w:rsidR="00130283" w:rsidRPr="00843F57">
        <w:rPr>
          <w:rFonts w:cs="Arial"/>
        </w:rPr>
        <w:lastRenderedPageBreak/>
        <w:t xml:space="preserve">network/applications/users may not be cost-effective when only a small number of </w:t>
      </w:r>
      <w:r w:rsidR="00130283" w:rsidRPr="00A41AEE">
        <w:rPr>
          <w:rFonts w:cs="Arial"/>
        </w:rPr>
        <w:t xml:space="preserve">staff are located in </w:t>
      </w:r>
      <w:r w:rsidR="00112C49">
        <w:rPr>
          <w:rFonts w:cs="Arial"/>
        </w:rPr>
        <w:t>a future office tenancy</w:t>
      </w:r>
      <w:r w:rsidR="00130283" w:rsidRPr="00A41AEE">
        <w:rPr>
          <w:rFonts w:cs="Arial"/>
        </w:rPr>
        <w:t>.</w:t>
      </w:r>
      <w:r w:rsidR="00130283" w:rsidRPr="00843F57">
        <w:rPr>
          <w:rFonts w:cs="Arial"/>
        </w:rPr>
        <w:t xml:space="preserve"> </w:t>
      </w:r>
    </w:p>
    <w:p w14:paraId="24AE1D9B" w14:textId="09325113" w:rsidR="00130283" w:rsidRDefault="00963054" w:rsidP="00130283">
      <w:r>
        <w:rPr>
          <w:rFonts w:cs="Arial"/>
        </w:rPr>
        <w:t>‘</w:t>
      </w:r>
      <w:r w:rsidR="00130283" w:rsidRPr="00843F57">
        <w:rPr>
          <w:rFonts w:cs="Arial"/>
        </w:rPr>
        <w:t>Some is better than none</w:t>
      </w:r>
      <w:r>
        <w:rPr>
          <w:rFonts w:cs="Arial"/>
        </w:rPr>
        <w:t>’</w:t>
      </w:r>
      <w:r w:rsidR="00130283" w:rsidRPr="00843F57">
        <w:rPr>
          <w:rFonts w:cs="Arial"/>
        </w:rPr>
        <w:t xml:space="preserve"> philosophy should be applied</w:t>
      </w:r>
      <w:r w:rsidR="00130283">
        <w:rPr>
          <w:rFonts w:cs="Arial"/>
        </w:rPr>
        <w:t xml:space="preserve">. </w:t>
      </w:r>
      <w:r w:rsidR="00130283" w:rsidRPr="006A5979">
        <w:t>Adopting a limited amount of services</w:t>
      </w:r>
      <w:r w:rsidR="00130283" w:rsidRPr="00A41AEE">
        <w:t xml:space="preserve"> would not preclude migration of these agencies to </w:t>
      </w:r>
      <w:r w:rsidR="00130283" w:rsidRPr="006A5979">
        <w:t>a full collaborative model</w:t>
      </w:r>
      <w:r w:rsidR="00130283" w:rsidRPr="00A41AEE">
        <w:t xml:space="preserve"> at a later stage. The learnings gained from </w:t>
      </w:r>
      <w:r w:rsidR="005A4D2B">
        <w:t>using</w:t>
      </w:r>
      <w:r w:rsidR="005A4D2B" w:rsidRPr="00A41AEE">
        <w:t xml:space="preserve"> </w:t>
      </w:r>
      <w:r w:rsidR="00130283" w:rsidRPr="006A5979">
        <w:t xml:space="preserve">collaborative services </w:t>
      </w:r>
      <w:r w:rsidR="00130283" w:rsidRPr="00A41AEE">
        <w:t xml:space="preserve">in 1WS </w:t>
      </w:r>
      <w:r w:rsidR="00A00123">
        <w:t xml:space="preserve">and future tenancies </w:t>
      </w:r>
      <w:r w:rsidR="00130283">
        <w:t xml:space="preserve">will </w:t>
      </w:r>
      <w:r w:rsidR="00A00123">
        <w:t xml:space="preserve">be used to inform revisions of the </w:t>
      </w:r>
      <w:r w:rsidR="00A00123" w:rsidRPr="00DF6779">
        <w:rPr>
          <w:i/>
        </w:rPr>
        <w:t xml:space="preserve">Collaborative </w:t>
      </w:r>
      <w:r w:rsidR="005A4D2B" w:rsidRPr="00DF6779">
        <w:rPr>
          <w:i/>
        </w:rPr>
        <w:t xml:space="preserve">workspace </w:t>
      </w:r>
      <w:r w:rsidR="00BB37E5" w:rsidRPr="00BB37E5">
        <w:rPr>
          <w:i/>
        </w:rPr>
        <w:t>strategy and principles</w:t>
      </w:r>
      <w:r w:rsidR="005A4D2B">
        <w:t xml:space="preserve"> </w:t>
      </w:r>
      <w:r w:rsidR="00A00123">
        <w:t>(this document)</w:t>
      </w:r>
      <w:r w:rsidR="00130283" w:rsidRPr="00A41AEE">
        <w:t>.</w:t>
      </w:r>
    </w:p>
    <w:p w14:paraId="46B2859F" w14:textId="77777777" w:rsidR="00980F0C" w:rsidRDefault="00980F0C">
      <w:pPr>
        <w:spacing w:before="0" w:line="240" w:lineRule="auto"/>
        <w:ind w:left="0"/>
        <w:rPr>
          <w:rFonts w:cs="Arial"/>
        </w:rPr>
      </w:pPr>
    </w:p>
    <w:p w14:paraId="49BCF516" w14:textId="0A1DEBE2" w:rsidR="001B4E40" w:rsidRDefault="005A4D2B" w:rsidP="001B4E40">
      <w:pPr>
        <w:ind w:left="720"/>
      </w:pPr>
      <w:r>
        <w:t>Figure 4</w:t>
      </w:r>
      <w:r w:rsidR="001B4E40">
        <w:t xml:space="preserve"> below depicts the </w:t>
      </w:r>
      <w:r w:rsidR="000119DD">
        <w:t>substantial change required to move from the current state to a future as-a-service model:</w:t>
      </w:r>
    </w:p>
    <w:p w14:paraId="71131C0A" w14:textId="77777777" w:rsidR="000119DD" w:rsidRDefault="000119DD" w:rsidP="001B4E40">
      <w:pPr>
        <w:ind w:left="720"/>
      </w:pPr>
    </w:p>
    <w:p w14:paraId="05279DAD" w14:textId="77777777" w:rsidR="000119DD" w:rsidRDefault="000119DD" w:rsidP="00813B55">
      <w:pPr>
        <w:ind w:left="720"/>
      </w:pPr>
      <w:r>
        <w:rPr>
          <w:noProof/>
          <w:lang w:eastAsia="en-AU"/>
        </w:rPr>
        <w:drawing>
          <wp:inline distT="0" distB="0" distL="0" distR="0" wp14:anchorId="63D17B01" wp14:editId="7668C36E">
            <wp:extent cx="4954137" cy="2053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043660" cy="2090098"/>
                    </a:xfrm>
                    <a:prstGeom prst="rect">
                      <a:avLst/>
                    </a:prstGeom>
                  </pic:spPr>
                </pic:pic>
              </a:graphicData>
            </a:graphic>
          </wp:inline>
        </w:drawing>
      </w:r>
    </w:p>
    <w:p w14:paraId="5BD8BB01" w14:textId="77777777" w:rsidR="001B4E40" w:rsidRDefault="001B4E40" w:rsidP="00991F94">
      <w:pPr>
        <w:pStyle w:val="Caption"/>
      </w:pPr>
      <w:bookmarkStart w:id="69" w:name="_Toc450551165"/>
      <w:r>
        <w:t xml:space="preserve">Figure </w:t>
      </w:r>
      <w:fldSimple w:instr=" SEQ Figure \* ARABIC ">
        <w:r w:rsidR="00DE3579">
          <w:rPr>
            <w:noProof/>
          </w:rPr>
          <w:t>4</w:t>
        </w:r>
      </w:fldSimple>
      <w:r>
        <w:t xml:space="preserve"> </w:t>
      </w:r>
      <w:r w:rsidR="000119DD">
        <w:t>–</w:t>
      </w:r>
      <w:r>
        <w:t xml:space="preserve"> </w:t>
      </w:r>
      <w:r w:rsidR="000119DD">
        <w:t>Stepped change</w:t>
      </w:r>
      <w:bookmarkEnd w:id="69"/>
    </w:p>
    <w:bookmarkEnd w:id="68"/>
    <w:p w14:paraId="04CA643E" w14:textId="12331CE8" w:rsidR="00327B50" w:rsidRDefault="005A4D2B" w:rsidP="00FD3FDE">
      <w:pPr>
        <w:sectPr w:rsidR="00327B50" w:rsidSect="00D15499">
          <w:headerReference w:type="even" r:id="rId33"/>
          <w:pgSz w:w="11907" w:h="16839" w:code="9"/>
          <w:pgMar w:top="1440" w:right="1440" w:bottom="1440" w:left="1440" w:header="397" w:footer="284" w:gutter="0"/>
          <w:cols w:space="708"/>
          <w:docGrid w:linePitch="360"/>
        </w:sectPr>
      </w:pPr>
      <w:r>
        <w:t>Figure 5</w:t>
      </w:r>
      <w:r w:rsidR="00D009BC">
        <w:t xml:space="preserve"> </w:t>
      </w:r>
      <w:r w:rsidR="00980F0C">
        <w:t xml:space="preserve">on page </w:t>
      </w:r>
      <w:r>
        <w:t xml:space="preserve">22 </w:t>
      </w:r>
      <w:r w:rsidR="00B747E1">
        <w:t xml:space="preserve">(Services for </w:t>
      </w:r>
      <w:r w:rsidR="001C5782">
        <w:t>collaborative workspaces of the f</w:t>
      </w:r>
      <w:r w:rsidR="00ED5932">
        <w:t>uture</w:t>
      </w:r>
      <w:r w:rsidR="00B747E1">
        <w:t xml:space="preserve">) </w:t>
      </w:r>
      <w:r w:rsidR="00D009BC">
        <w:t xml:space="preserve">and the </w:t>
      </w:r>
      <w:r w:rsidR="00925100" w:rsidRPr="0039427C">
        <w:t>subsequent</w:t>
      </w:r>
      <w:r w:rsidR="00AD105C" w:rsidRPr="0039427C">
        <w:t xml:space="preserve"> points summarise the existi</w:t>
      </w:r>
      <w:r w:rsidR="007B4A39">
        <w:t>ng and future services required</w:t>
      </w:r>
      <w:r w:rsidR="004A6BB3">
        <w:t xml:space="preserve">. </w:t>
      </w:r>
      <w:r w:rsidR="00E14EAB">
        <w:t>Detail o</w:t>
      </w:r>
      <w:r w:rsidR="00304E61">
        <w:t xml:space="preserve">f the actual solutions, </w:t>
      </w:r>
      <w:r w:rsidR="00D75A88">
        <w:t>support</w:t>
      </w:r>
      <w:r w:rsidR="00304E61">
        <w:t xml:space="preserve"> models </w:t>
      </w:r>
      <w:r w:rsidR="00E14EAB">
        <w:t xml:space="preserve">and their associated service attributes, </w:t>
      </w:r>
      <w:r>
        <w:t>key performance indicators (</w:t>
      </w:r>
      <w:r w:rsidR="00D7478E">
        <w:t>KPIs</w:t>
      </w:r>
      <w:r>
        <w:t>)</w:t>
      </w:r>
      <w:r w:rsidR="006622AD">
        <w:t>,</w:t>
      </w:r>
      <w:r>
        <w:t xml:space="preserve"> service level agreements</w:t>
      </w:r>
      <w:r w:rsidR="00D7478E">
        <w:t xml:space="preserve"> </w:t>
      </w:r>
      <w:r>
        <w:t>(</w:t>
      </w:r>
      <w:r w:rsidR="00E14EAB">
        <w:t>SLA</w:t>
      </w:r>
      <w:r w:rsidR="00032231">
        <w:t>s</w:t>
      </w:r>
      <w:r>
        <w:t>)</w:t>
      </w:r>
      <w:r w:rsidR="00D7478E">
        <w:t xml:space="preserve"> and </w:t>
      </w:r>
      <w:r>
        <w:t>operational level agreements (</w:t>
      </w:r>
      <w:r w:rsidR="00D7478E">
        <w:t>OLA</w:t>
      </w:r>
      <w:r w:rsidR="00E14EAB">
        <w:t>s</w:t>
      </w:r>
      <w:r>
        <w:t>)</w:t>
      </w:r>
      <w:r w:rsidR="00E14EAB">
        <w:t xml:space="preserve"> is </w:t>
      </w:r>
      <w:r w:rsidR="00FD3FDE">
        <w:t>detailed under the current panel arrangements</w:t>
      </w:r>
      <w:r w:rsidR="007D6FF3">
        <w:t xml:space="preserve">. It is </w:t>
      </w:r>
      <w:r w:rsidR="00562B0F">
        <w:t>proposed</w:t>
      </w:r>
      <w:r w:rsidR="007D6FF3">
        <w:t xml:space="preserve"> </w:t>
      </w:r>
      <w:r w:rsidR="00D12625">
        <w:t xml:space="preserve">agencies will take up services based on </w:t>
      </w:r>
      <w:r w:rsidR="00A00123">
        <w:t>the learnings from the 1WS</w:t>
      </w:r>
      <w:r w:rsidR="00D12625">
        <w:t xml:space="preserve"> </w:t>
      </w:r>
      <w:r>
        <w:t xml:space="preserve">program </w:t>
      </w:r>
      <w:r w:rsidR="00AB01C9">
        <w:t>in a</w:t>
      </w:r>
      <w:r w:rsidR="00D12625">
        <w:t xml:space="preserve"> stepped change</w:t>
      </w:r>
      <w:r w:rsidR="008C3B71">
        <w:t>,</w:t>
      </w:r>
      <w:r w:rsidR="00D12625">
        <w:t xml:space="preserve"> </w:t>
      </w:r>
      <w:r w:rsidR="00AB01C9">
        <w:t xml:space="preserve">moving </w:t>
      </w:r>
      <w:r w:rsidR="00D12625">
        <w:t>toward the target architecture a</w:t>
      </w:r>
      <w:r w:rsidR="006B260C">
        <w:t xml:space="preserve">nd broader </w:t>
      </w:r>
      <w:r>
        <w:t xml:space="preserve">government </w:t>
      </w:r>
      <w:r w:rsidR="006B260C">
        <w:t>direction.</w:t>
      </w:r>
    </w:p>
    <w:p w14:paraId="63745213" w14:textId="0ED22F2C" w:rsidR="00D009BC" w:rsidRDefault="00A234C9" w:rsidP="00A81917">
      <w:pPr>
        <w:ind w:left="0"/>
      </w:pPr>
      <w:r>
        <w:rPr>
          <w:noProof/>
          <w:lang w:eastAsia="en-AU"/>
        </w:rPr>
        <w:lastRenderedPageBreak/>
        <w:pict w14:anchorId="30687397">
          <v:shape id="_x0000_i1029" type="#_x0000_t75" style="width:587.5pt;height:406.5pt">
            <v:imagedata r:id="rId34" o:title="pic4"/>
          </v:shape>
        </w:pict>
      </w:r>
    </w:p>
    <w:p w14:paraId="007D7B8C" w14:textId="77777777" w:rsidR="00980F0C" w:rsidRDefault="00A81917" w:rsidP="00991F94">
      <w:pPr>
        <w:pStyle w:val="Caption"/>
        <w:sectPr w:rsidR="00980F0C" w:rsidSect="00980F0C">
          <w:pgSz w:w="16839" w:h="11907" w:orient="landscape" w:code="9"/>
          <w:pgMar w:top="1440" w:right="1440" w:bottom="1440" w:left="1440" w:header="397" w:footer="284" w:gutter="0"/>
          <w:cols w:space="708"/>
          <w:docGrid w:linePitch="360"/>
        </w:sectPr>
      </w:pPr>
      <w:bookmarkStart w:id="70" w:name="_Toc371077225"/>
      <w:bookmarkStart w:id="71" w:name="_Toc450551166"/>
      <w:r>
        <w:t xml:space="preserve">Figure </w:t>
      </w:r>
      <w:fldSimple w:instr=" SEQ Figure \* ARABIC ">
        <w:r w:rsidR="00DE3579">
          <w:rPr>
            <w:noProof/>
          </w:rPr>
          <w:t>5</w:t>
        </w:r>
      </w:fldSimple>
      <w:r>
        <w:rPr>
          <w:noProof/>
        </w:rPr>
        <w:t xml:space="preserve"> -</w:t>
      </w:r>
      <w:r>
        <w:t xml:space="preserve"> Services for </w:t>
      </w:r>
      <w:bookmarkEnd w:id="70"/>
      <w:r w:rsidR="001C5782">
        <w:t>collaborative workspaces of the future</w:t>
      </w:r>
      <w:bookmarkEnd w:id="71"/>
    </w:p>
    <w:p w14:paraId="68F958C3" w14:textId="77777777" w:rsidR="00D85DA5" w:rsidRPr="00433AB5" w:rsidRDefault="00547EA6" w:rsidP="000E544C">
      <w:pPr>
        <w:pStyle w:val="Heading3"/>
        <w:ind w:left="709" w:firstLine="0"/>
      </w:pPr>
      <w:r>
        <w:lastRenderedPageBreak/>
        <w:t>Underpinning</w:t>
      </w:r>
      <w:r w:rsidR="00557B30" w:rsidRPr="000461CF">
        <w:t xml:space="preserve"> and existing services</w:t>
      </w:r>
    </w:p>
    <w:p w14:paraId="40CF25CE" w14:textId="77777777" w:rsidR="00547EA6" w:rsidRPr="00547EA6" w:rsidRDefault="00547EA6" w:rsidP="00DF6779">
      <w:pPr>
        <w:pStyle w:val="BodyText1"/>
      </w:pPr>
      <w:r w:rsidRPr="00547EA6">
        <w:t>The underpinning services environment provides the necessary infrastructure, compute and security components to effectively support the provision and delivery of each service across the specified platforms and locations.</w:t>
      </w:r>
    </w:p>
    <w:p w14:paraId="65EA2387" w14:textId="77777777" w:rsidR="00547EA6" w:rsidRPr="00547EA6" w:rsidRDefault="00547EA6" w:rsidP="00DF6779">
      <w:pPr>
        <w:pStyle w:val="BodyText1"/>
      </w:pPr>
      <w:r w:rsidRPr="00547EA6">
        <w:t>The underpinning service environment is comprised of the following components which support the services environment:</w:t>
      </w:r>
    </w:p>
    <w:p w14:paraId="6261EE1F" w14:textId="13A4A175" w:rsidR="00547EA6" w:rsidRPr="005A4D2B" w:rsidRDefault="00DA4D45" w:rsidP="00C40B73">
      <w:pPr>
        <w:pStyle w:val="Bullet1"/>
      </w:pPr>
      <w:r>
        <w:t>c</w:t>
      </w:r>
      <w:r w:rsidRPr="005A4D2B">
        <w:t xml:space="preserve">ompute </w:t>
      </w:r>
      <w:r>
        <w:t>p</w:t>
      </w:r>
      <w:r w:rsidRPr="005A4D2B">
        <w:t>latform</w:t>
      </w:r>
    </w:p>
    <w:p w14:paraId="61F913AB" w14:textId="6FF19D52" w:rsidR="00547EA6" w:rsidRPr="00DA4D45" w:rsidRDefault="00DA4D45" w:rsidP="00C40B73">
      <w:pPr>
        <w:pStyle w:val="Bullet1"/>
      </w:pPr>
      <w:r>
        <w:t>d</w:t>
      </w:r>
      <w:r w:rsidRPr="00DA4D45">
        <w:t xml:space="preserve">ata </w:t>
      </w:r>
      <w:r>
        <w:t>c</w:t>
      </w:r>
      <w:r w:rsidRPr="00DA4D45">
        <w:t xml:space="preserve">entre </w:t>
      </w:r>
      <w:r>
        <w:t>n</w:t>
      </w:r>
      <w:r w:rsidRPr="00DA4D45">
        <w:t xml:space="preserve">etwork </w:t>
      </w:r>
      <w:r>
        <w:t>i</w:t>
      </w:r>
      <w:r w:rsidRPr="00DA4D45">
        <w:t xml:space="preserve">nfrastructure </w:t>
      </w:r>
      <w:r w:rsidR="00547EA6" w:rsidRPr="00DA4D45">
        <w:t>and telecommunications connectivity</w:t>
      </w:r>
    </w:p>
    <w:p w14:paraId="2B74835B" w14:textId="3A98DA3C" w:rsidR="00547EA6" w:rsidRPr="00DA4D45" w:rsidRDefault="00DA4D45" w:rsidP="00C40B73">
      <w:pPr>
        <w:pStyle w:val="Bullet1"/>
      </w:pPr>
      <w:r>
        <w:t>s</w:t>
      </w:r>
      <w:r w:rsidRPr="00DA4D45">
        <w:t xml:space="preserve">ecurity </w:t>
      </w:r>
      <w:r>
        <w:t>c</w:t>
      </w:r>
      <w:r w:rsidRPr="00DA4D45">
        <w:t>ontrols</w:t>
      </w:r>
    </w:p>
    <w:p w14:paraId="2FDFF3AE" w14:textId="4DE8B6DD" w:rsidR="00433AB5" w:rsidRPr="005A4D2B" w:rsidRDefault="00DA4D45" w:rsidP="00240265">
      <w:pPr>
        <w:pStyle w:val="Bullet1"/>
      </w:pPr>
      <w:r>
        <w:t>m</w:t>
      </w:r>
      <w:r w:rsidRPr="00DA4D45">
        <w:t xml:space="preserve">onitoring </w:t>
      </w:r>
      <w:r w:rsidR="005A4D2B">
        <w:t>and</w:t>
      </w:r>
      <w:r w:rsidR="005A4D2B" w:rsidRPr="005A4D2B">
        <w:t xml:space="preserve"> </w:t>
      </w:r>
      <w:r w:rsidR="00433AB5" w:rsidRPr="005A4D2B">
        <w:t>reporting</w:t>
      </w:r>
    </w:p>
    <w:p w14:paraId="3D9427D6" w14:textId="3DF8AAAC" w:rsidR="00D85DA5" w:rsidRPr="00DA4D45" w:rsidRDefault="00DA4D45" w:rsidP="00EA0834">
      <w:pPr>
        <w:pStyle w:val="Bullet1"/>
      </w:pPr>
      <w:r>
        <w:t>i</w:t>
      </w:r>
      <w:r w:rsidRPr="00DA4D45">
        <w:t xml:space="preserve">dentity </w:t>
      </w:r>
      <w:r>
        <w:t>s</w:t>
      </w:r>
      <w:r w:rsidRPr="00DA4D45">
        <w:t>ervices</w:t>
      </w:r>
    </w:p>
    <w:p w14:paraId="77C91D79" w14:textId="363A05B5" w:rsidR="00534F21" w:rsidRPr="00DA4D45" w:rsidRDefault="00DA4D45" w:rsidP="00EA0834">
      <w:pPr>
        <w:pStyle w:val="Bullet1"/>
      </w:pPr>
      <w:r>
        <w:t>n</w:t>
      </w:r>
      <w:r w:rsidRPr="00DA4D45">
        <w:t xml:space="preserve">etwork </w:t>
      </w:r>
      <w:r>
        <w:t>o</w:t>
      </w:r>
      <w:r w:rsidRPr="00DA4D45">
        <w:t xml:space="preserve">perations </w:t>
      </w:r>
      <w:r w:rsidR="00534F21" w:rsidRPr="00DA4D45">
        <w:t xml:space="preserve">and </w:t>
      </w:r>
      <w:r>
        <w:t>s</w:t>
      </w:r>
      <w:r w:rsidRPr="00DA4D45">
        <w:t xml:space="preserve">ecurity </w:t>
      </w:r>
      <w:r>
        <w:t>o</w:t>
      </w:r>
      <w:r w:rsidRPr="00DA4D45">
        <w:t xml:space="preserve">perations </w:t>
      </w:r>
      <w:r>
        <w:t>c</w:t>
      </w:r>
      <w:r w:rsidRPr="00DA4D45">
        <w:t>entres</w:t>
      </w:r>
      <w:r w:rsidR="001C5782" w:rsidRPr="00DA4D45">
        <w:t>.</w:t>
      </w:r>
    </w:p>
    <w:p w14:paraId="797C97E6" w14:textId="333E8FF7" w:rsidR="00547EA6" w:rsidRPr="00DA7684" w:rsidRDefault="00547EA6" w:rsidP="00DF6779">
      <w:pPr>
        <w:pStyle w:val="BodyText1"/>
        <w:rPr>
          <w:i/>
        </w:rPr>
      </w:pPr>
      <w:r w:rsidRPr="00DA7684">
        <w:rPr>
          <w:i/>
        </w:rPr>
        <w:t xml:space="preserve">Compute </w:t>
      </w:r>
      <w:r w:rsidR="00DA4D45">
        <w:rPr>
          <w:i/>
        </w:rPr>
        <w:t>p</w:t>
      </w:r>
      <w:r w:rsidR="00DA4D45" w:rsidRPr="00DA7684">
        <w:rPr>
          <w:i/>
        </w:rPr>
        <w:t xml:space="preserve">latform </w:t>
      </w:r>
      <w:r w:rsidRPr="00547EA6">
        <w:t>– Cloud based compute platform to facilitate all host resourcing requirements for each service deliverable.</w:t>
      </w:r>
    </w:p>
    <w:p w14:paraId="3BDC56F4" w14:textId="67C99EDC" w:rsidR="00433AB5" w:rsidRDefault="00547EA6" w:rsidP="00DF6779">
      <w:pPr>
        <w:pStyle w:val="BodyText1"/>
      </w:pPr>
      <w:r w:rsidRPr="00DA7684">
        <w:rPr>
          <w:i/>
        </w:rPr>
        <w:t xml:space="preserve">Data </w:t>
      </w:r>
      <w:r w:rsidR="00DA4D45">
        <w:rPr>
          <w:i/>
        </w:rPr>
        <w:t>c</w:t>
      </w:r>
      <w:r w:rsidR="00DA4D45" w:rsidRPr="00DA7684">
        <w:rPr>
          <w:i/>
        </w:rPr>
        <w:t xml:space="preserve">entre </w:t>
      </w:r>
      <w:r w:rsidR="00DA4D45">
        <w:rPr>
          <w:i/>
        </w:rPr>
        <w:t>n</w:t>
      </w:r>
      <w:r w:rsidR="00DA4D45" w:rsidRPr="00DA7684">
        <w:rPr>
          <w:i/>
        </w:rPr>
        <w:t xml:space="preserve">etwork </w:t>
      </w:r>
      <w:r w:rsidR="00DA4D45">
        <w:rPr>
          <w:i/>
        </w:rPr>
        <w:t>i</w:t>
      </w:r>
      <w:r w:rsidR="00DA4D45" w:rsidRPr="00DA7684">
        <w:rPr>
          <w:i/>
        </w:rPr>
        <w:t xml:space="preserve">nfrastructure </w:t>
      </w:r>
      <w:r w:rsidRPr="00DA7684">
        <w:rPr>
          <w:i/>
        </w:rPr>
        <w:t xml:space="preserve">- </w:t>
      </w:r>
      <w:r w:rsidRPr="00547EA6">
        <w:t xml:space="preserve">Network infrastructure to enable inter-service connectivity within the service datacentres and </w:t>
      </w:r>
      <w:r w:rsidR="00DA4D45">
        <w:t>c</w:t>
      </w:r>
      <w:r w:rsidR="00DA4D45" w:rsidRPr="00547EA6">
        <w:t xml:space="preserve">ustomer </w:t>
      </w:r>
      <w:r w:rsidRPr="00547EA6">
        <w:t xml:space="preserve">connectivity to enable </w:t>
      </w:r>
      <w:r w:rsidR="00DA4D45">
        <w:t>c</w:t>
      </w:r>
      <w:r w:rsidR="00DA4D45" w:rsidRPr="00547EA6">
        <w:t xml:space="preserve">ustomer </w:t>
      </w:r>
      <w:r w:rsidRPr="00547EA6">
        <w:t>consumption of each service deliverable.</w:t>
      </w:r>
      <w:r w:rsidR="00433AB5">
        <w:t xml:space="preserve"> Exceptions include:</w:t>
      </w:r>
    </w:p>
    <w:p w14:paraId="0F00A6FC" w14:textId="77777777" w:rsidR="00810D60" w:rsidRPr="00810D60" w:rsidRDefault="00547EA6" w:rsidP="00EF2F96">
      <w:pPr>
        <w:pStyle w:val="ListParagraph"/>
        <w:numPr>
          <w:ilvl w:val="0"/>
          <w:numId w:val="45"/>
        </w:numPr>
        <w:ind w:left="1134" w:hanging="425"/>
        <w:jc w:val="left"/>
      </w:pPr>
      <w:r w:rsidRPr="00433AB5">
        <w:t xml:space="preserve">Connectivity to the One Government Network and Internet Gateway - </w:t>
      </w:r>
      <w:r w:rsidRPr="00433AB5">
        <w:rPr>
          <w:rFonts w:cs="Arial"/>
          <w:szCs w:val="22"/>
        </w:rPr>
        <w:t>The MAN connectivity should provide dual trunk, high-speed (10Gbps) data connections between future office buildings, GovNet, the Government Internet Gateway and the tenant agencies’ network core. Agencies will not install their own MAN services to the building.</w:t>
      </w:r>
      <w:r w:rsidRPr="00433AB5">
        <w:rPr>
          <w:rStyle w:val="FootnoteReference"/>
          <w:rFonts w:cs="Arial"/>
          <w:szCs w:val="22"/>
        </w:rPr>
        <w:footnoteReference w:id="11"/>
      </w:r>
      <w:r w:rsidR="00810D60">
        <w:rPr>
          <w:rFonts w:cs="Arial"/>
          <w:szCs w:val="22"/>
        </w:rPr>
        <w:t xml:space="preserve"> </w:t>
      </w:r>
      <w:r w:rsidR="00810D60" w:rsidRPr="00810D60">
        <w:rPr>
          <w:iCs/>
        </w:rPr>
        <w:t>If agencies terminate their own dark fibre or telecommunication services in multi-tenant buildings the following impacts become apparent:</w:t>
      </w:r>
    </w:p>
    <w:p w14:paraId="2712CAF2" w14:textId="18912052" w:rsidR="00810D60" w:rsidRPr="00EF0E97" w:rsidRDefault="00EF2F96" w:rsidP="00DF6779">
      <w:pPr>
        <w:pStyle w:val="Bullet2"/>
      </w:pPr>
      <w:r>
        <w:t>g</w:t>
      </w:r>
      <w:r w:rsidRPr="00EF0E97">
        <w:t xml:space="preserve">overnment </w:t>
      </w:r>
      <w:r w:rsidR="00810D60" w:rsidRPr="00EF0E97">
        <w:t>incurs greater capital and recurrent cost of duplicate physical infrastructure at reduced levels of usage efficiency (creating unnecessary spare capacity)</w:t>
      </w:r>
    </w:p>
    <w:p w14:paraId="17005EA3" w14:textId="74560949" w:rsidR="00810D60" w:rsidRPr="00EF0E97" w:rsidRDefault="00EF2F96" w:rsidP="00DF6779">
      <w:pPr>
        <w:pStyle w:val="Bullet2"/>
      </w:pPr>
      <w:r>
        <w:t>n</w:t>
      </w:r>
      <w:r w:rsidRPr="00EF0E97">
        <w:t xml:space="preserve">o </w:t>
      </w:r>
      <w:r w:rsidR="00810D60" w:rsidRPr="00EF0E97">
        <w:t xml:space="preserve">scalability of solution to other buildings – physical fibre links and carrier services would need to be run into all </w:t>
      </w:r>
      <w:r>
        <w:t>g</w:t>
      </w:r>
      <w:r w:rsidRPr="00EF0E97">
        <w:t xml:space="preserve">overnment </w:t>
      </w:r>
      <w:r w:rsidR="00810D60" w:rsidRPr="00EF0E97">
        <w:t>buildings tenanted by agencies</w:t>
      </w:r>
    </w:p>
    <w:p w14:paraId="043B59F3" w14:textId="7BE38FB0" w:rsidR="00810D60" w:rsidRPr="00EF0E97" w:rsidRDefault="00EF2F96" w:rsidP="00DF6779">
      <w:pPr>
        <w:pStyle w:val="Bullet2"/>
      </w:pPr>
      <w:r>
        <w:t>l</w:t>
      </w:r>
      <w:r w:rsidRPr="00EF0E97">
        <w:t xml:space="preserve">ife </w:t>
      </w:r>
      <w:r w:rsidR="00810D60" w:rsidRPr="00EF0E97">
        <w:t>cycle management and support of network infrastructure (e.g. conf</w:t>
      </w:r>
      <w:r w:rsidR="00810D60">
        <w:t>iguration, fault, incident etc.</w:t>
      </w:r>
      <w:r w:rsidR="00810D60" w:rsidRPr="00EF0E97">
        <w:t>) becomes more complex</w:t>
      </w:r>
    </w:p>
    <w:p w14:paraId="73F684BC" w14:textId="5BC51155" w:rsidR="00810D60" w:rsidRPr="00810D60" w:rsidRDefault="00EF2F96" w:rsidP="00DF6779">
      <w:pPr>
        <w:pStyle w:val="Bullet2"/>
      </w:pPr>
      <w:r>
        <w:t>machinery-of-government</w:t>
      </w:r>
      <w:r w:rsidRPr="00EF0E97">
        <w:t xml:space="preserve"> </w:t>
      </w:r>
      <w:r w:rsidR="00810D60" w:rsidRPr="00EF0E97">
        <w:t>changes be</w:t>
      </w:r>
      <w:r w:rsidR="00810D60">
        <w:t>come increasingly more expensive.</w:t>
      </w:r>
    </w:p>
    <w:p w14:paraId="534F08BF" w14:textId="1244D451" w:rsidR="00547EA6" w:rsidRPr="00433AB5" w:rsidRDefault="00547EA6" w:rsidP="00EF2F96">
      <w:pPr>
        <w:pStyle w:val="ListParagraph"/>
        <w:numPr>
          <w:ilvl w:val="0"/>
          <w:numId w:val="45"/>
        </w:numPr>
        <w:ind w:left="1134" w:hanging="425"/>
        <w:jc w:val="left"/>
        <w:rPr>
          <w:rFonts w:cs="Arial"/>
          <w:szCs w:val="22"/>
        </w:rPr>
      </w:pPr>
      <w:r w:rsidRPr="00433AB5">
        <w:rPr>
          <w:rFonts w:cs="Arial"/>
          <w:szCs w:val="22"/>
        </w:rPr>
        <w:t>Internet security controls and content filtering will remain under agency control</w:t>
      </w:r>
      <w:r w:rsidRPr="00433AB5">
        <w:rPr>
          <w:szCs w:val="22"/>
        </w:rPr>
        <w:t xml:space="preserve"> where only a small number of staff are in scope. </w:t>
      </w:r>
      <w:r w:rsidR="000A3528">
        <w:rPr>
          <w:szCs w:val="22"/>
        </w:rPr>
        <w:t xml:space="preserve">For agencies with full </w:t>
      </w:r>
      <w:r w:rsidRPr="00433AB5">
        <w:rPr>
          <w:szCs w:val="22"/>
        </w:rPr>
        <w:t xml:space="preserve">tenancy it is envisaged that security controls may remain under their control or be provisioned as-a-service with the flexibility to </w:t>
      </w:r>
      <w:r w:rsidR="00EF2F96">
        <w:rPr>
          <w:szCs w:val="22"/>
        </w:rPr>
        <w:t>use</w:t>
      </w:r>
      <w:r w:rsidR="00EF2F96" w:rsidRPr="00433AB5">
        <w:rPr>
          <w:szCs w:val="22"/>
        </w:rPr>
        <w:t xml:space="preserve"> </w:t>
      </w:r>
      <w:r w:rsidRPr="00433AB5">
        <w:rPr>
          <w:szCs w:val="22"/>
        </w:rPr>
        <w:t>a single common rule-set rather than per agency controls.</w:t>
      </w:r>
    </w:p>
    <w:p w14:paraId="1A0F6952" w14:textId="1A9B6EF2" w:rsidR="00547EA6" w:rsidRPr="00433AB5" w:rsidRDefault="00547EA6" w:rsidP="00EF2F96">
      <w:pPr>
        <w:pStyle w:val="ListParagraph"/>
        <w:numPr>
          <w:ilvl w:val="0"/>
          <w:numId w:val="45"/>
        </w:numPr>
        <w:ind w:left="1134" w:hanging="425"/>
        <w:jc w:val="left"/>
      </w:pPr>
      <w:r w:rsidRPr="00433AB5">
        <w:lastRenderedPageBreak/>
        <w:t>Whole-of-</w:t>
      </w:r>
      <w:r w:rsidR="00EF2F96">
        <w:t>g</w:t>
      </w:r>
      <w:r w:rsidR="00EF2F96" w:rsidRPr="00433AB5">
        <w:t xml:space="preserve">overnment </w:t>
      </w:r>
      <w:r w:rsidR="00EF2F96">
        <w:t>d</w:t>
      </w:r>
      <w:r w:rsidR="00EF2F96" w:rsidRPr="00433AB5">
        <w:t xml:space="preserve">omain </w:t>
      </w:r>
      <w:r w:rsidR="00EF2F96">
        <w:t>n</w:t>
      </w:r>
      <w:r w:rsidR="00EF2F96" w:rsidRPr="00433AB5">
        <w:t xml:space="preserve">ame </w:t>
      </w:r>
      <w:r w:rsidR="00EF2F96">
        <w:t>s</w:t>
      </w:r>
      <w:r w:rsidR="00EF2F96" w:rsidRPr="00433AB5">
        <w:t xml:space="preserve">ervices </w:t>
      </w:r>
      <w:r w:rsidRPr="00433AB5">
        <w:t>(DNS) – DNS lookups are currently provided to agencies as a whole-of-</w:t>
      </w:r>
      <w:r w:rsidR="00EF2F96">
        <w:t>g</w:t>
      </w:r>
      <w:r w:rsidR="00EF2F96" w:rsidRPr="00433AB5">
        <w:t xml:space="preserve">overnment </w:t>
      </w:r>
      <w:r w:rsidRPr="00433AB5">
        <w:t xml:space="preserve">service via core CITEC infrastructure. The current CITEC </w:t>
      </w:r>
      <w:r w:rsidR="00EF2F96">
        <w:t>i</w:t>
      </w:r>
      <w:r w:rsidR="00EF2F96" w:rsidRPr="00433AB5">
        <w:t xml:space="preserve">nternet </w:t>
      </w:r>
      <w:r w:rsidRPr="00433AB5">
        <w:t xml:space="preserve">and internal DNS domain consists of redundant servers deployed across the Brisbane and Polaris data centres. They are located in the </w:t>
      </w:r>
      <w:r w:rsidR="00EF2F96">
        <w:t>i</w:t>
      </w:r>
      <w:r w:rsidR="00EF2F96" w:rsidRPr="00433AB5">
        <w:t xml:space="preserve">nternet </w:t>
      </w:r>
      <w:r w:rsidRPr="00433AB5">
        <w:t>demilitarised zone (DMZ) domain. The DNS servers are deployed in a hierarchical design, with the authoritative name servers and forwarders responding to sub-domains and provide the following functions:</w:t>
      </w:r>
    </w:p>
    <w:p w14:paraId="5C4831C6" w14:textId="1AB0263D" w:rsidR="00547EA6" w:rsidRPr="000F408D" w:rsidRDefault="00EF2F96" w:rsidP="00DF6779">
      <w:pPr>
        <w:pStyle w:val="Bullet2"/>
      </w:pPr>
      <w:r>
        <w:t>i</w:t>
      </w:r>
      <w:r w:rsidRPr="000F408D">
        <w:t xml:space="preserve">nternet </w:t>
      </w:r>
      <w:r w:rsidR="00547EA6" w:rsidRPr="000F408D">
        <w:t>DNS provides the forwarding of public domain name queries</w:t>
      </w:r>
    </w:p>
    <w:p w14:paraId="58AA619A" w14:textId="1575514B" w:rsidR="00547EA6" w:rsidRPr="000F408D" w:rsidRDefault="00EF2F96" w:rsidP="00DF6779">
      <w:pPr>
        <w:pStyle w:val="Bullet2"/>
      </w:pPr>
      <w:r>
        <w:t>i</w:t>
      </w:r>
      <w:r w:rsidRPr="000F408D">
        <w:t xml:space="preserve">ntranet </w:t>
      </w:r>
      <w:r w:rsidR="00547EA6" w:rsidRPr="000F408D">
        <w:t>DNS provides the forwarding of network traffic between agencies while containing it within government networks</w:t>
      </w:r>
    </w:p>
    <w:p w14:paraId="1B6F47A2" w14:textId="4C4569B9" w:rsidR="00547EA6" w:rsidRPr="000F408D" w:rsidRDefault="00EF2F96" w:rsidP="00DF6779">
      <w:pPr>
        <w:pStyle w:val="Bullet2"/>
      </w:pPr>
      <w:r>
        <w:t>a</w:t>
      </w:r>
      <w:r w:rsidRPr="000F408D">
        <w:t xml:space="preserve">gency </w:t>
      </w:r>
      <w:r w:rsidR="00547EA6" w:rsidRPr="000F408D">
        <w:t>intranet and internal DNS would resolve other government departments and Internet by using the intranet DNS</w:t>
      </w:r>
    </w:p>
    <w:p w14:paraId="171BE0E7" w14:textId="695BA003" w:rsidR="00547EA6" w:rsidRPr="000F408D" w:rsidRDefault="00EF2F96" w:rsidP="00DF6779">
      <w:pPr>
        <w:pStyle w:val="Bullet2"/>
      </w:pPr>
      <w:r>
        <w:t>e</w:t>
      </w:r>
      <w:r w:rsidRPr="000F408D">
        <w:t xml:space="preserve">ach </w:t>
      </w:r>
      <w:r w:rsidR="00547EA6" w:rsidRPr="000F408D">
        <w:t xml:space="preserve">agency is responsible for managing their own DNS entries. </w:t>
      </w:r>
    </w:p>
    <w:p w14:paraId="238FC999" w14:textId="7214C48A" w:rsidR="00547EA6" w:rsidRPr="00433AB5" w:rsidRDefault="00547EA6" w:rsidP="00DF6779">
      <w:pPr>
        <w:pStyle w:val="BodyText1"/>
      </w:pPr>
      <w:r w:rsidRPr="00433AB5">
        <w:t xml:space="preserve">The Queensland Government domain qld.gov.au is administered by CITEC with the domain registration services provided by NetRegistry. The domain name provider, (GovNet </w:t>
      </w:r>
      <w:r w:rsidR="00F04A47">
        <w:t>o</w:t>
      </w:r>
      <w:r w:rsidR="00F04A47" w:rsidRPr="00433AB5">
        <w:t>perations</w:t>
      </w:r>
      <w:r w:rsidRPr="00433AB5">
        <w:t xml:space="preserve">) administers requests for new domains. The request approval process adheres to both state and federal policy guidelines. GovNet </w:t>
      </w:r>
      <w:r w:rsidR="00EF2F96">
        <w:t>o</w:t>
      </w:r>
      <w:r w:rsidR="00EF2F96" w:rsidRPr="00433AB5">
        <w:t xml:space="preserve">perations </w:t>
      </w:r>
      <w:r w:rsidRPr="00433AB5">
        <w:t>provides technical and administrative assistance for existing domain names. Agencies are authoritative for their own domains i.e. &lt;agency&gt;.qld.gov.au. Agencies can create sub domains as required.</w:t>
      </w:r>
    </w:p>
    <w:p w14:paraId="5E35B797" w14:textId="630A9273" w:rsidR="00547EA6" w:rsidRDefault="00433AB5" w:rsidP="00DF6779">
      <w:pPr>
        <w:pStyle w:val="BodyText1"/>
      </w:pPr>
      <w:r w:rsidRPr="00534F21">
        <w:rPr>
          <w:i/>
        </w:rPr>
        <w:t xml:space="preserve">Security </w:t>
      </w:r>
      <w:r w:rsidR="00F04A47">
        <w:rPr>
          <w:i/>
        </w:rPr>
        <w:t>c</w:t>
      </w:r>
      <w:r w:rsidR="00F04A47" w:rsidRPr="00534F21">
        <w:rPr>
          <w:i/>
        </w:rPr>
        <w:t xml:space="preserve">ontrols </w:t>
      </w:r>
      <w:r w:rsidRPr="00534F21">
        <w:rPr>
          <w:i/>
        </w:rPr>
        <w:t xml:space="preserve">- </w:t>
      </w:r>
      <w:r w:rsidRPr="00433AB5">
        <w:t xml:space="preserve">Security controls to ensure the ongoing security of the service environment as a whole. This includes appropriate security incident and event monitoring to provide visibility of security </w:t>
      </w:r>
      <w:r w:rsidRPr="00534F21">
        <w:t>events as they occur.</w:t>
      </w:r>
      <w:r w:rsidR="00534F21" w:rsidRPr="00534F21">
        <w:t xml:space="preserve"> Current feedback from the agencies suggest that </w:t>
      </w:r>
      <w:r w:rsidR="00F04A47">
        <w:t>a</w:t>
      </w:r>
      <w:r w:rsidR="00F04A47" w:rsidRPr="00534F21">
        <w:t xml:space="preserve">gency </w:t>
      </w:r>
      <w:r w:rsidR="00534F21" w:rsidRPr="00534F21">
        <w:t xml:space="preserve">security services will remain under their control. </w:t>
      </w:r>
    </w:p>
    <w:p w14:paraId="4DD100DC" w14:textId="64AEE428" w:rsidR="00433AB5" w:rsidRPr="00433AB5" w:rsidRDefault="00433AB5" w:rsidP="00DF6779">
      <w:pPr>
        <w:pStyle w:val="BodyText1"/>
      </w:pPr>
      <w:r>
        <w:rPr>
          <w:i/>
        </w:rPr>
        <w:t xml:space="preserve">Monitoring and </w:t>
      </w:r>
      <w:r w:rsidR="00F04A47">
        <w:rPr>
          <w:i/>
        </w:rPr>
        <w:t xml:space="preserve">reporting </w:t>
      </w:r>
      <w:r>
        <w:rPr>
          <w:i/>
        </w:rPr>
        <w:t xml:space="preserve">- </w:t>
      </w:r>
      <w:r w:rsidRPr="00433AB5">
        <w:t>Appropriate monitoring and reporting functionality has been included to provide reports for both the underpinning services environment and each service that is supported by the underpinning services environment. The included monitoring and reporting capability will be made available to customers of the service through regular standard report that will be generated and distributed to all customers of the service.</w:t>
      </w:r>
    </w:p>
    <w:p w14:paraId="661ACC10" w14:textId="2E480221" w:rsidR="005A106B" w:rsidRPr="00534F21" w:rsidRDefault="001615D0" w:rsidP="00DF6779">
      <w:pPr>
        <w:pStyle w:val="BodyText1"/>
      </w:pPr>
      <w:r w:rsidRPr="00534F21">
        <w:rPr>
          <w:i/>
        </w:rPr>
        <w:t>I</w:t>
      </w:r>
      <w:r w:rsidR="00783736" w:rsidRPr="00534F21">
        <w:rPr>
          <w:i/>
        </w:rPr>
        <w:t xml:space="preserve">dentity </w:t>
      </w:r>
      <w:r w:rsidR="00F04A47">
        <w:rPr>
          <w:i/>
        </w:rPr>
        <w:t>f</w:t>
      </w:r>
      <w:r w:rsidR="00F04A47" w:rsidRPr="00534F21">
        <w:rPr>
          <w:i/>
        </w:rPr>
        <w:t>ederation</w:t>
      </w:r>
      <w:r w:rsidR="00F04A47" w:rsidRPr="00534F21">
        <w:t xml:space="preserve"> </w:t>
      </w:r>
      <w:r w:rsidR="000D31F1" w:rsidRPr="00534F21">
        <w:t>–</w:t>
      </w:r>
      <w:r w:rsidR="00145214" w:rsidRPr="00534F21">
        <w:rPr>
          <w:rFonts w:eastAsiaTheme="minorEastAsia" w:cstheme="minorBidi"/>
          <w:color w:val="000000" w:themeColor="text1"/>
          <w:kern w:val="24"/>
        </w:rPr>
        <w:t xml:space="preserve">The importance of </w:t>
      </w:r>
      <w:r w:rsidR="00F04A47">
        <w:rPr>
          <w:rFonts w:eastAsiaTheme="minorEastAsia" w:cstheme="minorBidi"/>
          <w:color w:val="000000" w:themeColor="text1"/>
          <w:kern w:val="24"/>
        </w:rPr>
        <w:t>i</w:t>
      </w:r>
      <w:r w:rsidR="00F04A47" w:rsidRPr="00534F21">
        <w:rPr>
          <w:rFonts w:eastAsiaTheme="minorEastAsia" w:cstheme="minorBidi"/>
          <w:color w:val="000000" w:themeColor="text1"/>
          <w:kern w:val="24"/>
        </w:rPr>
        <w:t xml:space="preserve">dentity </w:t>
      </w:r>
      <w:r w:rsidR="002F5CC9" w:rsidRPr="00534F21">
        <w:rPr>
          <w:rFonts w:eastAsiaTheme="minorEastAsia" w:cstheme="minorBidi"/>
          <w:color w:val="000000" w:themeColor="text1"/>
          <w:kern w:val="24"/>
        </w:rPr>
        <w:t xml:space="preserve">has been a common theme in discussions with </w:t>
      </w:r>
      <w:r w:rsidR="00976B77" w:rsidRPr="00534F21">
        <w:rPr>
          <w:rFonts w:eastAsiaTheme="minorEastAsia" w:cstheme="minorBidi"/>
          <w:color w:val="000000" w:themeColor="text1"/>
          <w:kern w:val="24"/>
        </w:rPr>
        <w:t xml:space="preserve">agencies, </w:t>
      </w:r>
      <w:r w:rsidR="002F5CC9" w:rsidRPr="00534F21">
        <w:rPr>
          <w:rFonts w:eastAsiaTheme="minorEastAsia" w:cstheme="minorBidi"/>
          <w:color w:val="000000" w:themeColor="text1"/>
          <w:kern w:val="24"/>
        </w:rPr>
        <w:t xml:space="preserve">analysts and vendors and </w:t>
      </w:r>
      <w:r w:rsidR="00AC1047" w:rsidRPr="00534F21">
        <w:rPr>
          <w:rFonts w:eastAsiaTheme="minorEastAsia" w:cstheme="minorBidi"/>
          <w:color w:val="000000" w:themeColor="text1"/>
          <w:kern w:val="24"/>
        </w:rPr>
        <w:t xml:space="preserve">is reflected in </w:t>
      </w:r>
      <w:r w:rsidR="00AB01C9" w:rsidRPr="00534F21">
        <w:rPr>
          <w:rFonts w:eastAsiaTheme="minorEastAsia" w:cstheme="minorBidi"/>
          <w:color w:val="000000" w:themeColor="text1"/>
          <w:kern w:val="24"/>
        </w:rPr>
        <w:t xml:space="preserve">this government and </w:t>
      </w:r>
      <w:r w:rsidR="002F5CC9" w:rsidRPr="00534F21">
        <w:rPr>
          <w:rFonts w:eastAsiaTheme="minorEastAsia" w:cstheme="minorBidi"/>
          <w:color w:val="000000" w:themeColor="text1"/>
          <w:kern w:val="24"/>
        </w:rPr>
        <w:t>other government cloud strategies</w:t>
      </w:r>
      <w:r w:rsidR="000801D6" w:rsidRPr="00534F21">
        <w:t>.</w:t>
      </w:r>
      <w:r w:rsidR="005A7F12" w:rsidRPr="00534F21">
        <w:t xml:space="preserve"> Identi</w:t>
      </w:r>
      <w:r w:rsidR="00AC1047" w:rsidRPr="00534F21">
        <w:t>ty management is a key element in achieving successful service delivery, from a user acceptance and security point of view.</w:t>
      </w:r>
      <w:r w:rsidR="000801D6" w:rsidRPr="00534F21">
        <w:t xml:space="preserve"> </w:t>
      </w:r>
      <w:r w:rsidR="00C569A3" w:rsidRPr="00534F21">
        <w:t>Identity is considered one of the key building blocks, along with network which needs to be in place to support a successful move to the</w:t>
      </w:r>
      <w:r w:rsidR="00AC6A55" w:rsidRPr="00534F21">
        <w:t xml:space="preserve"> cloud. It is also key to the cloud service b</w:t>
      </w:r>
      <w:r w:rsidR="00C569A3" w:rsidRPr="00534F21">
        <w:t xml:space="preserve">rokerage approach </w:t>
      </w:r>
      <w:r w:rsidR="00AC6A55" w:rsidRPr="00534F21">
        <w:t>and forms</w:t>
      </w:r>
      <w:r w:rsidR="00C569A3" w:rsidRPr="00534F21">
        <w:t xml:space="preserve"> part </w:t>
      </w:r>
      <w:r w:rsidR="00AC6A55" w:rsidRPr="00534F21">
        <w:t>an</w:t>
      </w:r>
      <w:r w:rsidR="00C569A3" w:rsidRPr="00534F21">
        <w:t xml:space="preserve"> aggregation role.</w:t>
      </w:r>
    </w:p>
    <w:p w14:paraId="2D138158" w14:textId="77777777" w:rsidR="007766F6" w:rsidRPr="00534F21" w:rsidRDefault="00C569A3" w:rsidP="00DF6779">
      <w:pPr>
        <w:pStyle w:val="BodyText1"/>
      </w:pPr>
      <w:r w:rsidRPr="00534F21">
        <w:t>As individual Queensland Gover</w:t>
      </w:r>
      <w:r w:rsidR="00F57087" w:rsidRPr="00534F21">
        <w:t>nment a</w:t>
      </w:r>
      <w:r w:rsidRPr="00534F21">
        <w:t>gencies currently provide and manage their own identity capabilities, identities are not portable across agency boundaries, nor guaranteed to be unique or trusted across government.</w:t>
      </w:r>
      <w:r w:rsidR="007766F6" w:rsidRPr="00534F21">
        <w:t xml:space="preserve"> </w:t>
      </w:r>
      <w:r w:rsidR="00C15951" w:rsidRPr="00534F21">
        <w:t xml:space="preserve">Without a shared identity framework or capability, duplication and disconnectedness will remain an inhibitor to effective and efficient service delivery. </w:t>
      </w:r>
    </w:p>
    <w:p w14:paraId="6055C64A" w14:textId="4C2FF716" w:rsidR="00B74C44" w:rsidRPr="00534F21" w:rsidRDefault="00B74C44" w:rsidP="00DF6779">
      <w:pPr>
        <w:pStyle w:val="BodyText1"/>
      </w:pPr>
      <w:r w:rsidRPr="00534F21">
        <w:t xml:space="preserve">A central ‘identity broker’ is required to </w:t>
      </w:r>
      <w:r w:rsidR="00494EFF" w:rsidRPr="00534F21">
        <w:t>broker access to common/</w:t>
      </w:r>
      <w:r w:rsidRPr="00534F21">
        <w:t>sh</w:t>
      </w:r>
      <w:r w:rsidR="00494EFF" w:rsidRPr="00534F21">
        <w:t>ared applications and services</w:t>
      </w:r>
      <w:r w:rsidRPr="00534F21">
        <w:t xml:space="preserve"> </w:t>
      </w:r>
      <w:r w:rsidR="00494EFF" w:rsidRPr="00534F21">
        <w:t>from existing agency identity stores.</w:t>
      </w:r>
      <w:r w:rsidR="00971EFA" w:rsidRPr="00534F21">
        <w:t xml:space="preserve"> See Federated Ident</w:t>
      </w:r>
      <w:r w:rsidR="00391A3A">
        <w:t>ity Management Service.</w:t>
      </w:r>
    </w:p>
    <w:p w14:paraId="55A4DCFF" w14:textId="7591E217" w:rsidR="00B74C44" w:rsidRPr="00534F21" w:rsidRDefault="00B74C44" w:rsidP="00DF6779">
      <w:pPr>
        <w:pStyle w:val="BodyText1"/>
      </w:pPr>
      <w:r w:rsidRPr="00534F21">
        <w:lastRenderedPageBreak/>
        <w:t xml:space="preserve">For </w:t>
      </w:r>
      <w:hyperlink w:anchor="_Option_2_–" w:history="1">
        <w:r w:rsidRPr="00534F21">
          <w:rPr>
            <w:rStyle w:val="Hyperlink"/>
          </w:rPr>
          <w:t>Option 2</w:t>
        </w:r>
      </w:hyperlink>
      <w:r w:rsidR="0012525F" w:rsidRPr="00534F21">
        <w:t xml:space="preserve"> (see </w:t>
      </w:r>
      <w:r w:rsidR="00F04A47">
        <w:t>section 7, High level deployment options</w:t>
      </w:r>
      <w:r w:rsidR="0012525F" w:rsidRPr="00534F21">
        <w:t>)</w:t>
      </w:r>
      <w:r w:rsidRPr="00534F21">
        <w:t>, the following identity related requirements have been identified:</w:t>
      </w:r>
    </w:p>
    <w:p w14:paraId="30BF13DB" w14:textId="5086E676" w:rsidR="00B74C44" w:rsidRPr="00534F21" w:rsidRDefault="00B74C44" w:rsidP="00DF6779">
      <w:pPr>
        <w:pStyle w:val="BodyText1"/>
      </w:pPr>
      <w:r w:rsidRPr="00534F21">
        <w:t>Device authentication and authorisation to support dynamic network VLAN allocation for wireless or wired devices e.g. placement of an agency managed device into the appropriate agency corporate network. This process should be seamles</w:t>
      </w:r>
      <w:r w:rsidR="007B4A39" w:rsidRPr="00534F21">
        <w:t>s for an end user point of view</w:t>
      </w:r>
    </w:p>
    <w:p w14:paraId="2D697DA5" w14:textId="77777777" w:rsidR="00534707" w:rsidRPr="00534F21" w:rsidRDefault="00B74C44" w:rsidP="00DF6779">
      <w:pPr>
        <w:pStyle w:val="BodyText1"/>
      </w:pPr>
      <w:r w:rsidRPr="00534F21">
        <w:t xml:space="preserve">Authentication and authorisation </w:t>
      </w:r>
      <w:r w:rsidR="00A60723" w:rsidRPr="00534F21">
        <w:t xml:space="preserve">using existing agency username/password credentials and identities </w:t>
      </w:r>
      <w:r w:rsidRPr="00534F21">
        <w:t xml:space="preserve">to support </w:t>
      </w:r>
      <w:r w:rsidR="00534707" w:rsidRPr="00534F21">
        <w:t>access to the building’s shared:</w:t>
      </w:r>
    </w:p>
    <w:p w14:paraId="4305E88D" w14:textId="77777777" w:rsidR="00534707" w:rsidRPr="00F04A47" w:rsidRDefault="000F408D" w:rsidP="00C40B73">
      <w:pPr>
        <w:pStyle w:val="Bullet1"/>
      </w:pPr>
      <w:r w:rsidRPr="00F04A47">
        <w:t>F</w:t>
      </w:r>
      <w:r w:rsidR="00534707" w:rsidRPr="00F04A47">
        <w:t>ollow-me printing service</w:t>
      </w:r>
      <w:r w:rsidR="00A00123" w:rsidRPr="00F04A47">
        <w:t xml:space="preserve"> the use of CAC’s for print release)</w:t>
      </w:r>
    </w:p>
    <w:p w14:paraId="54B7393F" w14:textId="77777777" w:rsidR="00534707" w:rsidRPr="00DF6779" w:rsidRDefault="000F408D" w:rsidP="00C40B73">
      <w:pPr>
        <w:pStyle w:val="Bullet1"/>
      </w:pPr>
      <w:r w:rsidRPr="00DF6779">
        <w:t>R</w:t>
      </w:r>
      <w:r w:rsidR="00534707" w:rsidRPr="00DF6779">
        <w:t>esource booking systems</w:t>
      </w:r>
    </w:p>
    <w:p w14:paraId="141BFF6E" w14:textId="77777777" w:rsidR="00A00123" w:rsidRPr="00DF6779" w:rsidRDefault="000F408D" w:rsidP="00240265">
      <w:pPr>
        <w:pStyle w:val="Bullet1"/>
      </w:pPr>
      <w:r w:rsidRPr="00DF6779">
        <w:t>G</w:t>
      </w:r>
      <w:r w:rsidR="00A00123" w:rsidRPr="00DF6779">
        <w:t>uest Wi-Fi access to filtered Internet.</w:t>
      </w:r>
    </w:p>
    <w:p w14:paraId="1122D4C3" w14:textId="66FA9234" w:rsidR="00534707" w:rsidRPr="00534F21" w:rsidRDefault="00534707" w:rsidP="00DF6779">
      <w:pPr>
        <w:pStyle w:val="BodyText1"/>
      </w:pPr>
      <w:r w:rsidRPr="00534F21">
        <w:t xml:space="preserve">For </w:t>
      </w:r>
      <w:hyperlink w:anchor="_Option_3_–" w:history="1">
        <w:r w:rsidRPr="00534F21">
          <w:rPr>
            <w:rStyle w:val="Hyperlink"/>
          </w:rPr>
          <w:t>Option 3</w:t>
        </w:r>
      </w:hyperlink>
      <w:r w:rsidR="0012525F" w:rsidRPr="00534F21">
        <w:t xml:space="preserve"> (see </w:t>
      </w:r>
      <w:r w:rsidR="00F04A47">
        <w:t>section 7, High level deployment options</w:t>
      </w:r>
      <w:r w:rsidR="0012525F" w:rsidRPr="00534F21">
        <w:t>)</w:t>
      </w:r>
      <w:r w:rsidRPr="00534F21">
        <w:t>, the following identity related requirements have been identified:</w:t>
      </w:r>
    </w:p>
    <w:p w14:paraId="0049005B" w14:textId="1B5CEB4A" w:rsidR="00A60723" w:rsidRPr="00534F21" w:rsidRDefault="00F04A47" w:rsidP="00C40B73">
      <w:pPr>
        <w:pStyle w:val="Bullet1"/>
      </w:pPr>
      <w:r>
        <w:t>a</w:t>
      </w:r>
      <w:r w:rsidRPr="00534F21">
        <w:t xml:space="preserve">uthentication </w:t>
      </w:r>
      <w:r w:rsidR="00A60723" w:rsidRPr="00534F21">
        <w:t>and authorisation using existing agency username/password credentials and identities to support access to agency s</w:t>
      </w:r>
      <w:r w:rsidR="007B4A39" w:rsidRPr="00534F21">
        <w:t>pecific hosted virtual desktops</w:t>
      </w:r>
    </w:p>
    <w:p w14:paraId="0B9F496D" w14:textId="45E31F15" w:rsidR="00B74C44" w:rsidRPr="00534F21" w:rsidRDefault="00F04A47" w:rsidP="00C40B73">
      <w:pPr>
        <w:pStyle w:val="Bullet1"/>
      </w:pPr>
      <w:r>
        <w:t>s</w:t>
      </w:r>
      <w:r w:rsidRPr="00534F21">
        <w:t xml:space="preserve">trong </w:t>
      </w:r>
      <w:r w:rsidR="00AC6A55" w:rsidRPr="00534F21">
        <w:t xml:space="preserve">two </w:t>
      </w:r>
      <w:r w:rsidR="00A60723" w:rsidRPr="00534F21">
        <w:t xml:space="preserve">factor authentication </w:t>
      </w:r>
      <w:r w:rsidR="00494EFF" w:rsidRPr="00534F21">
        <w:t>for remote access to agency specific hosted virtual desktops.</w:t>
      </w:r>
    </w:p>
    <w:p w14:paraId="78D08E12" w14:textId="77777777" w:rsidR="000A5B5D" w:rsidRPr="00534F21" w:rsidRDefault="00AD105C" w:rsidP="00DF6779">
      <w:pPr>
        <w:pStyle w:val="BodyText1"/>
      </w:pPr>
      <w:r w:rsidRPr="00534F21">
        <w:rPr>
          <w:i/>
        </w:rPr>
        <w:t>Network operations centre/security operations centre</w:t>
      </w:r>
      <w:r w:rsidR="00903261" w:rsidRPr="00534F21">
        <w:t xml:space="preserve"> - Where only </w:t>
      </w:r>
      <w:r w:rsidR="00A00123" w:rsidRPr="00534F21">
        <w:t xml:space="preserve">a small number of </w:t>
      </w:r>
      <w:r w:rsidR="00903261" w:rsidRPr="00534F21">
        <w:t>staff are in scope, i</w:t>
      </w:r>
      <w:r w:rsidR="00B23895" w:rsidRPr="00534F21">
        <w:t xml:space="preserve">t is proposed that these functions be provided by the </w:t>
      </w:r>
      <w:r w:rsidR="00AB01C9" w:rsidRPr="00534F21">
        <w:t>a</w:t>
      </w:r>
      <w:r w:rsidR="00903261" w:rsidRPr="00534F21">
        <w:t>gencies</w:t>
      </w:r>
      <w:r w:rsidR="00925AA6" w:rsidRPr="00534F21">
        <w:t xml:space="preserve">, </w:t>
      </w:r>
      <w:r w:rsidR="000A5B5D" w:rsidRPr="00534F21">
        <w:t>but</w:t>
      </w:r>
      <w:r w:rsidR="00903261" w:rsidRPr="00534F21">
        <w:t xml:space="preserve"> handoff and tight integration w</w:t>
      </w:r>
      <w:r w:rsidR="00AB01C9" w:rsidRPr="00534F21">
        <w:t>ill</w:t>
      </w:r>
      <w:r w:rsidR="00903261" w:rsidRPr="00534F21">
        <w:t xml:space="preserve"> need to be set up for issues relating to </w:t>
      </w:r>
      <w:r w:rsidR="006B260C" w:rsidRPr="00534F21">
        <w:t xml:space="preserve">service provider help desk. </w:t>
      </w:r>
    </w:p>
    <w:p w14:paraId="73E74EF3" w14:textId="77777777" w:rsidR="00AD105C" w:rsidRPr="00A179FA" w:rsidRDefault="001816DD" w:rsidP="00917B0D">
      <w:pPr>
        <w:pStyle w:val="Heading3"/>
        <w:ind w:left="709" w:firstLine="0"/>
      </w:pPr>
      <w:r>
        <w:t>Collaborative workspace as-a-service</w:t>
      </w:r>
    </w:p>
    <w:p w14:paraId="0BCCAC1A" w14:textId="77777777" w:rsidR="00D85DA5" w:rsidRPr="00D85DA5" w:rsidRDefault="00D85DA5" w:rsidP="00917B0D">
      <w:pPr>
        <w:pStyle w:val="BodyText1"/>
      </w:pPr>
      <w:r w:rsidRPr="00D85DA5">
        <w:t xml:space="preserve">The expected benefits to the </w:t>
      </w:r>
      <w:r w:rsidR="000F408D">
        <w:t>State of establishing these s</w:t>
      </w:r>
      <w:r w:rsidRPr="00D85DA5">
        <w:t>ervices with an ‘as- a-service’ construct delivery model are that it will:</w:t>
      </w:r>
    </w:p>
    <w:p w14:paraId="45F3239B" w14:textId="75B3F8B3" w:rsidR="00D85DA5" w:rsidRPr="00D85DA5" w:rsidRDefault="00DF6779" w:rsidP="00917B0D">
      <w:pPr>
        <w:pStyle w:val="Bullet1"/>
      </w:pPr>
      <w:r>
        <w:t>p</w:t>
      </w:r>
      <w:r w:rsidRPr="00D85DA5">
        <w:t xml:space="preserve">rovide </w:t>
      </w:r>
      <w:r w:rsidR="00D85DA5" w:rsidRPr="00D85DA5">
        <w:t>the benefits of common technologies to agencies needing to invest in the infrastructure required or take on the risk of operating the infrastruc</w:t>
      </w:r>
      <w:r w:rsidR="000F408D">
        <w:t>ture</w:t>
      </w:r>
    </w:p>
    <w:p w14:paraId="1BA9DA10" w14:textId="44BEB704" w:rsidR="00D85DA5" w:rsidRPr="00D85DA5" w:rsidRDefault="00DF6779" w:rsidP="00917B0D">
      <w:pPr>
        <w:pStyle w:val="Bullet1"/>
      </w:pPr>
      <w:r>
        <w:t>p</w:t>
      </w:r>
      <w:r w:rsidRPr="00D85DA5">
        <w:t xml:space="preserve">rovide </w:t>
      </w:r>
      <w:r w:rsidR="00D85DA5" w:rsidRPr="00D85DA5">
        <w:t>a utility reporting and billing model, enabling agencies to scale costs up and down according to need with</w:t>
      </w:r>
      <w:r w:rsidR="000F408D">
        <w:t>out being constrained by assets</w:t>
      </w:r>
    </w:p>
    <w:p w14:paraId="5E1F48BD" w14:textId="0943307B" w:rsidR="00D85DA5" w:rsidRPr="00D85DA5" w:rsidRDefault="00DF6779" w:rsidP="00917B0D">
      <w:pPr>
        <w:pStyle w:val="Bullet1"/>
      </w:pPr>
      <w:r>
        <w:t>i</w:t>
      </w:r>
      <w:r w:rsidRPr="00D85DA5">
        <w:t xml:space="preserve">ncrease </w:t>
      </w:r>
      <w:r w:rsidR="00D85DA5" w:rsidRPr="00D85DA5">
        <w:t>standardisation of IT infrastructure across go</w:t>
      </w:r>
      <w:r w:rsidR="000F408D">
        <w:t>vernment and reduce duplication</w:t>
      </w:r>
    </w:p>
    <w:p w14:paraId="71366BF3" w14:textId="70B77516" w:rsidR="00D85DA5" w:rsidRPr="00D85DA5" w:rsidRDefault="00DF6779" w:rsidP="00917B0D">
      <w:pPr>
        <w:pStyle w:val="Bullet1"/>
      </w:pPr>
      <w:r>
        <w:t>r</w:t>
      </w:r>
      <w:r w:rsidRPr="00D85DA5">
        <w:t xml:space="preserve">esult </w:t>
      </w:r>
      <w:r w:rsidR="00D85DA5" w:rsidRPr="00D85DA5">
        <w:t xml:space="preserve">in a single procurement process rather than each individual </w:t>
      </w:r>
      <w:r>
        <w:t>a</w:t>
      </w:r>
      <w:r w:rsidRPr="00D85DA5">
        <w:t xml:space="preserve">gency </w:t>
      </w:r>
      <w:r w:rsidR="00D85DA5" w:rsidRPr="00D85DA5">
        <w:t>undertaking their own process</w:t>
      </w:r>
    </w:p>
    <w:p w14:paraId="4FD83BB1" w14:textId="11F34673" w:rsidR="00D85DA5" w:rsidRDefault="00DF6779" w:rsidP="00917B0D">
      <w:pPr>
        <w:pStyle w:val="Bullet1"/>
      </w:pPr>
      <w:r>
        <w:t>p</w:t>
      </w:r>
      <w:r w:rsidRPr="00D85DA5">
        <w:t xml:space="preserve">rovide </w:t>
      </w:r>
      <w:r w:rsidR="00D85DA5" w:rsidRPr="00D85DA5">
        <w:t>a repeatable mode</w:t>
      </w:r>
      <w:r w:rsidR="000F408D">
        <w:t>l for other multi-floor, multi-a</w:t>
      </w:r>
      <w:r w:rsidR="00D85DA5" w:rsidRPr="00D85DA5">
        <w:t>gency buildings.</w:t>
      </w:r>
    </w:p>
    <w:p w14:paraId="3576DD3A" w14:textId="03B6ACE7" w:rsidR="00D85DA5" w:rsidRDefault="0028521D" w:rsidP="00917B0D">
      <w:pPr>
        <w:pStyle w:val="BodyText1"/>
      </w:pPr>
      <w:r>
        <w:t xml:space="preserve">Listed below are the core services which should be adopted to provide the benefits of </w:t>
      </w:r>
      <w:r w:rsidR="00DA7684">
        <w:t xml:space="preserve">a </w:t>
      </w:r>
      <w:r>
        <w:t xml:space="preserve">standardised utility model allowing the State to be fully mobile between buildings without incurring expensive </w:t>
      </w:r>
      <w:r w:rsidR="00DF6779">
        <w:t xml:space="preserve">machinery-of-government </w:t>
      </w:r>
      <w:r>
        <w:t>costs</w:t>
      </w:r>
      <w:r w:rsidR="00DA7684">
        <w:t xml:space="preserve">. The proposed optional services are available as catalogue items and should be taken up in alignment with Section </w:t>
      </w:r>
      <w:r w:rsidR="00DF6779">
        <w:t xml:space="preserve">7 </w:t>
      </w:r>
      <w:r w:rsidR="00DA7684">
        <w:t xml:space="preserve">- </w:t>
      </w:r>
      <w:hyperlink w:anchor="_Toc374368033" w:history="1">
        <w:r w:rsidR="00DA7684" w:rsidRPr="00DF6779">
          <w:rPr>
            <w:rStyle w:val="Hyperlink"/>
          </w:rPr>
          <w:t xml:space="preserve">High </w:t>
        </w:r>
        <w:r w:rsidR="00DF6779" w:rsidRPr="00DF6779">
          <w:rPr>
            <w:rStyle w:val="Hyperlink"/>
          </w:rPr>
          <w:t>level deployment options</w:t>
        </w:r>
      </w:hyperlink>
      <w:r w:rsidR="00DA7684">
        <w:t>.</w:t>
      </w:r>
    </w:p>
    <w:p w14:paraId="2C11D170" w14:textId="412EE860" w:rsidR="009A6613" w:rsidRDefault="009A6613">
      <w:pPr>
        <w:spacing w:before="0" w:line="240" w:lineRule="auto"/>
        <w:ind w:left="0"/>
        <w:rPr>
          <w:rFonts w:ascii="Arial Bold" w:hAnsi="Arial Bold"/>
          <w:b/>
          <w:snapToGrid w:val="0"/>
          <w:kern w:val="24"/>
          <w:szCs w:val="24"/>
          <w:lang w:val="en-US"/>
        </w:rPr>
      </w:pPr>
      <w:r>
        <w:br w:type="page"/>
      </w:r>
    </w:p>
    <w:p w14:paraId="1DAB9FCD" w14:textId="77777777" w:rsidR="00427457" w:rsidRPr="00427457" w:rsidRDefault="004A702E" w:rsidP="00917B0D">
      <w:pPr>
        <w:pStyle w:val="Heading3"/>
        <w:ind w:left="709" w:firstLine="0"/>
      </w:pPr>
      <w:r w:rsidRPr="00427457">
        <w:lastRenderedPageBreak/>
        <w:t xml:space="preserve">Proposed </w:t>
      </w:r>
      <w:r w:rsidR="0028521D" w:rsidRPr="00427457">
        <w:t xml:space="preserve">core </w:t>
      </w:r>
      <w:r w:rsidR="00971EFA" w:rsidRPr="00427457">
        <w:t>collaborative workspace</w:t>
      </w:r>
      <w:r w:rsidR="00112C49" w:rsidRPr="00427457">
        <w:t xml:space="preserve"> </w:t>
      </w:r>
      <w:r w:rsidRPr="00427457">
        <w:t>ICT s</w:t>
      </w:r>
      <w:r w:rsidR="00557B30" w:rsidRPr="00427457">
        <w:t>ervice provider services</w:t>
      </w:r>
    </w:p>
    <w:p w14:paraId="5C1E44E7" w14:textId="77777777" w:rsidR="00557B30" w:rsidRPr="00557B30" w:rsidRDefault="00427457" w:rsidP="00917B0D">
      <w:pPr>
        <w:pStyle w:val="BodyText1"/>
      </w:pPr>
      <w:r>
        <w:t>These services include but are not limited to the following</w:t>
      </w:r>
      <w:r w:rsidR="00557B30">
        <w:t>:</w:t>
      </w:r>
    </w:p>
    <w:p w14:paraId="10462C0F" w14:textId="270DD413" w:rsidR="00A93FDC" w:rsidRPr="00E35B4F" w:rsidRDefault="00A93FDC" w:rsidP="00FE2090">
      <w:pPr>
        <w:pStyle w:val="ListParagraph"/>
        <w:numPr>
          <w:ilvl w:val="0"/>
          <w:numId w:val="26"/>
        </w:numPr>
        <w:ind w:left="1134" w:hanging="425"/>
        <w:jc w:val="left"/>
        <w:rPr>
          <w:b/>
          <w:i/>
        </w:rPr>
      </w:pPr>
      <w:r w:rsidRPr="00E35B4F">
        <w:rPr>
          <w:b/>
          <w:i/>
        </w:rPr>
        <w:t xml:space="preserve">Maintenance and </w:t>
      </w:r>
      <w:r w:rsidR="009A6613">
        <w:rPr>
          <w:b/>
          <w:i/>
        </w:rPr>
        <w:t>s</w:t>
      </w:r>
      <w:r w:rsidR="009A6613" w:rsidRPr="00E35B4F">
        <w:rPr>
          <w:b/>
          <w:i/>
        </w:rPr>
        <w:t xml:space="preserve">upport </w:t>
      </w:r>
      <w:r w:rsidR="009A6613">
        <w:rPr>
          <w:b/>
          <w:i/>
        </w:rPr>
        <w:t>s</w:t>
      </w:r>
      <w:r w:rsidR="009A6613" w:rsidRPr="00E35B4F">
        <w:rPr>
          <w:b/>
          <w:i/>
        </w:rPr>
        <w:t>ervices</w:t>
      </w:r>
    </w:p>
    <w:p w14:paraId="6F1502A1" w14:textId="0CDC9F3E" w:rsidR="00A93FDC" w:rsidRDefault="00A93FDC" w:rsidP="00917B0D">
      <w:pPr>
        <w:pStyle w:val="BodyText1"/>
      </w:pPr>
      <w:r>
        <w:t xml:space="preserve">The </w:t>
      </w:r>
      <w:r w:rsidR="009A6613">
        <w:t xml:space="preserve">service provider </w:t>
      </w:r>
      <w:r>
        <w:t xml:space="preserve">will provide </w:t>
      </w:r>
      <w:r w:rsidR="009A6613">
        <w:t xml:space="preserve">maintenance </w:t>
      </w:r>
      <w:r>
        <w:t xml:space="preserve">and </w:t>
      </w:r>
      <w:r w:rsidR="009A6613">
        <w:t>support s</w:t>
      </w:r>
      <w:r w:rsidR="009A6613" w:rsidRPr="000F5EC7">
        <w:t xml:space="preserve">ervices </w:t>
      </w:r>
      <w:r>
        <w:t xml:space="preserve">as an integral part of the each of the </w:t>
      </w:r>
      <w:r w:rsidR="009A6613">
        <w:t xml:space="preserve">services </w:t>
      </w:r>
      <w:r>
        <w:t>to the extent that availability and performance are not impacted.</w:t>
      </w:r>
    </w:p>
    <w:p w14:paraId="1412C9C3" w14:textId="77777777" w:rsidR="00A93FDC" w:rsidRPr="00A93FDC" w:rsidRDefault="00F034F3" w:rsidP="00FE2090">
      <w:pPr>
        <w:numPr>
          <w:ilvl w:val="0"/>
          <w:numId w:val="41"/>
        </w:numPr>
        <w:ind w:left="1134" w:hanging="425"/>
      </w:pPr>
      <w:r>
        <w:t>Maintenance s</w:t>
      </w:r>
      <w:r w:rsidR="00A93FDC" w:rsidRPr="00A93FDC">
        <w:t>ervices may include (but are not limited to):</w:t>
      </w:r>
    </w:p>
    <w:p w14:paraId="2FD2E747" w14:textId="1213CD66" w:rsidR="00A93FDC" w:rsidRPr="00A93FDC" w:rsidRDefault="009A6613" w:rsidP="00FE2090">
      <w:pPr>
        <w:numPr>
          <w:ilvl w:val="0"/>
          <w:numId w:val="40"/>
        </w:numPr>
        <w:ind w:left="1560" w:hanging="426"/>
      </w:pPr>
      <w:r>
        <w:t>i</w:t>
      </w:r>
      <w:r w:rsidR="00A93FDC" w:rsidRPr="00A93FDC">
        <w:t>nstallation and testing of all updates, patches, bug fixes, and software enhancements/improvements as released by manufacturers</w:t>
      </w:r>
    </w:p>
    <w:p w14:paraId="48FF536D" w14:textId="1CBB6D5E" w:rsidR="00A93FDC" w:rsidRPr="00A93FDC" w:rsidRDefault="009A6613" w:rsidP="00FE2090">
      <w:pPr>
        <w:numPr>
          <w:ilvl w:val="0"/>
          <w:numId w:val="40"/>
        </w:numPr>
        <w:ind w:left="1560" w:hanging="426"/>
      </w:pPr>
      <w:r>
        <w:t>a</w:t>
      </w:r>
      <w:r w:rsidRPr="00A93FDC">
        <w:t xml:space="preserve">ll </w:t>
      </w:r>
      <w:r w:rsidR="00A93FDC" w:rsidRPr="00A93FDC">
        <w:t>patches, updates, bug fixes, enhancements, and/or</w:t>
      </w:r>
      <w:r w:rsidR="00F034F3">
        <w:t xml:space="preserve"> corrections to the s</w:t>
      </w:r>
      <w:r w:rsidR="00A93FDC" w:rsidRPr="00A93FDC">
        <w:t>ervice/s will be insta</w:t>
      </w:r>
      <w:r w:rsidR="0012151E">
        <w:t>lled and implemented within 10 business d</w:t>
      </w:r>
      <w:r w:rsidR="00A93FDC" w:rsidRPr="00A93FDC">
        <w:t xml:space="preserve">ays of release, </w:t>
      </w:r>
      <w:r w:rsidR="0012151E">
        <w:t xml:space="preserve">unless otherwise agreed by the </w:t>
      </w:r>
      <w:r>
        <w:t>p</w:t>
      </w:r>
      <w:r w:rsidR="00A93FDC" w:rsidRPr="00A93FDC">
        <w:t>arties</w:t>
      </w:r>
    </w:p>
    <w:p w14:paraId="06306520" w14:textId="636223F5" w:rsidR="00A93FDC" w:rsidRPr="00A93FDC" w:rsidRDefault="009A6613" w:rsidP="00FE2090">
      <w:pPr>
        <w:numPr>
          <w:ilvl w:val="0"/>
          <w:numId w:val="40"/>
        </w:numPr>
        <w:ind w:left="1560" w:hanging="426"/>
      </w:pPr>
      <w:r>
        <w:t>f</w:t>
      </w:r>
      <w:r w:rsidRPr="00A93FDC">
        <w:t>eedback</w:t>
      </w:r>
      <w:r>
        <w:t xml:space="preserve"> </w:t>
      </w:r>
      <w:r w:rsidR="0012151E">
        <w:t>and/or recommendations to the c</w:t>
      </w:r>
      <w:r w:rsidR="00A93FDC" w:rsidRPr="00A93FDC">
        <w:t>ustomer, where possible, to redu</w:t>
      </w:r>
      <w:r w:rsidR="00F034F3">
        <w:t>ce the number and frequency of s</w:t>
      </w:r>
      <w:r w:rsidR="00A93FDC" w:rsidRPr="00A93FDC">
        <w:t>upport issues.</w:t>
      </w:r>
    </w:p>
    <w:p w14:paraId="09A43F04" w14:textId="77777777" w:rsidR="00A93FDC" w:rsidRPr="00A93FDC" w:rsidRDefault="00A93FDC" w:rsidP="00917B0D">
      <w:pPr>
        <w:numPr>
          <w:ilvl w:val="0"/>
          <w:numId w:val="41"/>
        </w:numPr>
        <w:ind w:left="1134" w:hanging="425"/>
      </w:pPr>
      <w:r w:rsidRPr="00A93FDC">
        <w:t xml:space="preserve">The </w:t>
      </w:r>
      <w:r w:rsidR="00F034F3">
        <w:t>service p</w:t>
      </w:r>
      <w:r>
        <w:t>rovider</w:t>
      </w:r>
      <w:r w:rsidRPr="00A93FDC">
        <w:t xml:space="preserve"> will provide </w:t>
      </w:r>
      <w:r w:rsidR="0012151E">
        <w:t>the following support</w:t>
      </w:r>
      <w:r w:rsidR="00F034F3">
        <w:t xml:space="preserve"> s</w:t>
      </w:r>
      <w:r w:rsidRPr="00A93FDC">
        <w:t>ervices</w:t>
      </w:r>
      <w:r w:rsidR="00F034F3">
        <w:t>:</w:t>
      </w:r>
      <w:r w:rsidRPr="00A93FDC">
        <w:t xml:space="preserve"> </w:t>
      </w:r>
    </w:p>
    <w:p w14:paraId="7D122D61" w14:textId="77777777" w:rsidR="00A93FDC" w:rsidRPr="00A93FDC" w:rsidRDefault="00F034F3" w:rsidP="00FE2090">
      <w:pPr>
        <w:numPr>
          <w:ilvl w:val="0"/>
          <w:numId w:val="43"/>
        </w:numPr>
        <w:ind w:left="1560" w:hanging="426"/>
      </w:pPr>
      <w:r>
        <w:t>O</w:t>
      </w:r>
      <w:r w:rsidR="00A93FDC" w:rsidRPr="00A93FDC">
        <w:t>perational assistance and t</w:t>
      </w:r>
      <w:r>
        <w:t>echnical support to ensure the services comply with the c</w:t>
      </w:r>
      <w:r w:rsidR="0012151E">
        <w:t>ustomer’s requirements and the contract s</w:t>
      </w:r>
      <w:r w:rsidR="00A93FDC" w:rsidRPr="00A93FDC">
        <w:t>pecifications (including but not limited to):</w:t>
      </w:r>
    </w:p>
    <w:p w14:paraId="3D63D388" w14:textId="13E614CC" w:rsidR="00A93FDC" w:rsidRPr="00A93FDC" w:rsidRDefault="009A6613" w:rsidP="00FE2090">
      <w:pPr>
        <w:numPr>
          <w:ilvl w:val="0"/>
          <w:numId w:val="42"/>
        </w:numPr>
        <w:ind w:left="1985" w:hanging="425"/>
      </w:pPr>
      <w:r>
        <w:t xml:space="preserve">help desk </w:t>
      </w:r>
      <w:r w:rsidR="0012151E">
        <w:t>p</w:t>
      </w:r>
      <w:r w:rsidR="00A93FDC" w:rsidRPr="00A93FDC">
        <w:t>ersonnel to respond to issues a</w:t>
      </w:r>
      <w:r w:rsidR="0012151E">
        <w:t>nd Incidents within the agreed response and r</w:t>
      </w:r>
      <w:r w:rsidR="00A93FDC">
        <w:t>esolution times</w:t>
      </w:r>
    </w:p>
    <w:p w14:paraId="39B6D476" w14:textId="2D695F28" w:rsidR="00A93FDC" w:rsidRPr="00A93FDC" w:rsidRDefault="009A6613" w:rsidP="00FE2090">
      <w:pPr>
        <w:numPr>
          <w:ilvl w:val="0"/>
          <w:numId w:val="42"/>
        </w:numPr>
        <w:ind w:left="1985" w:hanging="425"/>
      </w:pPr>
      <w:r>
        <w:t xml:space="preserve">diagnosis </w:t>
      </w:r>
      <w:r w:rsidR="0012151E">
        <w:t>of issues and p</w:t>
      </w:r>
      <w:r w:rsidR="00A93FDC" w:rsidRPr="00A93FDC">
        <w:t xml:space="preserve">riority </w:t>
      </w:r>
      <w:r>
        <w:t>i</w:t>
      </w:r>
      <w:r w:rsidRPr="00A93FDC">
        <w:t>ncidents</w:t>
      </w:r>
    </w:p>
    <w:p w14:paraId="3601745B" w14:textId="40FDB388" w:rsidR="00A93FDC" w:rsidRPr="00A93FDC" w:rsidRDefault="009A6613" w:rsidP="00FE2090">
      <w:pPr>
        <w:numPr>
          <w:ilvl w:val="0"/>
          <w:numId w:val="42"/>
        </w:numPr>
        <w:ind w:left="1985" w:hanging="425"/>
      </w:pPr>
      <w:r>
        <w:t>t</w:t>
      </w:r>
      <w:r w:rsidRPr="00A93FDC">
        <w:t xml:space="preserve">emporary </w:t>
      </w:r>
      <w:r w:rsidR="00A93FDC" w:rsidRPr="00A93FDC">
        <w:t>fixes or workarounds within the agreed timeframes</w:t>
      </w:r>
      <w:r w:rsidR="00A93FDC">
        <w:t>.</w:t>
      </w:r>
      <w:r w:rsidR="00A93FDC" w:rsidRPr="00A93FDC">
        <w:t xml:space="preserve"> </w:t>
      </w:r>
    </w:p>
    <w:p w14:paraId="70D99774" w14:textId="3678B0EE" w:rsidR="00971EFA" w:rsidRPr="00E35B4F" w:rsidRDefault="00971EFA" w:rsidP="009A6613">
      <w:pPr>
        <w:pStyle w:val="ListParagraph"/>
        <w:numPr>
          <w:ilvl w:val="0"/>
          <w:numId w:val="26"/>
        </w:numPr>
        <w:ind w:left="1134" w:hanging="425"/>
        <w:jc w:val="left"/>
        <w:rPr>
          <w:b/>
          <w:i/>
        </w:rPr>
      </w:pPr>
      <w:r w:rsidRPr="00E35B4F">
        <w:rPr>
          <w:b/>
          <w:i/>
        </w:rPr>
        <w:t xml:space="preserve">Wired and </w:t>
      </w:r>
      <w:r w:rsidR="009A6613">
        <w:rPr>
          <w:b/>
          <w:i/>
        </w:rPr>
        <w:t>w</w:t>
      </w:r>
      <w:r w:rsidR="009A6613" w:rsidRPr="00E35B4F">
        <w:rPr>
          <w:b/>
          <w:i/>
        </w:rPr>
        <w:t xml:space="preserve">ireless </w:t>
      </w:r>
      <w:r w:rsidR="009A6613">
        <w:rPr>
          <w:b/>
          <w:i/>
        </w:rPr>
        <w:t>n</w:t>
      </w:r>
      <w:r w:rsidR="009A6613" w:rsidRPr="00E35B4F">
        <w:rPr>
          <w:b/>
          <w:i/>
        </w:rPr>
        <w:t xml:space="preserve">etwork </w:t>
      </w:r>
      <w:r w:rsidRPr="00E35B4F">
        <w:rPr>
          <w:b/>
          <w:i/>
        </w:rPr>
        <w:t xml:space="preserve">(WWN) </w:t>
      </w:r>
      <w:r w:rsidR="009A6613">
        <w:rPr>
          <w:b/>
          <w:i/>
        </w:rPr>
        <w:t>s</w:t>
      </w:r>
      <w:r w:rsidR="009A6613" w:rsidRPr="00E35B4F">
        <w:rPr>
          <w:b/>
          <w:i/>
        </w:rPr>
        <w:t xml:space="preserve">ervice </w:t>
      </w:r>
    </w:p>
    <w:p w14:paraId="66943985" w14:textId="4986B413" w:rsidR="00971EFA" w:rsidRPr="007136AF" w:rsidRDefault="00971EFA" w:rsidP="00917B0D">
      <w:pPr>
        <w:pStyle w:val="BodyText1"/>
      </w:pPr>
      <w:r w:rsidRPr="007136AF">
        <w:t xml:space="preserve">The </w:t>
      </w:r>
      <w:r w:rsidR="009A6613">
        <w:t>w</w:t>
      </w:r>
      <w:r w:rsidR="009A6613" w:rsidRPr="007136AF">
        <w:t xml:space="preserve">ired </w:t>
      </w:r>
      <w:r w:rsidRPr="007136AF">
        <w:t xml:space="preserve">and </w:t>
      </w:r>
      <w:r w:rsidR="009A6613">
        <w:t>w</w:t>
      </w:r>
      <w:r w:rsidR="009A6613" w:rsidRPr="007136AF">
        <w:t xml:space="preserve">ireless </w:t>
      </w:r>
      <w:r w:rsidR="009A6613">
        <w:t>n</w:t>
      </w:r>
      <w:r w:rsidR="009A6613" w:rsidRPr="007136AF">
        <w:t xml:space="preserve">etwork </w:t>
      </w:r>
      <w:r w:rsidRPr="007136AF">
        <w:t>(WWN) service provides seamless connectivity for occupants to their agenc</w:t>
      </w:r>
      <w:r>
        <w:t>y’s</w:t>
      </w:r>
      <w:r w:rsidRPr="007136AF">
        <w:t xml:space="preserve"> home networks and lays the foundation for all other services.</w:t>
      </w:r>
    </w:p>
    <w:p w14:paraId="5F6F913C" w14:textId="5D5F622C" w:rsidR="002479BD" w:rsidRDefault="00971EFA" w:rsidP="00917B0D">
      <w:pPr>
        <w:pStyle w:val="BodyText1"/>
      </w:pPr>
      <w:r w:rsidRPr="007136AF">
        <w:t xml:space="preserve">The service </w:t>
      </w:r>
      <w:r w:rsidR="009A6613">
        <w:t>uses</w:t>
      </w:r>
      <w:r w:rsidR="009A6613" w:rsidRPr="007136AF">
        <w:t xml:space="preserve"> </w:t>
      </w:r>
      <w:r w:rsidRPr="007136AF">
        <w:t>greenfield-constructed network architecture—designed to address modern mobility needs—and is delivered via a single wired and wireless network infrastructure throughout the building</w:t>
      </w:r>
    </w:p>
    <w:p w14:paraId="5623968B" w14:textId="77777777" w:rsidR="00CE3041" w:rsidRDefault="002479BD" w:rsidP="00917B0D">
      <w:pPr>
        <w:pStyle w:val="BodyText1"/>
      </w:pPr>
      <w:r w:rsidRPr="002479BD">
        <w:t xml:space="preserve">The </w:t>
      </w:r>
      <w:r w:rsidR="00F034F3">
        <w:t>service p</w:t>
      </w:r>
      <w:r w:rsidR="00CE3041">
        <w:t>rovider will:</w:t>
      </w:r>
    </w:p>
    <w:p w14:paraId="2E5333FB" w14:textId="77777777" w:rsidR="005C1BEC" w:rsidRPr="005C1BEC" w:rsidRDefault="00952E42" w:rsidP="00991F94">
      <w:pPr>
        <w:pStyle w:val="Bullet1"/>
      </w:pPr>
      <w:r>
        <w:t>C</w:t>
      </w:r>
      <w:r w:rsidR="005C1BEC" w:rsidRPr="005C1BEC">
        <w:t>onfi</w:t>
      </w:r>
      <w:r w:rsidR="00736537">
        <w:t>gure the s</w:t>
      </w:r>
      <w:r w:rsidR="005C1BEC" w:rsidRPr="005C1BEC">
        <w:t>ite to provide connectivity to the Queensland Gover</w:t>
      </w:r>
      <w:r w:rsidR="00F034F3">
        <w:t>nment Network (QGN) as per the c</w:t>
      </w:r>
      <w:r w:rsidR="005C1BEC" w:rsidRPr="005C1BEC">
        <w:t>u</w:t>
      </w:r>
      <w:r w:rsidR="00736537">
        <w:t>stomer’s requirements including,</w:t>
      </w:r>
      <w:r w:rsidR="005C1BEC" w:rsidRPr="005C1BEC">
        <w:t>10GB dual path network links</w:t>
      </w:r>
      <w:r w:rsidR="00BD3D95">
        <w:t xml:space="preserve"> and</w:t>
      </w:r>
      <w:r w:rsidR="005C1BEC" w:rsidRPr="005C1BEC">
        <w:t xml:space="preserve"> </w:t>
      </w:r>
      <w:r w:rsidR="00BD3D95" w:rsidRPr="00BD3D95">
        <w:t>to provide connectivity to vertical multi-mode fibre and saturation patch horizontal CAT6e cabling which is installed into the site.</w:t>
      </w:r>
    </w:p>
    <w:p w14:paraId="48FDE3B9" w14:textId="2308AEB0" w:rsidR="005C1BEC" w:rsidRPr="00F60A39" w:rsidRDefault="00BD3D95" w:rsidP="00991F94">
      <w:pPr>
        <w:pStyle w:val="Bullet1"/>
      </w:pPr>
      <w:r>
        <w:rPr>
          <w:rFonts w:cs="Calibri"/>
          <w:bCs/>
          <w:iCs/>
        </w:rPr>
        <w:t>Provision the network in a manner that end u</w:t>
      </w:r>
      <w:r w:rsidR="00F60A39" w:rsidRPr="00F60A39">
        <w:rPr>
          <w:rFonts w:cs="Calibri"/>
          <w:bCs/>
          <w:iCs/>
        </w:rPr>
        <w:t xml:space="preserve">sers are able to readily </w:t>
      </w:r>
      <w:r w:rsidR="00963054">
        <w:rPr>
          <w:rFonts w:cs="Calibri"/>
          <w:bCs/>
          <w:iCs/>
        </w:rPr>
        <w:t>‘</w:t>
      </w:r>
      <w:r w:rsidR="00F60A39" w:rsidRPr="00F60A39">
        <w:rPr>
          <w:rFonts w:cs="Calibri"/>
          <w:bCs/>
          <w:iCs/>
        </w:rPr>
        <w:t>roam</w:t>
      </w:r>
      <w:r w:rsidR="00963054">
        <w:rPr>
          <w:rFonts w:cs="Calibri"/>
          <w:bCs/>
          <w:iCs/>
        </w:rPr>
        <w:t>’</w:t>
      </w:r>
      <w:r w:rsidR="00F60A39" w:rsidRPr="00F60A39">
        <w:rPr>
          <w:rFonts w:cs="Calibri"/>
          <w:bCs/>
          <w:iCs/>
        </w:rPr>
        <w:t xml:space="preserve"> across floors including in foyers and c</w:t>
      </w:r>
      <w:r>
        <w:rPr>
          <w:rFonts w:cs="Calibri"/>
          <w:bCs/>
          <w:iCs/>
        </w:rPr>
        <w:t xml:space="preserve">ommercial environments of the </w:t>
      </w:r>
      <w:r w:rsidR="00A65D73">
        <w:rPr>
          <w:rFonts w:cs="Calibri"/>
          <w:bCs/>
          <w:iCs/>
        </w:rPr>
        <w:t>si</w:t>
      </w:r>
      <w:r w:rsidR="00F60A39" w:rsidRPr="00F60A39">
        <w:rPr>
          <w:rFonts w:cs="Calibri"/>
          <w:bCs/>
          <w:iCs/>
        </w:rPr>
        <w:t>te within scope</w:t>
      </w:r>
    </w:p>
    <w:p w14:paraId="4F160B3F" w14:textId="2F462693" w:rsidR="00B57765" w:rsidRPr="00B57765" w:rsidRDefault="0012151E" w:rsidP="00991F94">
      <w:pPr>
        <w:pStyle w:val="Bullet1"/>
      </w:pPr>
      <w:r>
        <w:t>A</w:t>
      </w:r>
      <w:r w:rsidR="002479BD" w:rsidRPr="002479BD">
        <w:t xml:space="preserve">pply 802.1X controls </w:t>
      </w:r>
      <w:r w:rsidR="00D21301">
        <w:t>using</w:t>
      </w:r>
      <w:r w:rsidR="00D21301" w:rsidRPr="002479BD">
        <w:t xml:space="preserve"> </w:t>
      </w:r>
      <w:r w:rsidR="002479BD" w:rsidRPr="002479BD">
        <w:t>machine certifi</w:t>
      </w:r>
      <w:r w:rsidR="002479BD">
        <w:t xml:space="preserve">cates provided by the </w:t>
      </w:r>
      <w:r w:rsidR="00736537">
        <w:t>c</w:t>
      </w:r>
      <w:r w:rsidR="002479BD">
        <w:t>ustomer.</w:t>
      </w:r>
      <w:r w:rsidR="00CE3041">
        <w:t xml:space="preserve"> </w:t>
      </w:r>
      <w:r w:rsidR="00971EFA" w:rsidRPr="007136AF">
        <w:t>Together, these enable end users to readily connect to the WWN service without the need for further configuration, whilst still being able to seamlessly and securely access technology, applications and services for which they have been authorised.</w:t>
      </w:r>
    </w:p>
    <w:p w14:paraId="1BBA3DF7" w14:textId="77777777" w:rsidR="00971EFA" w:rsidRPr="00041000" w:rsidRDefault="0012151E" w:rsidP="00991F94">
      <w:pPr>
        <w:pStyle w:val="Bullet1"/>
      </w:pPr>
      <w:r>
        <w:lastRenderedPageBreak/>
        <w:t>I</w:t>
      </w:r>
      <w:r w:rsidR="00971EFA" w:rsidRPr="00041000">
        <w:t xml:space="preserve">nclude DNS forwarding, DHCP relay and NTP services for both </w:t>
      </w:r>
      <w:r w:rsidR="00C8511F" w:rsidRPr="00041000">
        <w:t xml:space="preserve">building </w:t>
      </w:r>
      <w:r w:rsidR="00BD3D95">
        <w:t>tenants and integrator services</w:t>
      </w:r>
    </w:p>
    <w:p w14:paraId="52E7EA8C" w14:textId="77777777" w:rsidR="00971EFA" w:rsidRPr="00041000" w:rsidRDefault="0012151E" w:rsidP="00991F94">
      <w:pPr>
        <w:pStyle w:val="Bullet1"/>
      </w:pPr>
      <w:r>
        <w:t>A</w:t>
      </w:r>
      <w:r w:rsidR="00971EFA" w:rsidRPr="00041000">
        <w:t>ccommodate for multiple network functions and multiple levels of segregation</w:t>
      </w:r>
      <w:r w:rsidR="002479BD">
        <w:t xml:space="preserve"> within the tenant environments by </w:t>
      </w:r>
      <w:r w:rsidR="002479BD">
        <w:rPr>
          <w:rFonts w:cs="Calibri"/>
          <w:bCs/>
          <w:iCs/>
        </w:rPr>
        <w:t>utilising</w:t>
      </w:r>
      <w:r w:rsidR="002479BD" w:rsidRPr="00B22704">
        <w:rPr>
          <w:rFonts w:cs="Calibri"/>
          <w:bCs/>
          <w:iCs/>
        </w:rPr>
        <w:t xml:space="preserve"> logical network overlays and VPN technology to deliver required segr</w:t>
      </w:r>
      <w:r>
        <w:rPr>
          <w:rFonts w:cs="Calibri"/>
          <w:bCs/>
          <w:iCs/>
        </w:rPr>
        <w:t>egation and separation of each service r</w:t>
      </w:r>
      <w:r w:rsidR="002479BD" w:rsidRPr="00B22704">
        <w:rPr>
          <w:rFonts w:cs="Calibri"/>
          <w:bCs/>
          <w:iCs/>
        </w:rPr>
        <w:t>ecipient network</w:t>
      </w:r>
    </w:p>
    <w:p w14:paraId="261DD115" w14:textId="77777777" w:rsidR="00971EFA" w:rsidRPr="00041000" w:rsidRDefault="0012151E" w:rsidP="00991F94">
      <w:pPr>
        <w:pStyle w:val="Bullet1"/>
      </w:pPr>
      <w:r>
        <w:t>S</w:t>
      </w:r>
      <w:r w:rsidR="00736537">
        <w:t>eparate l</w:t>
      </w:r>
      <w:r w:rsidR="00971EFA" w:rsidRPr="00041000">
        <w:t xml:space="preserve">ogical network functions can be created on a per agency basis, based on the </w:t>
      </w:r>
      <w:r w:rsidR="00D14497" w:rsidRPr="00041000">
        <w:t>following use:</w:t>
      </w:r>
    </w:p>
    <w:p w14:paraId="60EACC66" w14:textId="3815D528" w:rsidR="00971EFA" w:rsidRPr="00041000" w:rsidRDefault="00D21301" w:rsidP="00991F94">
      <w:pPr>
        <w:pStyle w:val="Bullet2"/>
      </w:pPr>
      <w:r>
        <w:t>d</w:t>
      </w:r>
      <w:r w:rsidRPr="00041000">
        <w:t xml:space="preserve">ata </w:t>
      </w:r>
      <w:r w:rsidR="00971EFA" w:rsidRPr="00041000">
        <w:t xml:space="preserve">networks </w:t>
      </w:r>
    </w:p>
    <w:p w14:paraId="2AB0409E" w14:textId="508AE516" w:rsidR="00971EFA" w:rsidRPr="00041000" w:rsidRDefault="00D21301" w:rsidP="00991F94">
      <w:pPr>
        <w:pStyle w:val="Bullet2"/>
      </w:pPr>
      <w:r>
        <w:t>v</w:t>
      </w:r>
      <w:r w:rsidRPr="00041000">
        <w:t xml:space="preserve">oice </w:t>
      </w:r>
      <w:r>
        <w:t>n</w:t>
      </w:r>
      <w:r w:rsidRPr="00041000">
        <w:t xml:space="preserve">etworks </w:t>
      </w:r>
    </w:p>
    <w:p w14:paraId="46ABC5E3" w14:textId="4EB9F851" w:rsidR="00971EFA" w:rsidRPr="00041000" w:rsidRDefault="00D21301" w:rsidP="00991F94">
      <w:pPr>
        <w:pStyle w:val="Bullet2"/>
      </w:pPr>
      <w:r>
        <w:t>u</w:t>
      </w:r>
      <w:r w:rsidRPr="00041000">
        <w:t>tility</w:t>
      </w:r>
      <w:r w:rsidR="00971EFA" w:rsidRPr="00041000">
        <w:t>/</w:t>
      </w:r>
      <w:r>
        <w:t>s</w:t>
      </w:r>
      <w:r w:rsidRPr="00041000">
        <w:t xml:space="preserve">upport </w:t>
      </w:r>
      <w:r>
        <w:t>n</w:t>
      </w:r>
      <w:r w:rsidRPr="00041000">
        <w:t>etworks</w:t>
      </w:r>
      <w:r w:rsidR="00971EFA" w:rsidRPr="00041000">
        <w:t>.</w:t>
      </w:r>
    </w:p>
    <w:p w14:paraId="46D38329" w14:textId="7842B749" w:rsidR="00CE3041" w:rsidRDefault="0012151E" w:rsidP="00991F94">
      <w:pPr>
        <w:pStyle w:val="Bullet1"/>
      </w:pPr>
      <w:r>
        <w:t>P</w:t>
      </w:r>
      <w:r w:rsidR="00CE3041" w:rsidRPr="00F0177D">
        <w:t xml:space="preserve">rovide </w:t>
      </w:r>
      <w:r w:rsidR="00D21301">
        <w:t xml:space="preserve">quality </w:t>
      </w:r>
      <w:r w:rsidR="001816DD">
        <w:t xml:space="preserve">of </w:t>
      </w:r>
      <w:r w:rsidR="00D21301">
        <w:t xml:space="preserve">service </w:t>
      </w:r>
      <w:r w:rsidR="001816DD">
        <w:t>(</w:t>
      </w:r>
      <w:r w:rsidR="00CE3041" w:rsidRPr="00F0177D">
        <w:t>QoS</w:t>
      </w:r>
      <w:r w:rsidR="001816DD">
        <w:t>)</w:t>
      </w:r>
      <w:r w:rsidR="00CE3041" w:rsidRPr="00F0177D">
        <w:t xml:space="preserve"> features such as per-VLAN and protocol-based </w:t>
      </w:r>
      <w:r w:rsidR="00D21301" w:rsidRPr="00F0177D">
        <w:t>prioriti</w:t>
      </w:r>
      <w:r w:rsidR="00D21301">
        <w:t>s</w:t>
      </w:r>
      <w:r w:rsidR="00D21301" w:rsidRPr="00F0177D">
        <w:t>ation</w:t>
      </w:r>
      <w:r w:rsidR="00CE3041" w:rsidRPr="00F0177D">
        <w:t>, as well as flexible QoS assignments, for, granular control</w:t>
      </w:r>
    </w:p>
    <w:p w14:paraId="3B5B92BD" w14:textId="3DA2F41C" w:rsidR="005C1BEC" w:rsidRPr="005C1BEC" w:rsidRDefault="0012151E" w:rsidP="00991F94">
      <w:pPr>
        <w:pStyle w:val="Bullet1"/>
      </w:pPr>
      <w:r>
        <w:t>P</w:t>
      </w:r>
      <w:r w:rsidR="005C1BEC" w:rsidRPr="005C1BEC">
        <w:t xml:space="preserve">rovide </w:t>
      </w:r>
      <w:r w:rsidR="005C1BEC">
        <w:t>a wireless network to supplement the wired n</w:t>
      </w:r>
      <w:r w:rsidR="005C1BEC" w:rsidRPr="005C1BEC">
        <w:t>etwork and support Layer 3 roaming and collaborative activities. This requires:</w:t>
      </w:r>
    </w:p>
    <w:p w14:paraId="43192424" w14:textId="56003D62" w:rsidR="005C1BEC" w:rsidRPr="005C1BEC" w:rsidRDefault="00D21301" w:rsidP="00991F94">
      <w:pPr>
        <w:pStyle w:val="Bullet2"/>
      </w:pPr>
      <w:r>
        <w:t>t</w:t>
      </w:r>
      <w:r w:rsidRPr="005C1BEC">
        <w:t xml:space="preserve">he </w:t>
      </w:r>
      <w:r w:rsidR="005C1BEC" w:rsidRPr="005C1BEC">
        <w:t>provision o</w:t>
      </w:r>
      <w:r w:rsidR="001F6844">
        <w:t>f 2.5 wireless connections per end u</w:t>
      </w:r>
      <w:r w:rsidR="005C1BEC" w:rsidRPr="005C1BEC">
        <w:t xml:space="preserve">ser </w:t>
      </w:r>
    </w:p>
    <w:p w14:paraId="368C5DDC" w14:textId="42644933" w:rsidR="005C1BEC" w:rsidRPr="005C1BEC" w:rsidRDefault="00D21301" w:rsidP="00991F94">
      <w:pPr>
        <w:pStyle w:val="Bullet2"/>
      </w:pPr>
      <w:r>
        <w:t>m</w:t>
      </w:r>
      <w:r w:rsidRPr="005C1BEC">
        <w:t xml:space="preserve">eeting </w:t>
      </w:r>
      <w:r w:rsidR="005C1BEC" w:rsidRPr="005C1BEC">
        <w:t>rooms, video conference rooms and team collaboration spaces having greater device density</w:t>
      </w:r>
    </w:p>
    <w:p w14:paraId="41F98029" w14:textId="381D271C" w:rsidR="005C1BEC" w:rsidRPr="005C1BEC" w:rsidRDefault="00D21301" w:rsidP="00991F94">
      <w:pPr>
        <w:pStyle w:val="Bullet2"/>
      </w:pPr>
      <w:r>
        <w:t>n</w:t>
      </w:r>
      <w:r w:rsidRPr="005C1BEC">
        <w:t xml:space="preserve">ative </w:t>
      </w:r>
      <w:r w:rsidR="005C1BEC" w:rsidRPr="005C1BEC">
        <w:t xml:space="preserve">support for </w:t>
      </w:r>
      <w:r w:rsidR="005C1BEC" w:rsidRPr="004F0BB1">
        <w:t>BYOD</w:t>
      </w:r>
      <w:r w:rsidR="005C1BEC" w:rsidRPr="005C1BEC">
        <w:t xml:space="preserve"> and traffic.</w:t>
      </w:r>
    </w:p>
    <w:p w14:paraId="1BB68A6D" w14:textId="77777777" w:rsidR="005C1BEC" w:rsidRDefault="0012151E" w:rsidP="00991F94">
      <w:pPr>
        <w:pStyle w:val="Bullet1"/>
      </w:pPr>
      <w:r>
        <w:t>B</w:t>
      </w:r>
      <w:r w:rsidR="00F60A39" w:rsidRPr="00E86763">
        <w:t>e responsible for all aspects of physical and logical security as nominated in the applicable CSA Clo</w:t>
      </w:r>
      <w:r w:rsidR="00665527">
        <w:t>ud Controls Matrix and the TRA c</w:t>
      </w:r>
      <w:r w:rsidR="00F60A39" w:rsidRPr="00E86763">
        <w:t xml:space="preserve">ontrols identified during the </w:t>
      </w:r>
      <w:r w:rsidR="00B80967">
        <w:t>s</w:t>
      </w:r>
      <w:r w:rsidR="00F60A39">
        <w:t>ervice</w:t>
      </w:r>
      <w:r w:rsidR="00B80967">
        <w:t xml:space="preserve"> d</w:t>
      </w:r>
      <w:r w:rsidR="00F60A39" w:rsidRPr="00E86763">
        <w:t xml:space="preserve">esign </w:t>
      </w:r>
    </w:p>
    <w:p w14:paraId="44E92FCB" w14:textId="77777777" w:rsidR="00EF5829" w:rsidRPr="00EF5829" w:rsidRDefault="009B15ED" w:rsidP="00991F94">
      <w:pPr>
        <w:pStyle w:val="Bullet1"/>
        <w:rPr>
          <w:bCs/>
          <w:iCs/>
        </w:rPr>
      </w:pPr>
      <w:r>
        <w:rPr>
          <w:bCs/>
          <w:iCs/>
        </w:rPr>
        <w:t>B</w:t>
      </w:r>
      <w:r w:rsidR="00EF5829" w:rsidRPr="00EF5829">
        <w:rPr>
          <w:bCs/>
          <w:iCs/>
        </w:rPr>
        <w:t>e capable of sc</w:t>
      </w:r>
      <w:r w:rsidR="001F6844">
        <w:rPr>
          <w:bCs/>
          <w:iCs/>
        </w:rPr>
        <w:t>aling by v</w:t>
      </w:r>
      <w:r w:rsidR="00B80967">
        <w:rPr>
          <w:bCs/>
          <w:iCs/>
        </w:rPr>
        <w:t>ariation to meet the c</w:t>
      </w:r>
      <w:r w:rsidR="00EF5829" w:rsidRPr="00EF5829">
        <w:rPr>
          <w:bCs/>
          <w:iCs/>
        </w:rPr>
        <w:t xml:space="preserve">ustomer’s requirements which may include: </w:t>
      </w:r>
    </w:p>
    <w:p w14:paraId="40DB616D" w14:textId="464ED073" w:rsidR="00EF5829" w:rsidRPr="00EF5829" w:rsidRDefault="00D21301" w:rsidP="00991F94">
      <w:pPr>
        <w:pStyle w:val="Bullet2"/>
      </w:pPr>
      <w:r>
        <w:t>i</w:t>
      </w:r>
      <w:r w:rsidRPr="00EF5829">
        <w:t>ncre</w:t>
      </w:r>
      <w:r>
        <w:t xml:space="preserve">ases </w:t>
      </w:r>
      <w:r w:rsidR="001F6844">
        <w:t>in the number of intended end users and d</w:t>
      </w:r>
      <w:r w:rsidR="00EF5829" w:rsidRPr="00EF5829">
        <w:t>evices</w:t>
      </w:r>
    </w:p>
    <w:p w14:paraId="3B3574E7" w14:textId="6A0C4F24" w:rsidR="00EF5829" w:rsidRPr="00EF5829" w:rsidRDefault="00D21301" w:rsidP="00991F94">
      <w:pPr>
        <w:pStyle w:val="Bullet2"/>
      </w:pPr>
      <w:r>
        <w:t>i</w:t>
      </w:r>
      <w:r w:rsidRPr="00EF5829">
        <w:t xml:space="preserve">ncreases </w:t>
      </w:r>
      <w:r w:rsidR="00EF5829" w:rsidRPr="00EF5829">
        <w:t>in the number of floors i</w:t>
      </w:r>
      <w:r w:rsidR="00EF5829" w:rsidRPr="00EF5829">
        <w:rPr>
          <w:b/>
        </w:rPr>
        <w:t>n</w:t>
      </w:r>
      <w:r w:rsidR="001F6844">
        <w:t>itially provisioned for the s</w:t>
      </w:r>
      <w:r w:rsidR="00EF5829" w:rsidRPr="00EF5829">
        <w:t xml:space="preserve">ervices </w:t>
      </w:r>
    </w:p>
    <w:p w14:paraId="0CD2A7C0" w14:textId="346F0700" w:rsidR="00EF5829" w:rsidRPr="005C1BEC" w:rsidRDefault="00D21301" w:rsidP="00991F94">
      <w:pPr>
        <w:pStyle w:val="Bullet2"/>
      </w:pPr>
      <w:bookmarkStart w:id="72" w:name="_Ref413089997"/>
      <w:r>
        <w:t>a</w:t>
      </w:r>
      <w:r w:rsidRPr="00EF5829">
        <w:t xml:space="preserve">ny </w:t>
      </w:r>
      <w:r w:rsidR="00EF5829" w:rsidRPr="00EF5829">
        <w:t>other requirements associated with emerging network technologies and functionali</w:t>
      </w:r>
      <w:r w:rsidR="00B80967">
        <w:t>ty that may be required by the c</w:t>
      </w:r>
      <w:r w:rsidR="00EF5829" w:rsidRPr="00EF5829">
        <w:t>ustomer.</w:t>
      </w:r>
      <w:bookmarkEnd w:id="72"/>
    </w:p>
    <w:p w14:paraId="087A1E76" w14:textId="77777777" w:rsidR="00BE0CFE" w:rsidRPr="00BE0CFE" w:rsidRDefault="00BE0CFE" w:rsidP="00917B0D">
      <w:pPr>
        <w:pStyle w:val="BodyText1"/>
        <w:rPr>
          <w:lang w:val="en-GB"/>
        </w:rPr>
      </w:pPr>
      <w:r w:rsidRPr="00041000">
        <w:rPr>
          <w:lang w:val="en-GB"/>
        </w:rPr>
        <w:t>Where only a small number of staff are in scope, logical segregation provisioned via dynamic VLAN assignment may be the most cost-effective solution in the first instance,</w:t>
      </w:r>
      <w:r w:rsidRPr="00BE0CFE">
        <w:rPr>
          <w:lang w:val="en-GB"/>
        </w:rPr>
        <w:t xml:space="preserve"> as this would require minimal integration back into the rest of the agency network/applications/users. Adopting this model would not preclude migration to a flat network architecture at a later stage.</w:t>
      </w:r>
    </w:p>
    <w:p w14:paraId="4FEF40B3" w14:textId="2860F99E" w:rsidR="00BE0CFE" w:rsidRPr="00BE0CFE" w:rsidRDefault="00BE0CFE" w:rsidP="00917B0D">
      <w:pPr>
        <w:pStyle w:val="BodyText1"/>
        <w:rPr>
          <w:lang w:val="en-GB"/>
        </w:rPr>
      </w:pPr>
      <w:r w:rsidRPr="00BE0CFE">
        <w:rPr>
          <w:lang w:val="en-GB"/>
        </w:rPr>
        <w:t xml:space="preserve">Agencies with full tenancy should strongly consider migration onto the same shared network as above. However the underpinning configuration would be agency </w:t>
      </w:r>
      <w:r w:rsidR="00D21301">
        <w:rPr>
          <w:lang w:val="en-GB"/>
        </w:rPr>
        <w:t>a</w:t>
      </w:r>
      <w:r w:rsidRPr="00BE0CFE">
        <w:rPr>
          <w:lang w:val="en-GB"/>
        </w:rPr>
        <w:t xml:space="preserve">gnostic and just provide high-speed connectivity to the </w:t>
      </w:r>
      <w:r w:rsidR="00D21301">
        <w:rPr>
          <w:lang w:val="en-GB"/>
        </w:rPr>
        <w:t>i</w:t>
      </w:r>
      <w:r w:rsidR="00D21301" w:rsidRPr="00BE0CFE">
        <w:rPr>
          <w:lang w:val="en-GB"/>
        </w:rPr>
        <w:t xml:space="preserve">nternet </w:t>
      </w:r>
      <w:r w:rsidRPr="00BE0CFE">
        <w:rPr>
          <w:lang w:val="en-GB"/>
        </w:rPr>
        <w:t>and/or a common g</w:t>
      </w:r>
      <w:r w:rsidR="00736537">
        <w:rPr>
          <w:lang w:val="en-GB"/>
        </w:rPr>
        <w:t>overnment network (One Network)</w:t>
      </w:r>
      <w:r w:rsidR="00736537">
        <w:rPr>
          <w:rStyle w:val="FootnoteReference"/>
          <w:lang w:val="en-GB"/>
        </w:rPr>
        <w:footnoteReference w:id="12"/>
      </w:r>
      <w:r w:rsidRPr="00391A3A">
        <w:rPr>
          <w:sz w:val="12"/>
          <w:szCs w:val="12"/>
          <w:lang w:val="en-GB"/>
        </w:rPr>
        <w:t xml:space="preserve"> </w:t>
      </w:r>
      <w:r w:rsidR="00736537">
        <w:rPr>
          <w:sz w:val="12"/>
          <w:szCs w:val="12"/>
          <w:lang w:val="en-GB"/>
        </w:rPr>
        <w:t>.</w:t>
      </w:r>
    </w:p>
    <w:p w14:paraId="2891F6D5" w14:textId="77777777" w:rsidR="00BE0CFE" w:rsidRPr="00971EFA" w:rsidRDefault="00BE0CFE" w:rsidP="00917B0D">
      <w:pPr>
        <w:pStyle w:val="BodyText1"/>
        <w:rPr>
          <w:lang w:val="en-GB"/>
        </w:rPr>
      </w:pPr>
      <w:r w:rsidRPr="00BE0CFE">
        <w:rPr>
          <w:lang w:val="en-GB"/>
        </w:rPr>
        <w:lastRenderedPageBreak/>
        <w:t>This model will provide a single consistent approach that is in line with the ‘One Network’ vision. In the rare circumstance that additional security is required; it would be possible for the user/device to initiate an encrypted Virtual Private Network (VPN) to the home agency’s systems. The adoption of logical segregation should be a fall-back position.</w:t>
      </w:r>
    </w:p>
    <w:p w14:paraId="02B72120" w14:textId="77777777" w:rsidR="00971EFA" w:rsidRDefault="00971EFA" w:rsidP="00917B0D">
      <w:pPr>
        <w:pStyle w:val="BodyText1"/>
        <w:rPr>
          <w:lang w:val="en-GB"/>
        </w:rPr>
      </w:pPr>
      <w:r w:rsidRPr="00971EFA">
        <w:rPr>
          <w:lang w:val="en-GB"/>
        </w:rPr>
        <w:t>The QGN acts as a backbone integrating the logical areas and providing users with seamless connectivity to all services.</w:t>
      </w:r>
    </w:p>
    <w:p w14:paraId="467E70A3" w14:textId="517231B1" w:rsidR="00971EFA" w:rsidRPr="00956923" w:rsidRDefault="00971EFA" w:rsidP="00917B0D">
      <w:pPr>
        <w:pStyle w:val="BodyText1"/>
        <w:rPr>
          <w:lang w:val="en-GB"/>
        </w:rPr>
      </w:pPr>
      <w:r w:rsidRPr="00956923">
        <w:rPr>
          <w:lang w:val="en-GB"/>
        </w:rPr>
        <w:t>A guest user will only receive access to the guest wireless network.</w:t>
      </w:r>
      <w:r w:rsidR="00BE0CFE" w:rsidRPr="00041000">
        <w:rPr>
          <w:lang w:val="en-GB"/>
        </w:rPr>
        <w:t xml:space="preserve"> For guest users, a</w:t>
      </w:r>
      <w:r w:rsidR="00C73930" w:rsidRPr="00041000">
        <w:rPr>
          <w:lang w:val="en-GB"/>
        </w:rPr>
        <w:t xml:space="preserve"> captive portal will allow self-registration</w:t>
      </w:r>
      <w:r w:rsidR="00BE0CFE" w:rsidRPr="00041000">
        <w:rPr>
          <w:lang w:val="en-GB"/>
        </w:rPr>
        <w:t xml:space="preserve"> using an email address and mobile phone. Credentials will be sent to the mobile phone for entry into the captive portal.  Upon acceptance of the </w:t>
      </w:r>
      <w:r w:rsidR="00D21301">
        <w:rPr>
          <w:lang w:val="en-GB"/>
        </w:rPr>
        <w:t>t</w:t>
      </w:r>
      <w:r w:rsidR="00D21301" w:rsidRPr="00041000">
        <w:rPr>
          <w:lang w:val="en-GB"/>
        </w:rPr>
        <w:t xml:space="preserve">erms </w:t>
      </w:r>
      <w:r w:rsidR="00BE0CFE" w:rsidRPr="00041000">
        <w:rPr>
          <w:lang w:val="en-GB"/>
        </w:rPr>
        <w:t xml:space="preserve">and </w:t>
      </w:r>
      <w:r w:rsidR="00D21301">
        <w:rPr>
          <w:lang w:val="en-GB"/>
        </w:rPr>
        <w:t>c</w:t>
      </w:r>
      <w:r w:rsidR="00D21301" w:rsidRPr="00041000">
        <w:rPr>
          <w:lang w:val="en-GB"/>
        </w:rPr>
        <w:t>onditions</w:t>
      </w:r>
      <w:r w:rsidR="00BE0CFE" w:rsidRPr="00041000">
        <w:rPr>
          <w:lang w:val="en-GB"/>
        </w:rPr>
        <w:t xml:space="preserve">, plus the </w:t>
      </w:r>
      <w:r w:rsidR="00D21301">
        <w:rPr>
          <w:lang w:val="en-GB"/>
        </w:rPr>
        <w:t>a</w:t>
      </w:r>
      <w:r w:rsidR="00D21301" w:rsidRPr="00041000">
        <w:rPr>
          <w:lang w:val="en-GB"/>
        </w:rPr>
        <w:t xml:space="preserve">cceptable </w:t>
      </w:r>
      <w:r w:rsidR="00D21301">
        <w:rPr>
          <w:lang w:val="en-GB"/>
        </w:rPr>
        <w:t>u</w:t>
      </w:r>
      <w:r w:rsidR="00D21301" w:rsidRPr="00041000">
        <w:rPr>
          <w:lang w:val="en-GB"/>
        </w:rPr>
        <w:t xml:space="preserve">se </w:t>
      </w:r>
      <w:r w:rsidR="00D21301">
        <w:rPr>
          <w:lang w:val="en-GB"/>
        </w:rPr>
        <w:t>p</w:t>
      </w:r>
      <w:r w:rsidR="00D21301" w:rsidRPr="00041000">
        <w:rPr>
          <w:lang w:val="en-GB"/>
        </w:rPr>
        <w:t>olicy</w:t>
      </w:r>
      <w:r w:rsidR="00BE0CFE" w:rsidRPr="00041000">
        <w:rPr>
          <w:lang w:val="en-GB"/>
        </w:rPr>
        <w:t>, individuals will be permitted access to the guest networks.</w:t>
      </w:r>
    </w:p>
    <w:p w14:paraId="7BB3F6E7" w14:textId="77777777" w:rsidR="00971EFA" w:rsidRPr="00956923" w:rsidRDefault="00971EFA" w:rsidP="00917B0D">
      <w:pPr>
        <w:pStyle w:val="BodyText1"/>
        <w:rPr>
          <w:lang w:val="en-GB"/>
        </w:rPr>
      </w:pPr>
      <w:r w:rsidRPr="00956923">
        <w:rPr>
          <w:lang w:val="en-GB"/>
        </w:rPr>
        <w:t>The following services are available for guests:</w:t>
      </w:r>
    </w:p>
    <w:p w14:paraId="4213FD05" w14:textId="7AE31A2C" w:rsidR="00971EFA" w:rsidRPr="00956923" w:rsidRDefault="00D21301" w:rsidP="00917B0D">
      <w:pPr>
        <w:pStyle w:val="Bullet1"/>
        <w:rPr>
          <w:lang w:val="en-GB"/>
        </w:rPr>
      </w:pPr>
      <w:r>
        <w:rPr>
          <w:lang w:val="en-GB"/>
        </w:rPr>
        <w:t>internet</w:t>
      </w:r>
      <w:r w:rsidRPr="00956923">
        <w:rPr>
          <w:lang w:val="en-GB"/>
        </w:rPr>
        <w:t xml:space="preserve"> </w:t>
      </w:r>
      <w:r>
        <w:rPr>
          <w:lang w:val="en-GB"/>
        </w:rPr>
        <w:t>c</w:t>
      </w:r>
      <w:r w:rsidRPr="00956923">
        <w:rPr>
          <w:lang w:val="en-GB"/>
        </w:rPr>
        <w:t xml:space="preserve">ontent </w:t>
      </w:r>
      <w:r>
        <w:rPr>
          <w:lang w:val="en-GB"/>
        </w:rPr>
        <w:t>f</w:t>
      </w:r>
      <w:r w:rsidRPr="00956923">
        <w:rPr>
          <w:lang w:val="en-GB"/>
        </w:rPr>
        <w:t>iltering</w:t>
      </w:r>
    </w:p>
    <w:p w14:paraId="13DE8176" w14:textId="5D470FE4" w:rsidR="00971EFA" w:rsidRPr="00956923" w:rsidRDefault="00D21301" w:rsidP="00917B0D">
      <w:pPr>
        <w:pStyle w:val="Bullet1"/>
        <w:rPr>
          <w:lang w:val="en-GB"/>
        </w:rPr>
      </w:pPr>
      <w:r>
        <w:rPr>
          <w:lang w:val="en-GB"/>
        </w:rPr>
        <w:t>v</w:t>
      </w:r>
      <w:r w:rsidRPr="00956923">
        <w:rPr>
          <w:lang w:val="en-GB"/>
        </w:rPr>
        <w:t xml:space="preserve">ideo </w:t>
      </w:r>
      <w:r>
        <w:rPr>
          <w:lang w:val="en-GB"/>
        </w:rPr>
        <w:t>c</w:t>
      </w:r>
      <w:r w:rsidRPr="00956923">
        <w:rPr>
          <w:lang w:val="en-GB"/>
        </w:rPr>
        <w:t xml:space="preserve">onferencing </w:t>
      </w:r>
      <w:r w:rsidR="00971EFA" w:rsidRPr="00956923">
        <w:rPr>
          <w:lang w:val="en-GB"/>
        </w:rPr>
        <w:t xml:space="preserve">and </w:t>
      </w:r>
      <w:r>
        <w:rPr>
          <w:lang w:val="en-GB"/>
        </w:rPr>
        <w:t>t</w:t>
      </w:r>
      <w:r w:rsidRPr="00956923">
        <w:rPr>
          <w:lang w:val="en-GB"/>
        </w:rPr>
        <w:t xml:space="preserve">eam </w:t>
      </w:r>
      <w:r>
        <w:rPr>
          <w:lang w:val="en-GB"/>
        </w:rPr>
        <w:t>c</w:t>
      </w:r>
      <w:r w:rsidRPr="00956923">
        <w:rPr>
          <w:lang w:val="en-GB"/>
        </w:rPr>
        <w:t>ollaboration</w:t>
      </w:r>
    </w:p>
    <w:p w14:paraId="5A193AC5" w14:textId="4ACBE31B" w:rsidR="00971EFA" w:rsidRDefault="00D21301" w:rsidP="00917B0D">
      <w:pPr>
        <w:pStyle w:val="Bullet1"/>
        <w:rPr>
          <w:lang w:val="en-GB"/>
        </w:rPr>
      </w:pPr>
      <w:r>
        <w:rPr>
          <w:lang w:val="en-GB"/>
        </w:rPr>
        <w:t>r</w:t>
      </w:r>
      <w:r w:rsidRPr="00956923">
        <w:rPr>
          <w:lang w:val="en-GB"/>
        </w:rPr>
        <w:t xml:space="preserve">oom </w:t>
      </w:r>
      <w:r>
        <w:rPr>
          <w:lang w:val="en-GB"/>
        </w:rPr>
        <w:t>b</w:t>
      </w:r>
      <w:r w:rsidRPr="00956923">
        <w:rPr>
          <w:lang w:val="en-GB"/>
        </w:rPr>
        <w:t xml:space="preserve">ooking </w:t>
      </w:r>
      <w:r>
        <w:rPr>
          <w:lang w:val="en-GB"/>
        </w:rPr>
        <w:t>s</w:t>
      </w:r>
      <w:r w:rsidRPr="00956923">
        <w:rPr>
          <w:lang w:val="en-GB"/>
        </w:rPr>
        <w:t xml:space="preserve">ervices </w:t>
      </w:r>
      <w:r w:rsidR="00971EFA" w:rsidRPr="00956923">
        <w:rPr>
          <w:lang w:val="en-GB"/>
        </w:rPr>
        <w:t>(with authentication)</w:t>
      </w:r>
      <w:r w:rsidR="00E2333D">
        <w:rPr>
          <w:lang w:val="en-GB"/>
        </w:rPr>
        <w:t>.</w:t>
      </w:r>
    </w:p>
    <w:p w14:paraId="14F08C88" w14:textId="24E928F2" w:rsidR="00BE0CFE" w:rsidRPr="00BE0CFE" w:rsidRDefault="00736537" w:rsidP="00917B0D">
      <w:pPr>
        <w:pStyle w:val="BodyText1"/>
        <w:rPr>
          <w:lang w:val="en-GB"/>
        </w:rPr>
      </w:pPr>
      <w:r>
        <w:rPr>
          <w:lang w:val="en-GB"/>
        </w:rPr>
        <w:t>Internet</w:t>
      </w:r>
      <w:r w:rsidR="00BE0CFE" w:rsidRPr="00BE0CFE">
        <w:rPr>
          <w:lang w:val="en-GB"/>
        </w:rPr>
        <w:t xml:space="preserve"> </w:t>
      </w:r>
      <w:r w:rsidR="00D21301">
        <w:rPr>
          <w:lang w:val="en-GB"/>
        </w:rPr>
        <w:t>c</w:t>
      </w:r>
      <w:r w:rsidR="00D21301" w:rsidRPr="00BE0CFE">
        <w:rPr>
          <w:lang w:val="en-GB"/>
        </w:rPr>
        <w:t xml:space="preserve">ontent </w:t>
      </w:r>
      <w:r w:rsidR="00D21301">
        <w:rPr>
          <w:lang w:val="en-GB"/>
        </w:rPr>
        <w:t>f</w:t>
      </w:r>
      <w:r w:rsidR="00D21301" w:rsidRPr="00BE0CFE">
        <w:rPr>
          <w:lang w:val="en-GB"/>
        </w:rPr>
        <w:t xml:space="preserve">iltering </w:t>
      </w:r>
      <w:r w:rsidR="00BE0CFE" w:rsidRPr="00BE0CFE">
        <w:rPr>
          <w:lang w:val="en-GB"/>
        </w:rPr>
        <w:t xml:space="preserve">forms part of the </w:t>
      </w:r>
      <w:r w:rsidR="00D21301">
        <w:rPr>
          <w:lang w:val="en-GB"/>
        </w:rPr>
        <w:t>WWN</w:t>
      </w:r>
      <w:r w:rsidR="00BE0CFE" w:rsidRPr="00BE0CFE">
        <w:rPr>
          <w:lang w:val="en-GB"/>
        </w:rPr>
        <w:t xml:space="preserve"> </w:t>
      </w:r>
      <w:r w:rsidR="00D21301">
        <w:rPr>
          <w:lang w:val="en-GB"/>
        </w:rPr>
        <w:t>s</w:t>
      </w:r>
      <w:r w:rsidR="00D21301" w:rsidRPr="00BE0CFE">
        <w:rPr>
          <w:lang w:val="en-GB"/>
        </w:rPr>
        <w:t xml:space="preserve">ervice </w:t>
      </w:r>
      <w:r w:rsidR="00BE0CFE" w:rsidRPr="00BE0CFE">
        <w:rPr>
          <w:lang w:val="en-GB"/>
        </w:rPr>
        <w:t xml:space="preserve">and is used where sponsored internet access is required to be provided to </w:t>
      </w:r>
      <w:r w:rsidR="00D21301">
        <w:rPr>
          <w:lang w:val="en-GB"/>
        </w:rPr>
        <w:t>e</w:t>
      </w:r>
      <w:r w:rsidR="00D21301" w:rsidRPr="00BE0CFE">
        <w:rPr>
          <w:lang w:val="en-GB"/>
        </w:rPr>
        <w:t xml:space="preserve">nd </w:t>
      </w:r>
      <w:r w:rsidR="00D21301">
        <w:rPr>
          <w:lang w:val="en-GB"/>
        </w:rPr>
        <w:t>u</w:t>
      </w:r>
      <w:r w:rsidR="00D21301" w:rsidRPr="00BE0CFE">
        <w:rPr>
          <w:lang w:val="en-GB"/>
        </w:rPr>
        <w:t xml:space="preserve">sers </w:t>
      </w:r>
      <w:r w:rsidR="00BE0CFE" w:rsidRPr="00BE0CFE">
        <w:rPr>
          <w:lang w:val="en-GB"/>
        </w:rPr>
        <w:t xml:space="preserve">using </w:t>
      </w:r>
      <w:r w:rsidR="00D21301">
        <w:rPr>
          <w:lang w:val="en-GB"/>
        </w:rPr>
        <w:t>u</w:t>
      </w:r>
      <w:r w:rsidR="00D21301" w:rsidRPr="00BE0CFE">
        <w:rPr>
          <w:lang w:val="en-GB"/>
        </w:rPr>
        <w:t xml:space="preserve">nmanaged </w:t>
      </w:r>
      <w:r w:rsidR="00D21301">
        <w:rPr>
          <w:lang w:val="en-GB"/>
        </w:rPr>
        <w:t>d</w:t>
      </w:r>
      <w:r w:rsidR="00D21301" w:rsidRPr="00BE0CFE">
        <w:rPr>
          <w:lang w:val="en-GB"/>
        </w:rPr>
        <w:t>evices</w:t>
      </w:r>
      <w:r w:rsidR="00BE0CFE" w:rsidRPr="00BE0CFE">
        <w:rPr>
          <w:lang w:val="en-GB"/>
        </w:rPr>
        <w:t xml:space="preserve">, as well as to </w:t>
      </w:r>
      <w:r w:rsidR="00D21301">
        <w:rPr>
          <w:lang w:val="en-GB"/>
        </w:rPr>
        <w:t>s</w:t>
      </w:r>
      <w:r w:rsidR="00D21301" w:rsidRPr="00BE0CFE">
        <w:rPr>
          <w:lang w:val="en-GB"/>
        </w:rPr>
        <w:t xml:space="preserve">ite </w:t>
      </w:r>
      <w:r w:rsidR="00D21301">
        <w:rPr>
          <w:lang w:val="en-GB"/>
        </w:rPr>
        <w:t>g</w:t>
      </w:r>
      <w:r w:rsidR="00D21301" w:rsidRPr="00BE0CFE">
        <w:rPr>
          <w:lang w:val="en-GB"/>
        </w:rPr>
        <w:t>uests</w:t>
      </w:r>
      <w:r w:rsidR="00BE0CFE" w:rsidRPr="00BE0CFE">
        <w:rPr>
          <w:lang w:val="en-GB"/>
        </w:rPr>
        <w:t>.</w:t>
      </w:r>
    </w:p>
    <w:p w14:paraId="6B4C05A3" w14:textId="39B16843" w:rsidR="00BE0CFE" w:rsidRPr="00956923" w:rsidRDefault="00BE0CFE" w:rsidP="00917B0D">
      <w:pPr>
        <w:pStyle w:val="BodyText1"/>
        <w:rPr>
          <w:lang w:val="en-GB"/>
        </w:rPr>
      </w:pPr>
      <w:r w:rsidRPr="00BE0CFE">
        <w:rPr>
          <w:lang w:val="en-GB"/>
        </w:rPr>
        <w:t>The State (</w:t>
      </w:r>
      <w:r w:rsidR="00D21301">
        <w:rPr>
          <w:lang w:val="en-GB"/>
        </w:rPr>
        <w:t>Cyber Security Unit,</w:t>
      </w:r>
      <w:r w:rsidR="00D21301" w:rsidRPr="00BE0CFE" w:rsidDel="00D21301">
        <w:rPr>
          <w:lang w:val="en-GB"/>
        </w:rPr>
        <w:t xml:space="preserve"> </w:t>
      </w:r>
      <w:r w:rsidR="00D21301">
        <w:rPr>
          <w:lang w:val="en-GB"/>
        </w:rPr>
        <w:t>Queensland Government Chief Information Office (QGCIO)</w:t>
      </w:r>
      <w:r w:rsidRPr="00BE0CFE">
        <w:rPr>
          <w:lang w:val="en-GB"/>
        </w:rPr>
        <w:t>) will provide to the ICT service provider its black and white lists so that the service is enforced in order to provide a duty of care for the user and serves to support the end user’s commitment to the government’s code of conduct. The service will be provided under an ‘</w:t>
      </w:r>
      <w:r w:rsidR="00D21301">
        <w:rPr>
          <w:lang w:val="en-GB"/>
        </w:rPr>
        <w:t>a</w:t>
      </w:r>
      <w:r w:rsidR="00D21301" w:rsidRPr="00BE0CFE">
        <w:rPr>
          <w:lang w:val="en-GB"/>
        </w:rPr>
        <w:t xml:space="preserve">cceptable </w:t>
      </w:r>
      <w:r w:rsidR="00D21301">
        <w:rPr>
          <w:lang w:val="en-GB"/>
        </w:rPr>
        <w:t>u</w:t>
      </w:r>
      <w:r w:rsidR="00D21301" w:rsidRPr="00BE0CFE">
        <w:rPr>
          <w:lang w:val="en-GB"/>
        </w:rPr>
        <w:t xml:space="preserve">se </w:t>
      </w:r>
      <w:r w:rsidR="00D21301">
        <w:rPr>
          <w:lang w:val="en-GB"/>
        </w:rPr>
        <w:t>p</w:t>
      </w:r>
      <w:r w:rsidR="00D21301" w:rsidRPr="00BE0CFE">
        <w:rPr>
          <w:lang w:val="en-GB"/>
        </w:rPr>
        <w:t xml:space="preserve">olicy’ </w:t>
      </w:r>
      <w:r w:rsidRPr="00BE0CFE">
        <w:rPr>
          <w:lang w:val="en-GB"/>
        </w:rPr>
        <w:t xml:space="preserve">that will be decided by QGCIO and </w:t>
      </w:r>
      <w:r w:rsidRPr="00041000">
        <w:rPr>
          <w:lang w:val="en-GB" w:eastAsia="en-US"/>
        </w:rPr>
        <w:t>mutually agreed among all participating agencies for any ‘Business as Usual (BAU)’ changes as per the ITIL based change management system.</w:t>
      </w:r>
    </w:p>
    <w:p w14:paraId="1A1A1C1C" w14:textId="05602E13" w:rsidR="00BE2B46" w:rsidRDefault="00971EFA" w:rsidP="00991F94">
      <w:pPr>
        <w:pStyle w:val="BodyText1"/>
        <w:rPr>
          <w:lang w:val="en-GB" w:eastAsia="en-US"/>
        </w:rPr>
      </w:pPr>
      <w:r w:rsidRPr="00041000">
        <w:rPr>
          <w:lang w:val="en-GB" w:eastAsia="en-US"/>
        </w:rPr>
        <w:t>The WWN ser</w:t>
      </w:r>
      <w:r w:rsidR="00736537">
        <w:rPr>
          <w:lang w:val="en-GB" w:eastAsia="en-US"/>
        </w:rPr>
        <w:t>vice is dependent on federated i</w:t>
      </w:r>
      <w:r w:rsidRPr="00041000">
        <w:rPr>
          <w:lang w:val="en-GB" w:eastAsia="en-US"/>
        </w:rPr>
        <w:t>d</w:t>
      </w:r>
      <w:r w:rsidR="00736537">
        <w:rPr>
          <w:lang w:val="en-GB" w:eastAsia="en-US"/>
        </w:rPr>
        <w:t>entity management (FIM) service.</w:t>
      </w:r>
    </w:p>
    <w:p w14:paraId="55D43F4E" w14:textId="77777777" w:rsidR="00991F94" w:rsidRPr="00041000" w:rsidRDefault="00991F94" w:rsidP="00991F94">
      <w:pPr>
        <w:pStyle w:val="Blankline"/>
        <w:rPr>
          <w:lang w:val="en-GB"/>
        </w:rPr>
      </w:pPr>
    </w:p>
    <w:tbl>
      <w:tblPr>
        <w:tblStyle w:val="TableGrid10"/>
        <w:tblW w:w="8363" w:type="dxa"/>
        <w:tblInd w:w="709" w:type="dxa"/>
        <w:tblBorders>
          <w:top w:val="single" w:sz="4" w:space="0" w:color="6D6E71"/>
          <w:left w:val="none" w:sz="0" w:space="0" w:color="auto"/>
          <w:bottom w:val="single" w:sz="4" w:space="0" w:color="6D6E71"/>
          <w:right w:val="none" w:sz="0" w:space="0" w:color="auto"/>
          <w:insideH w:val="single" w:sz="4" w:space="0" w:color="6D6E71"/>
          <w:insideV w:val="single" w:sz="4" w:space="0" w:color="6D6E71"/>
        </w:tblBorders>
        <w:tblLayout w:type="fixed"/>
        <w:tblLook w:val="04A0" w:firstRow="1" w:lastRow="0" w:firstColumn="1" w:lastColumn="0" w:noHBand="0" w:noVBand="1"/>
      </w:tblPr>
      <w:tblGrid>
        <w:gridCol w:w="2835"/>
        <w:gridCol w:w="5528"/>
      </w:tblGrid>
      <w:tr w:rsidR="00971EFA" w:rsidRPr="00041000" w14:paraId="6D1EA397" w14:textId="77777777" w:rsidTr="00991F94">
        <w:trPr>
          <w:cantSplit/>
          <w:tblHeader/>
        </w:trPr>
        <w:tc>
          <w:tcPr>
            <w:tcW w:w="2835" w:type="dxa"/>
            <w:shd w:val="clear" w:color="auto" w:fill="C6D9F1" w:themeFill="text2" w:themeFillTint="33"/>
          </w:tcPr>
          <w:p w14:paraId="76B5280C" w14:textId="77777777" w:rsidR="00971EFA" w:rsidRPr="00BE2B46" w:rsidRDefault="00971EFA" w:rsidP="00BE2B46">
            <w:pPr>
              <w:ind w:left="0"/>
              <w:rPr>
                <w:b/>
                <w:sz w:val="20"/>
                <w:szCs w:val="20"/>
              </w:rPr>
            </w:pPr>
            <w:r w:rsidRPr="00BE2B46">
              <w:rPr>
                <w:b/>
                <w:sz w:val="20"/>
                <w:szCs w:val="20"/>
              </w:rPr>
              <w:t>Service offering</w:t>
            </w:r>
          </w:p>
        </w:tc>
        <w:tc>
          <w:tcPr>
            <w:tcW w:w="5528" w:type="dxa"/>
            <w:shd w:val="clear" w:color="auto" w:fill="C6D9F1" w:themeFill="text2" w:themeFillTint="33"/>
          </w:tcPr>
          <w:p w14:paraId="1ECE584F" w14:textId="77777777" w:rsidR="00971EFA" w:rsidRPr="00405947" w:rsidRDefault="00971EFA" w:rsidP="00917B0D">
            <w:pPr>
              <w:pStyle w:val="ListParagraph"/>
              <w:jc w:val="left"/>
              <w:rPr>
                <w:b/>
                <w:sz w:val="20"/>
                <w:szCs w:val="20"/>
                <w:lang w:eastAsia="en-US"/>
              </w:rPr>
            </w:pPr>
            <w:r w:rsidRPr="00405947">
              <w:rPr>
                <w:b/>
                <w:sz w:val="20"/>
                <w:szCs w:val="20"/>
                <w:lang w:eastAsia="en-US"/>
              </w:rPr>
              <w:t>Benefit</w:t>
            </w:r>
          </w:p>
        </w:tc>
      </w:tr>
      <w:tr w:rsidR="00971EFA" w:rsidRPr="00041000" w14:paraId="7383A8E9" w14:textId="77777777" w:rsidTr="00991F94">
        <w:trPr>
          <w:cantSplit/>
        </w:trPr>
        <w:tc>
          <w:tcPr>
            <w:tcW w:w="2835" w:type="dxa"/>
            <w:shd w:val="clear" w:color="auto" w:fill="auto"/>
          </w:tcPr>
          <w:p w14:paraId="4B76D057" w14:textId="77777777" w:rsidR="00971EFA" w:rsidRPr="00CE3041" w:rsidRDefault="00971EFA" w:rsidP="00917B0D">
            <w:pPr>
              <w:pStyle w:val="ListParagraph"/>
              <w:jc w:val="left"/>
              <w:rPr>
                <w:sz w:val="20"/>
                <w:szCs w:val="20"/>
                <w:lang w:eastAsia="en-US"/>
              </w:rPr>
            </w:pPr>
            <w:r w:rsidRPr="00CE3041">
              <w:rPr>
                <w:sz w:val="20"/>
                <w:szCs w:val="20"/>
                <w:lang w:eastAsia="en-US"/>
              </w:rPr>
              <w:t>Saturated patching of single PoE Unshielded Twisted Pair (UTP) port per workstation</w:t>
            </w:r>
          </w:p>
        </w:tc>
        <w:tc>
          <w:tcPr>
            <w:tcW w:w="5528" w:type="dxa"/>
            <w:shd w:val="clear" w:color="auto" w:fill="auto"/>
          </w:tcPr>
          <w:p w14:paraId="28237672" w14:textId="77777777" w:rsidR="00971EFA" w:rsidRPr="00CE3041" w:rsidRDefault="00971EFA" w:rsidP="00917B0D">
            <w:pPr>
              <w:pStyle w:val="ListParagraph"/>
              <w:jc w:val="left"/>
              <w:rPr>
                <w:sz w:val="20"/>
                <w:szCs w:val="20"/>
                <w:lang w:eastAsia="en-US"/>
              </w:rPr>
            </w:pPr>
            <w:r w:rsidRPr="00CE3041">
              <w:rPr>
                <w:sz w:val="20"/>
                <w:szCs w:val="20"/>
                <w:lang w:eastAsia="en-US"/>
              </w:rPr>
              <w:t>Ability for any agency to use any available port in the building – no additional port configuration necessary.</w:t>
            </w:r>
          </w:p>
        </w:tc>
      </w:tr>
      <w:tr w:rsidR="00971EFA" w:rsidRPr="00041000" w14:paraId="091CF367" w14:textId="77777777" w:rsidTr="00991F94">
        <w:trPr>
          <w:cantSplit/>
        </w:trPr>
        <w:tc>
          <w:tcPr>
            <w:tcW w:w="2835" w:type="dxa"/>
            <w:shd w:val="clear" w:color="auto" w:fill="auto"/>
          </w:tcPr>
          <w:p w14:paraId="1CF3E703" w14:textId="321D5DA9" w:rsidR="00971EFA" w:rsidRPr="00CE3041" w:rsidRDefault="00971EFA" w:rsidP="00917B0D">
            <w:pPr>
              <w:pStyle w:val="ListParagraph"/>
              <w:jc w:val="left"/>
              <w:rPr>
                <w:sz w:val="20"/>
                <w:szCs w:val="20"/>
                <w:lang w:eastAsia="en-US"/>
              </w:rPr>
            </w:pPr>
            <w:r w:rsidRPr="00CE3041">
              <w:rPr>
                <w:sz w:val="20"/>
                <w:szCs w:val="20"/>
                <w:lang w:eastAsia="en-US"/>
              </w:rPr>
              <w:t xml:space="preserve">Proactive network </w:t>
            </w:r>
            <w:r w:rsidR="00943B14">
              <w:rPr>
                <w:sz w:val="20"/>
                <w:szCs w:val="20"/>
                <w:lang w:eastAsia="en-US"/>
              </w:rPr>
              <w:t>m</w:t>
            </w:r>
            <w:r w:rsidR="00943B14" w:rsidRPr="00CE3041">
              <w:rPr>
                <w:sz w:val="20"/>
                <w:szCs w:val="20"/>
                <w:lang w:eastAsia="en-US"/>
              </w:rPr>
              <w:t>anagement</w:t>
            </w:r>
          </w:p>
        </w:tc>
        <w:tc>
          <w:tcPr>
            <w:tcW w:w="5528" w:type="dxa"/>
            <w:shd w:val="clear" w:color="auto" w:fill="auto"/>
          </w:tcPr>
          <w:p w14:paraId="53F21503" w14:textId="77777777" w:rsidR="00971EFA" w:rsidRPr="00CE3041" w:rsidRDefault="00971EFA" w:rsidP="00917B0D">
            <w:pPr>
              <w:pStyle w:val="ListParagraph"/>
              <w:jc w:val="left"/>
              <w:rPr>
                <w:sz w:val="20"/>
                <w:szCs w:val="20"/>
                <w:lang w:eastAsia="en-US"/>
              </w:rPr>
            </w:pPr>
            <w:r w:rsidRPr="00CE3041">
              <w:rPr>
                <w:sz w:val="20"/>
                <w:szCs w:val="20"/>
                <w:lang w:eastAsia="en-US"/>
              </w:rPr>
              <w:t>Track assets, monitor performance and optimise throughput and latency.</w:t>
            </w:r>
          </w:p>
        </w:tc>
      </w:tr>
      <w:tr w:rsidR="00971EFA" w:rsidRPr="00041000" w14:paraId="518CB00D" w14:textId="77777777" w:rsidTr="00991F94">
        <w:trPr>
          <w:cantSplit/>
        </w:trPr>
        <w:tc>
          <w:tcPr>
            <w:tcW w:w="2835" w:type="dxa"/>
            <w:shd w:val="clear" w:color="auto" w:fill="auto"/>
          </w:tcPr>
          <w:p w14:paraId="36B26BB1" w14:textId="77777777" w:rsidR="00971EFA" w:rsidRPr="00CE3041" w:rsidRDefault="00971EFA" w:rsidP="00917B0D">
            <w:pPr>
              <w:pStyle w:val="ListParagraph"/>
              <w:jc w:val="left"/>
              <w:rPr>
                <w:sz w:val="20"/>
                <w:szCs w:val="20"/>
                <w:lang w:eastAsia="en-US"/>
              </w:rPr>
            </w:pPr>
            <w:r w:rsidRPr="00CE3041">
              <w:rPr>
                <w:sz w:val="20"/>
                <w:szCs w:val="20"/>
                <w:lang w:eastAsia="en-US"/>
              </w:rPr>
              <w:t>Seamless network connectivity</w:t>
            </w:r>
          </w:p>
        </w:tc>
        <w:tc>
          <w:tcPr>
            <w:tcW w:w="5528" w:type="dxa"/>
            <w:shd w:val="clear" w:color="auto" w:fill="auto"/>
          </w:tcPr>
          <w:p w14:paraId="75DA44C2" w14:textId="77777777" w:rsidR="00971EFA" w:rsidRPr="00CE3041" w:rsidRDefault="00971EFA" w:rsidP="00917B0D">
            <w:pPr>
              <w:pStyle w:val="ListParagraph"/>
              <w:jc w:val="left"/>
              <w:rPr>
                <w:sz w:val="20"/>
                <w:szCs w:val="20"/>
                <w:lang w:eastAsia="en-US"/>
              </w:rPr>
            </w:pPr>
            <w:r w:rsidRPr="00CE3041">
              <w:rPr>
                <w:sz w:val="20"/>
                <w:szCs w:val="20"/>
                <w:lang w:eastAsia="en-US"/>
              </w:rPr>
              <w:t xml:space="preserve">Government staff visiting a </w:t>
            </w:r>
            <w:r w:rsidR="00736537">
              <w:rPr>
                <w:sz w:val="20"/>
                <w:szCs w:val="20"/>
                <w:lang w:eastAsia="en-US"/>
              </w:rPr>
              <w:t>building</w:t>
            </w:r>
            <w:r w:rsidRPr="00CE3041">
              <w:rPr>
                <w:sz w:val="20"/>
                <w:szCs w:val="20"/>
                <w:lang w:eastAsia="en-US"/>
              </w:rPr>
              <w:t xml:space="preserve"> can connect back to their agency network using agency issued laptops, causing minimal impact to staff workflows.</w:t>
            </w:r>
          </w:p>
        </w:tc>
      </w:tr>
      <w:tr w:rsidR="00971EFA" w:rsidRPr="00041000" w14:paraId="5CCED9A7" w14:textId="77777777" w:rsidTr="00991F94">
        <w:trPr>
          <w:cantSplit/>
        </w:trPr>
        <w:tc>
          <w:tcPr>
            <w:tcW w:w="2835" w:type="dxa"/>
            <w:shd w:val="clear" w:color="auto" w:fill="auto"/>
          </w:tcPr>
          <w:p w14:paraId="1D4ABA04" w14:textId="77777777" w:rsidR="00971EFA" w:rsidRPr="00CE3041" w:rsidRDefault="00971EFA" w:rsidP="00917B0D">
            <w:pPr>
              <w:pStyle w:val="ListParagraph"/>
              <w:jc w:val="left"/>
              <w:rPr>
                <w:sz w:val="20"/>
                <w:szCs w:val="20"/>
                <w:lang w:eastAsia="en-US"/>
              </w:rPr>
            </w:pPr>
            <w:r w:rsidRPr="00CE3041">
              <w:rPr>
                <w:sz w:val="20"/>
                <w:szCs w:val="20"/>
                <w:lang w:eastAsia="en-US"/>
              </w:rPr>
              <w:t>Wireless network connectivity</w:t>
            </w:r>
          </w:p>
        </w:tc>
        <w:tc>
          <w:tcPr>
            <w:tcW w:w="5528" w:type="dxa"/>
            <w:shd w:val="clear" w:color="auto" w:fill="auto"/>
          </w:tcPr>
          <w:p w14:paraId="56CEF661" w14:textId="77777777" w:rsidR="00971EFA" w:rsidRPr="00CE3041" w:rsidRDefault="00971EFA" w:rsidP="00917B0D">
            <w:pPr>
              <w:pStyle w:val="ListParagraph"/>
              <w:jc w:val="left"/>
              <w:rPr>
                <w:sz w:val="20"/>
                <w:szCs w:val="20"/>
                <w:lang w:eastAsia="en-US"/>
              </w:rPr>
            </w:pPr>
            <w:r w:rsidRPr="00CE3041">
              <w:rPr>
                <w:sz w:val="20"/>
                <w:szCs w:val="20"/>
                <w:lang w:eastAsia="en-US"/>
              </w:rPr>
              <w:t>Supplement wired network and support roaming and collaborative activities.</w:t>
            </w:r>
          </w:p>
        </w:tc>
      </w:tr>
      <w:tr w:rsidR="00971EFA" w:rsidRPr="00041000" w14:paraId="7A51637F" w14:textId="77777777" w:rsidTr="00991F94">
        <w:trPr>
          <w:cantSplit/>
        </w:trPr>
        <w:tc>
          <w:tcPr>
            <w:tcW w:w="2835" w:type="dxa"/>
            <w:shd w:val="clear" w:color="auto" w:fill="auto"/>
          </w:tcPr>
          <w:p w14:paraId="0680C386" w14:textId="77777777" w:rsidR="00971EFA" w:rsidRPr="00CE3041" w:rsidRDefault="00971EFA" w:rsidP="00917B0D">
            <w:pPr>
              <w:pStyle w:val="ListParagraph"/>
              <w:jc w:val="left"/>
              <w:rPr>
                <w:sz w:val="20"/>
                <w:szCs w:val="20"/>
                <w:lang w:eastAsia="en-US"/>
              </w:rPr>
            </w:pPr>
            <w:r w:rsidRPr="00CE3041">
              <w:rPr>
                <w:sz w:val="20"/>
                <w:szCs w:val="20"/>
                <w:lang w:eastAsia="en-US"/>
              </w:rPr>
              <w:lastRenderedPageBreak/>
              <w:t>Guest wireless network with internet connectivity through the Government MAN</w:t>
            </w:r>
          </w:p>
        </w:tc>
        <w:tc>
          <w:tcPr>
            <w:tcW w:w="5528" w:type="dxa"/>
            <w:shd w:val="clear" w:color="auto" w:fill="auto"/>
          </w:tcPr>
          <w:p w14:paraId="14D995B8" w14:textId="07292F57" w:rsidR="00971EFA" w:rsidRPr="00CE3041" w:rsidRDefault="00971EFA" w:rsidP="00917B0D">
            <w:pPr>
              <w:pStyle w:val="ListParagraph"/>
              <w:jc w:val="left"/>
              <w:rPr>
                <w:sz w:val="20"/>
                <w:szCs w:val="20"/>
                <w:lang w:eastAsia="en-US"/>
              </w:rPr>
            </w:pPr>
            <w:r w:rsidRPr="00CE3041">
              <w:rPr>
                <w:sz w:val="20"/>
                <w:szCs w:val="20"/>
                <w:lang w:eastAsia="en-US"/>
              </w:rPr>
              <w:t xml:space="preserve">Separation of network from registered users while still allowing guests </w:t>
            </w:r>
            <w:r w:rsidR="00943B14">
              <w:rPr>
                <w:sz w:val="20"/>
                <w:szCs w:val="20"/>
                <w:lang w:eastAsia="en-US"/>
              </w:rPr>
              <w:t>i</w:t>
            </w:r>
            <w:r w:rsidR="00943B14" w:rsidRPr="00CE3041">
              <w:rPr>
                <w:sz w:val="20"/>
                <w:szCs w:val="20"/>
                <w:lang w:eastAsia="en-US"/>
              </w:rPr>
              <w:t xml:space="preserve">nternet </w:t>
            </w:r>
            <w:r w:rsidRPr="00CE3041">
              <w:rPr>
                <w:sz w:val="20"/>
                <w:szCs w:val="20"/>
                <w:lang w:eastAsia="en-US"/>
              </w:rPr>
              <w:t>access.</w:t>
            </w:r>
          </w:p>
        </w:tc>
      </w:tr>
    </w:tbl>
    <w:p w14:paraId="1F62ED0F" w14:textId="77AB702E" w:rsidR="00971EFA" w:rsidRPr="00F63DCA" w:rsidRDefault="00E35B4F" w:rsidP="00991F94">
      <w:pPr>
        <w:pStyle w:val="Caption"/>
      </w:pPr>
      <w:bookmarkStart w:id="73" w:name="_Toc475018877"/>
      <w:r>
        <w:t xml:space="preserve">Table </w:t>
      </w:r>
      <w:fldSimple w:instr=" SEQ Table \* ARABIC ">
        <w:r w:rsidR="00BA1205">
          <w:rPr>
            <w:noProof/>
          </w:rPr>
          <w:t>7</w:t>
        </w:r>
      </w:fldSimple>
      <w:r>
        <w:t xml:space="preserve"> </w:t>
      </w:r>
      <w:r w:rsidR="00744C63">
        <w:t xml:space="preserve">– </w:t>
      </w:r>
      <w:r>
        <w:t xml:space="preserve">WWN </w:t>
      </w:r>
      <w:r w:rsidR="00943B14">
        <w:t>service benefits</w:t>
      </w:r>
      <w:bookmarkEnd w:id="73"/>
    </w:p>
    <w:p w14:paraId="312D1DE9" w14:textId="77777777" w:rsidR="00971EFA" w:rsidRPr="00E35B4F" w:rsidRDefault="00D615F0" w:rsidP="00943B14">
      <w:pPr>
        <w:pStyle w:val="ListParagraph"/>
        <w:numPr>
          <w:ilvl w:val="0"/>
          <w:numId w:val="26"/>
        </w:numPr>
        <w:ind w:left="1134" w:hanging="425"/>
        <w:jc w:val="left"/>
        <w:rPr>
          <w:b/>
          <w:i/>
        </w:rPr>
      </w:pPr>
      <w:r w:rsidRPr="00E35B4F">
        <w:rPr>
          <w:b/>
          <w:i/>
        </w:rPr>
        <w:t>Federated identity management s</w:t>
      </w:r>
      <w:r w:rsidR="00971EFA" w:rsidRPr="00E35B4F">
        <w:rPr>
          <w:b/>
          <w:i/>
        </w:rPr>
        <w:t>ervice</w:t>
      </w:r>
    </w:p>
    <w:p w14:paraId="2AE135BC" w14:textId="77777777" w:rsidR="00971EFA" w:rsidRPr="009B15ED" w:rsidRDefault="00971EFA" w:rsidP="00917B0D">
      <w:pPr>
        <w:pStyle w:val="BodyText1"/>
        <w:rPr>
          <w:lang w:val="en-GB"/>
        </w:rPr>
      </w:pPr>
      <w:r w:rsidRPr="009B15ED">
        <w:rPr>
          <w:lang w:val="en-GB"/>
        </w:rPr>
        <w:t xml:space="preserve">Identity management in an IT infrastructure is the cornerstone of successful </w:t>
      </w:r>
      <w:r w:rsidR="001959F0">
        <w:rPr>
          <w:lang w:val="en-GB"/>
        </w:rPr>
        <w:t xml:space="preserve">shared </w:t>
      </w:r>
      <w:r w:rsidRPr="009B15ED">
        <w:rPr>
          <w:lang w:val="en-GB"/>
        </w:rPr>
        <w:t xml:space="preserve">service delivery, from both a user acceptance and a security point of view. An identity management regime that facilitates and improves the user experience by reducing the need to enter credentials more than once to access the same or different applications is likely to be more acceptable than a service that either requires users to remember multiple credentials or to provide the same credential many times. </w:t>
      </w:r>
    </w:p>
    <w:p w14:paraId="1CD728B8" w14:textId="20E4D9BF" w:rsidR="00971EFA" w:rsidRDefault="00971EFA" w:rsidP="00917B0D">
      <w:pPr>
        <w:pStyle w:val="BodyText1"/>
      </w:pPr>
      <w:r>
        <w:t>F</w:t>
      </w:r>
      <w:r w:rsidR="00943B14">
        <w:t>ederated identity management (F</w:t>
      </w:r>
      <w:r>
        <w:t>IM</w:t>
      </w:r>
      <w:r w:rsidR="00943B14">
        <w:t>)</w:t>
      </w:r>
      <w:r>
        <w:t xml:space="preserve"> solutions solve the identity dilemma by providing the following benefits:</w:t>
      </w:r>
    </w:p>
    <w:p w14:paraId="0541CFE6" w14:textId="68C15656" w:rsidR="00971EFA" w:rsidRDefault="00943B14" w:rsidP="00917B0D">
      <w:pPr>
        <w:pStyle w:val="Bullet1"/>
      </w:pPr>
      <w:r>
        <w:t xml:space="preserve">single </w:t>
      </w:r>
      <w:r w:rsidR="00971EFA">
        <w:t>unified view of agencies identities across multiple sources</w:t>
      </w:r>
    </w:p>
    <w:p w14:paraId="48D14EBF" w14:textId="67BBF372" w:rsidR="00971EFA" w:rsidRDefault="00943B14" w:rsidP="00917B0D">
      <w:pPr>
        <w:pStyle w:val="Bullet1"/>
      </w:pPr>
      <w:r>
        <w:t xml:space="preserve">ease </w:t>
      </w:r>
      <w:r w:rsidR="00971EFA">
        <w:t xml:space="preserve">of management - does not add another management layer </w:t>
      </w:r>
    </w:p>
    <w:p w14:paraId="20C6C4F6" w14:textId="23F73A5E" w:rsidR="00971EFA" w:rsidRDefault="00943B14" w:rsidP="00917B0D">
      <w:pPr>
        <w:pStyle w:val="Bullet1"/>
      </w:pPr>
      <w:r>
        <w:t>real</w:t>
      </w:r>
      <w:r w:rsidR="00971EFA">
        <w:t>-time verification of credentials to ensure that identity store changes are reflected as soon as they are performed.</w:t>
      </w:r>
    </w:p>
    <w:p w14:paraId="047EE777" w14:textId="538967BE" w:rsidR="002E72D3" w:rsidRDefault="002E72D3" w:rsidP="00917B0D">
      <w:pPr>
        <w:pStyle w:val="BodyText1"/>
      </w:pPr>
      <w:r w:rsidRPr="002E72D3">
        <w:t xml:space="preserve">The </w:t>
      </w:r>
      <w:r w:rsidR="00943B14">
        <w:t>service provider</w:t>
      </w:r>
      <w:r w:rsidR="00943B14" w:rsidRPr="002E72D3">
        <w:t xml:space="preserve"> </w:t>
      </w:r>
      <w:r w:rsidRPr="002E72D3">
        <w:t xml:space="preserve">will perform and deliver the </w:t>
      </w:r>
      <w:r w:rsidR="00943B14">
        <w:t>s</w:t>
      </w:r>
      <w:r w:rsidR="00943B14" w:rsidRPr="002E72D3">
        <w:t xml:space="preserve">ervices </w:t>
      </w:r>
      <w:r w:rsidRPr="002E72D3">
        <w:t>in accordance with any industry standard for identity management and identity federation</w:t>
      </w:r>
      <w:r w:rsidR="000F6B57">
        <w:t>.</w:t>
      </w:r>
    </w:p>
    <w:p w14:paraId="13826865" w14:textId="77777777" w:rsidR="00971EFA" w:rsidRDefault="00971EFA" w:rsidP="00917B0D">
      <w:pPr>
        <w:pStyle w:val="BodyText1"/>
      </w:pPr>
      <w:r>
        <w:t>Users will not have to remember a new credential in order to access the services. In addition, the current agency identity stores are used as the ‘source of truth’, thereby not changing the way the agencies do their business today.</w:t>
      </w:r>
    </w:p>
    <w:p w14:paraId="0CEBABF5" w14:textId="77777777" w:rsidR="00971EFA" w:rsidRDefault="00736537" w:rsidP="00917B0D">
      <w:pPr>
        <w:pStyle w:val="BodyText1"/>
      </w:pPr>
      <w:r>
        <w:t xml:space="preserve">The </w:t>
      </w:r>
      <w:r w:rsidR="00971EFA">
        <w:t>FIM service will comprise:</w:t>
      </w:r>
    </w:p>
    <w:p w14:paraId="4830917F" w14:textId="25AB5ECE" w:rsidR="00971EFA" w:rsidRDefault="00943B14" w:rsidP="00991F94">
      <w:pPr>
        <w:pStyle w:val="Bullet1"/>
      </w:pPr>
      <w:r>
        <w:t>single sign</w:t>
      </w:r>
      <w:r w:rsidR="00971EFA">
        <w:t>-</w:t>
      </w:r>
      <w:r>
        <w:t xml:space="preserve">on </w:t>
      </w:r>
      <w:r w:rsidR="00971EFA">
        <w:t>(SSO)</w:t>
      </w:r>
      <w:r w:rsidR="001B08E6" w:rsidRPr="001B08E6">
        <w:t xml:space="preserve"> </w:t>
      </w:r>
      <w:r w:rsidR="001B08E6">
        <w:t>authentication</w:t>
      </w:r>
      <w:r w:rsidR="00CC4CE8">
        <w:t xml:space="preserve"> from</w:t>
      </w:r>
      <w:r w:rsidR="00971EFA">
        <w:t xml:space="preserve"> managed device</w:t>
      </w:r>
      <w:r w:rsidR="00CC4CE8">
        <w:t>s</w:t>
      </w:r>
    </w:p>
    <w:p w14:paraId="0A4A9785" w14:textId="07A55FE7" w:rsidR="00981211" w:rsidRDefault="00943B14" w:rsidP="00991F94">
      <w:pPr>
        <w:pStyle w:val="Bullet1"/>
      </w:pPr>
      <w:r>
        <w:t>reduced sign</w:t>
      </w:r>
      <w:r w:rsidR="00981211">
        <w:t>-</w:t>
      </w:r>
      <w:r>
        <w:t xml:space="preserve">on </w:t>
      </w:r>
      <w:r w:rsidR="00981211">
        <w:t>authentication for remote access</w:t>
      </w:r>
      <w:r w:rsidR="007C33E8" w:rsidRPr="007C33E8">
        <w:t xml:space="preserve"> </w:t>
      </w:r>
      <w:r w:rsidR="007C33E8">
        <w:t>via an agency username and a password</w:t>
      </w:r>
    </w:p>
    <w:p w14:paraId="6AA38FBF" w14:textId="0F250EA2" w:rsidR="00784803" w:rsidRDefault="00943B14" w:rsidP="00991F94">
      <w:pPr>
        <w:pStyle w:val="Bullet1"/>
      </w:pPr>
      <w:r>
        <w:t xml:space="preserve">a </w:t>
      </w:r>
      <w:r w:rsidR="00D55218">
        <w:t>central and consolidated (aggregated) directory of identities and attribute data</w:t>
      </w:r>
      <w:r w:rsidR="001F6844">
        <w:t>,</w:t>
      </w:r>
      <w:r w:rsidR="00D55218">
        <w:t xml:space="preserve"> </w:t>
      </w:r>
      <w:r w:rsidR="001F6844">
        <w:t>t</w:t>
      </w:r>
      <w:r w:rsidR="00784803">
        <w:t xml:space="preserve">his is commonly called a </w:t>
      </w:r>
      <w:r>
        <w:t>virtual directory</w:t>
      </w:r>
      <w:r w:rsidR="00784803">
        <w:t>.</w:t>
      </w:r>
    </w:p>
    <w:p w14:paraId="1FCE88B3" w14:textId="4B47A2A6" w:rsidR="00D55218" w:rsidRDefault="00943B14" w:rsidP="00991F94">
      <w:pPr>
        <w:pStyle w:val="Bullet1"/>
      </w:pPr>
      <w:r>
        <w:t>a</w:t>
      </w:r>
      <w:r w:rsidRPr="00B01027">
        <w:t xml:space="preserve">ccess </w:t>
      </w:r>
      <w:r w:rsidR="00784803" w:rsidRPr="00B01027">
        <w:t>control</w:t>
      </w:r>
      <w:r w:rsidR="00784803">
        <w:t>s</w:t>
      </w:r>
      <w:r w:rsidR="00784803" w:rsidRPr="00B01027">
        <w:t xml:space="preserve"> and related security and identity management components configured to provide continuous level of service.</w:t>
      </w:r>
    </w:p>
    <w:p w14:paraId="469986DD" w14:textId="77777777" w:rsidR="000461CF" w:rsidRPr="00E35B4F" w:rsidRDefault="00D615F0" w:rsidP="00943B14">
      <w:pPr>
        <w:pStyle w:val="ListParagraph"/>
        <w:numPr>
          <w:ilvl w:val="0"/>
          <w:numId w:val="26"/>
        </w:numPr>
        <w:ind w:left="1134" w:hanging="425"/>
        <w:jc w:val="left"/>
        <w:rPr>
          <w:b/>
          <w:i/>
        </w:rPr>
      </w:pPr>
      <w:r w:rsidRPr="00E35B4F">
        <w:rPr>
          <w:b/>
          <w:i/>
        </w:rPr>
        <w:t>Room booking s</w:t>
      </w:r>
      <w:r w:rsidR="00971EFA" w:rsidRPr="00E35B4F">
        <w:rPr>
          <w:b/>
          <w:i/>
        </w:rPr>
        <w:t>ervice</w:t>
      </w:r>
    </w:p>
    <w:p w14:paraId="0AD7B5CA" w14:textId="65F9B1F2" w:rsidR="00DA6A0C" w:rsidRDefault="00971EFA" w:rsidP="00917B0D">
      <w:pPr>
        <w:pStyle w:val="BodyText1"/>
      </w:pPr>
      <w:r>
        <w:t>T</w:t>
      </w:r>
      <w:r w:rsidR="00B57765">
        <w:t>his</w:t>
      </w:r>
      <w:r w:rsidR="00B57765" w:rsidRPr="002167A2">
        <w:t xml:space="preserve"> system can be a </w:t>
      </w:r>
      <w:r w:rsidR="004953AC">
        <w:t xml:space="preserve">shared </w:t>
      </w:r>
      <w:r w:rsidR="00B57765" w:rsidRPr="002167A2">
        <w:t xml:space="preserve">cloud based service or </w:t>
      </w:r>
      <w:r w:rsidR="00943B14">
        <w:t>use</w:t>
      </w:r>
      <w:r w:rsidR="00943B14" w:rsidRPr="002167A2">
        <w:t xml:space="preserve"> </w:t>
      </w:r>
      <w:r w:rsidR="00B57765" w:rsidRPr="002167A2">
        <w:t xml:space="preserve">agencies email appointment/calendaring applications, </w:t>
      </w:r>
      <w:r w:rsidR="00500E65">
        <w:t>although</w:t>
      </w:r>
      <w:r w:rsidR="00B57765" w:rsidRPr="002167A2">
        <w:t xml:space="preserve"> visibility across individual systems </w:t>
      </w:r>
      <w:r w:rsidR="00500E65">
        <w:t>may be</w:t>
      </w:r>
      <w:r w:rsidR="00B57765" w:rsidRPr="002167A2">
        <w:t xml:space="preserve"> problematic. In practical terms, this means ensuring that the ICT solutions adopted by individual agencies provide a feature-rich collaboration experience not just within their own agency but also to other agencies, partners and</w:t>
      </w:r>
      <w:r w:rsidR="00500E65">
        <w:t xml:space="preserve"> the</w:t>
      </w:r>
      <w:r w:rsidR="00B57765" w:rsidRPr="002167A2">
        <w:t xml:space="preserve"> public. To achieve this the merit</w:t>
      </w:r>
      <w:r w:rsidR="00EA153F">
        <w:t>s of a single supplier/whole-of</w:t>
      </w:r>
      <w:r w:rsidR="00B57765" w:rsidRPr="002167A2">
        <w:t>-</w:t>
      </w:r>
      <w:r w:rsidR="00943B14">
        <w:t>g</w:t>
      </w:r>
      <w:r w:rsidR="00943B14" w:rsidRPr="002167A2">
        <w:t xml:space="preserve">overnment </w:t>
      </w:r>
      <w:r w:rsidR="00B57765" w:rsidRPr="002167A2">
        <w:t>model</w:t>
      </w:r>
      <w:r w:rsidR="00B57765">
        <w:t xml:space="preserve"> </w:t>
      </w:r>
      <w:r w:rsidR="00A00123">
        <w:t>is preferred.</w:t>
      </w:r>
    </w:p>
    <w:p w14:paraId="1065B045" w14:textId="372C886D" w:rsidR="00EB0268" w:rsidRDefault="00E71B99" w:rsidP="00917B0D">
      <w:pPr>
        <w:pStyle w:val="BodyText1"/>
      </w:pPr>
      <w:r>
        <w:t xml:space="preserve">Dynamic allocation of building wide conference rooms, meeting rooms, quiet rooms, and collaboration areas leads to improved </w:t>
      </w:r>
      <w:r w:rsidR="00BD37A3">
        <w:t>use</w:t>
      </w:r>
      <w:r w:rsidR="004A7E4D">
        <w:t xml:space="preserve">. This also provides increased visibility into how the </w:t>
      </w:r>
      <w:r w:rsidR="00BD37A3">
        <w:t xml:space="preserve">governments </w:t>
      </w:r>
      <w:r w:rsidR="004A7E4D">
        <w:t xml:space="preserve">real estate is being over or under-utilised. </w:t>
      </w:r>
    </w:p>
    <w:p w14:paraId="28280F26" w14:textId="77777777" w:rsidR="00E71B99" w:rsidRDefault="004A7E4D" w:rsidP="00917B0D">
      <w:pPr>
        <w:pStyle w:val="BodyText1"/>
      </w:pPr>
      <w:r>
        <w:lastRenderedPageBreak/>
        <w:t xml:space="preserve">In selecting a booking </w:t>
      </w:r>
      <w:r w:rsidR="00B84747">
        <w:t>system,</w:t>
      </w:r>
      <w:r>
        <w:t xml:space="preserve"> the architecture should include </w:t>
      </w:r>
      <w:r w:rsidR="00C73930">
        <w:t xml:space="preserve">a </w:t>
      </w:r>
      <w:r>
        <w:t>comprehensive set of features in areas of reservation, check-in, personalisation and administration</w:t>
      </w:r>
      <w:r w:rsidR="00EB0268">
        <w:t xml:space="preserve"> </w:t>
      </w:r>
      <w:r w:rsidR="00C73930">
        <w:t xml:space="preserve">The solution should be </w:t>
      </w:r>
      <w:r w:rsidR="00EB0268">
        <w:t>capable of metering and billing</w:t>
      </w:r>
      <w:r w:rsidR="00C73930">
        <w:t>,</w:t>
      </w:r>
      <w:r w:rsidR="00EB0268">
        <w:t xml:space="preserve"> space usage and services consumed</w:t>
      </w:r>
      <w:r>
        <w:t xml:space="preserve">. The solution should </w:t>
      </w:r>
      <w:r w:rsidR="00EB0268">
        <w:t xml:space="preserve">also </w:t>
      </w:r>
      <w:r>
        <w:t xml:space="preserve">be flexible and extensible to allow for varying degrees of </w:t>
      </w:r>
      <w:r w:rsidR="00EB0268">
        <w:t xml:space="preserve">integration with diverse building systems i.e. </w:t>
      </w:r>
      <w:r w:rsidR="00C73930">
        <w:t>HVAC</w:t>
      </w:r>
      <w:r w:rsidR="00EB0268">
        <w:t>.</w:t>
      </w:r>
    </w:p>
    <w:p w14:paraId="23D9F49B" w14:textId="77777777" w:rsidR="00327B50" w:rsidRDefault="00327B50" w:rsidP="00917B0D">
      <w:pPr>
        <w:pStyle w:val="BodyText1"/>
      </w:pPr>
      <w:r w:rsidRPr="00DA6A0C">
        <w:t xml:space="preserve">Where only </w:t>
      </w:r>
      <w:r w:rsidR="00A00123">
        <w:t>a small number of</w:t>
      </w:r>
      <w:r w:rsidRPr="00DA6A0C">
        <w:t xml:space="preserve"> </w:t>
      </w:r>
      <w:r w:rsidR="003A4797">
        <w:t xml:space="preserve">staff </w:t>
      </w:r>
      <w:r w:rsidRPr="00DA6A0C">
        <w:t>are in scope with limited sharing of meeting room and conferencing facilities</w:t>
      </w:r>
      <w:r w:rsidR="00A00123">
        <w:t>,</w:t>
      </w:r>
      <w:r w:rsidRPr="00DA6A0C">
        <w:t xml:space="preserve"> </w:t>
      </w:r>
      <w:r w:rsidR="00B84747" w:rsidRPr="00DA6A0C">
        <w:t xml:space="preserve">agency </w:t>
      </w:r>
      <w:r w:rsidR="00B84747">
        <w:t>calendaring</w:t>
      </w:r>
      <w:r w:rsidR="00B84747" w:rsidRPr="00DA6A0C">
        <w:t xml:space="preserve"> system</w:t>
      </w:r>
      <w:r w:rsidRPr="00DA6A0C">
        <w:t xml:space="preserve"> may be the most cost-effective solution in the near term. Adopting this model would not preclude migration to the shared service at a later stage.</w:t>
      </w:r>
      <w:r>
        <w:t xml:space="preserve"> </w:t>
      </w:r>
    </w:p>
    <w:p w14:paraId="7B89A2F1" w14:textId="726FA81C" w:rsidR="00971EFA" w:rsidRDefault="00ED5932" w:rsidP="00917B0D">
      <w:pPr>
        <w:pStyle w:val="BodyText1"/>
      </w:pPr>
      <w:r>
        <w:t xml:space="preserve">For agencies with full </w:t>
      </w:r>
      <w:r w:rsidR="00DA6A0C" w:rsidRPr="00DA6A0C">
        <w:t xml:space="preserve">tenancy, a model for booking, sharing and easy identification of meeting room facilities among all agency tenants is key to achieving collaboration. A role based booking system will be a </w:t>
      </w:r>
      <w:r w:rsidR="004953AC">
        <w:t xml:space="preserve">shared </w:t>
      </w:r>
      <w:r w:rsidR="00DA6A0C" w:rsidRPr="00DA6A0C">
        <w:t xml:space="preserve">common service available to all authenticated users. </w:t>
      </w:r>
      <w:r w:rsidR="00EB0268">
        <w:t>Preferably it</w:t>
      </w:r>
      <w:r w:rsidR="00DA6A0C" w:rsidRPr="00DA6A0C">
        <w:t xml:space="preserve"> </w:t>
      </w:r>
      <w:r w:rsidR="00EB0268">
        <w:t>will</w:t>
      </w:r>
      <w:r w:rsidR="00DA6A0C" w:rsidRPr="00DA6A0C">
        <w:t xml:space="preserve"> be a </w:t>
      </w:r>
      <w:r w:rsidR="00971EFA">
        <w:t>cloud</w:t>
      </w:r>
      <w:r w:rsidR="00971EFA" w:rsidRPr="00DA6A0C">
        <w:t xml:space="preserve"> </w:t>
      </w:r>
      <w:r w:rsidR="00DA6A0C" w:rsidRPr="00DA6A0C">
        <w:t xml:space="preserve">based application </w:t>
      </w:r>
      <w:r w:rsidR="00EB0268">
        <w:t xml:space="preserve">capable of notifying agency calendaring platforms </w:t>
      </w:r>
      <w:r w:rsidR="00DA6A0C" w:rsidRPr="00DA6A0C">
        <w:t xml:space="preserve">or a resource booking system </w:t>
      </w:r>
      <w:r w:rsidR="00BD37A3">
        <w:t>using</w:t>
      </w:r>
      <w:r w:rsidR="00BD37A3" w:rsidRPr="00DA6A0C">
        <w:t xml:space="preserve"> </w:t>
      </w:r>
      <w:r w:rsidR="00DA6A0C" w:rsidRPr="00DA6A0C">
        <w:t xml:space="preserve">the most common </w:t>
      </w:r>
      <w:r w:rsidR="00EB0268">
        <w:t xml:space="preserve">government </w:t>
      </w:r>
      <w:r w:rsidR="00DA6A0C" w:rsidRPr="00DA6A0C">
        <w:t>calendaring platform</w:t>
      </w:r>
      <w:r w:rsidR="0088169C">
        <w:t>s</w:t>
      </w:r>
      <w:r w:rsidR="00DA6A0C" w:rsidRPr="00DA6A0C">
        <w:t xml:space="preserve"> i.e. Office 365</w:t>
      </w:r>
      <w:r w:rsidR="00EB0268">
        <w:t>/Exchange</w:t>
      </w:r>
      <w:r w:rsidR="00DA6A0C" w:rsidRPr="00DA6A0C">
        <w:t xml:space="preserve">. </w:t>
      </w:r>
    </w:p>
    <w:p w14:paraId="6A3CE013" w14:textId="25FFC4F8" w:rsidR="00971EFA" w:rsidRDefault="00971EFA" w:rsidP="00917B0D">
      <w:pPr>
        <w:pStyle w:val="BodyText1"/>
      </w:pPr>
      <w:r w:rsidRPr="00971EFA">
        <w:t xml:space="preserve">Employees </w:t>
      </w:r>
      <w:r>
        <w:t>must be</w:t>
      </w:r>
      <w:r w:rsidRPr="00971EFA">
        <w:t xml:space="preserve"> able to consume the services from within a </w:t>
      </w:r>
      <w:r w:rsidR="005B0F5A">
        <w:t>building</w:t>
      </w:r>
      <w:r w:rsidRPr="00971EFA">
        <w:t xml:space="preserve">, from agencies outside of a </w:t>
      </w:r>
      <w:r w:rsidR="005B0F5A">
        <w:t>building</w:t>
      </w:r>
      <w:r w:rsidRPr="00971EFA">
        <w:t xml:space="preserve"> and from the internet. An employee can access the service from any mobile or computer that is compatible with the mobile app or is capable of accessing the </w:t>
      </w:r>
      <w:r w:rsidR="00BD37A3">
        <w:t>r</w:t>
      </w:r>
      <w:r w:rsidR="00BD37A3" w:rsidRPr="00971EFA">
        <w:t xml:space="preserve">oom </w:t>
      </w:r>
      <w:r w:rsidR="00BD37A3">
        <w:t>b</w:t>
      </w:r>
      <w:r w:rsidR="00BD37A3" w:rsidRPr="00971EFA">
        <w:t xml:space="preserve">ooking </w:t>
      </w:r>
      <w:r w:rsidRPr="00971EFA">
        <w:t>URL via a web browser.</w:t>
      </w:r>
    </w:p>
    <w:p w14:paraId="3C6D21BA" w14:textId="3BA64F10" w:rsidR="00BD37A3" w:rsidRDefault="00BD37A3" w:rsidP="00991F94">
      <w:pPr>
        <w:pStyle w:val="Blankline"/>
      </w:pPr>
    </w:p>
    <w:tbl>
      <w:tblPr>
        <w:tblStyle w:val="TableGrid"/>
        <w:tblW w:w="8363" w:type="dxa"/>
        <w:tblInd w:w="709" w:type="dxa"/>
        <w:tblBorders>
          <w:top w:val="single" w:sz="4" w:space="0" w:color="6D6E71"/>
          <w:left w:val="none" w:sz="0" w:space="0" w:color="auto"/>
          <w:bottom w:val="single" w:sz="4" w:space="0" w:color="6D6E71"/>
          <w:right w:val="none" w:sz="0" w:space="0" w:color="auto"/>
          <w:insideH w:val="single" w:sz="4" w:space="0" w:color="6D6E71"/>
          <w:insideV w:val="single" w:sz="4" w:space="0" w:color="6D6E71"/>
        </w:tblBorders>
        <w:tblLayout w:type="fixed"/>
        <w:tblLook w:val="04A0" w:firstRow="1" w:lastRow="0" w:firstColumn="1" w:lastColumn="0" w:noHBand="0" w:noVBand="1"/>
      </w:tblPr>
      <w:tblGrid>
        <w:gridCol w:w="3260"/>
        <w:gridCol w:w="5103"/>
      </w:tblGrid>
      <w:tr w:rsidR="00971EFA" w:rsidRPr="00971EFA" w14:paraId="292BB1DE" w14:textId="77777777" w:rsidTr="00917B0D">
        <w:trPr>
          <w:cantSplit/>
          <w:tblHeader/>
        </w:trPr>
        <w:tc>
          <w:tcPr>
            <w:tcW w:w="3260" w:type="dxa"/>
            <w:shd w:val="clear" w:color="auto" w:fill="C6D9F1" w:themeFill="text2" w:themeFillTint="33"/>
          </w:tcPr>
          <w:p w14:paraId="41B3BAD5" w14:textId="77777777" w:rsidR="00971EFA" w:rsidRPr="00971EFA" w:rsidRDefault="00971EFA" w:rsidP="00971EFA">
            <w:pPr>
              <w:ind w:left="23"/>
              <w:rPr>
                <w:rFonts w:cs="Arial"/>
                <w:b/>
                <w:sz w:val="20"/>
              </w:rPr>
            </w:pPr>
            <w:r w:rsidRPr="00971EFA">
              <w:rPr>
                <w:rFonts w:cs="Arial"/>
                <w:b/>
                <w:sz w:val="20"/>
              </w:rPr>
              <w:t>Service</w:t>
            </w:r>
          </w:p>
        </w:tc>
        <w:tc>
          <w:tcPr>
            <w:tcW w:w="5103" w:type="dxa"/>
            <w:shd w:val="clear" w:color="auto" w:fill="C6D9F1" w:themeFill="text2" w:themeFillTint="33"/>
          </w:tcPr>
          <w:p w14:paraId="27134430" w14:textId="77777777" w:rsidR="00971EFA" w:rsidRPr="00971EFA" w:rsidRDefault="00971EFA" w:rsidP="00971EFA">
            <w:pPr>
              <w:ind w:left="23"/>
              <w:rPr>
                <w:rFonts w:cs="Arial"/>
                <w:b/>
                <w:sz w:val="20"/>
              </w:rPr>
            </w:pPr>
            <w:r w:rsidRPr="00971EFA">
              <w:rPr>
                <w:rFonts w:cs="Arial"/>
                <w:b/>
                <w:sz w:val="20"/>
              </w:rPr>
              <w:t>Benefits</w:t>
            </w:r>
          </w:p>
        </w:tc>
      </w:tr>
      <w:tr w:rsidR="00971EFA" w:rsidRPr="00971EFA" w14:paraId="68EA71AF" w14:textId="77777777" w:rsidTr="00917B0D">
        <w:trPr>
          <w:cantSplit/>
          <w:trHeight w:val="1268"/>
        </w:trPr>
        <w:tc>
          <w:tcPr>
            <w:tcW w:w="3260" w:type="dxa"/>
            <w:shd w:val="clear" w:color="auto" w:fill="auto"/>
          </w:tcPr>
          <w:p w14:paraId="0C534F9E" w14:textId="77777777" w:rsidR="00971EFA" w:rsidRPr="00971EFA" w:rsidRDefault="00971EFA" w:rsidP="005B0F5A">
            <w:pPr>
              <w:ind w:left="23"/>
              <w:rPr>
                <w:rFonts w:cs="Arial"/>
                <w:sz w:val="20"/>
              </w:rPr>
            </w:pPr>
            <w:r w:rsidRPr="00971EFA">
              <w:rPr>
                <w:rFonts w:cs="Arial"/>
                <w:sz w:val="20"/>
              </w:rPr>
              <w:t xml:space="preserve">Booking or scheduling of spaces within a </w:t>
            </w:r>
            <w:r w:rsidR="00E35B4F">
              <w:rPr>
                <w:rFonts w:cs="Arial"/>
                <w:sz w:val="20"/>
              </w:rPr>
              <w:t>bui</w:t>
            </w:r>
            <w:r w:rsidR="005B0F5A">
              <w:rPr>
                <w:rFonts w:cs="Arial"/>
                <w:sz w:val="20"/>
              </w:rPr>
              <w:t>lding</w:t>
            </w:r>
            <w:r w:rsidRPr="00971EFA">
              <w:rPr>
                <w:rFonts w:cs="Arial"/>
                <w:sz w:val="20"/>
              </w:rPr>
              <w:t>.</w:t>
            </w:r>
          </w:p>
        </w:tc>
        <w:tc>
          <w:tcPr>
            <w:tcW w:w="5103" w:type="dxa"/>
            <w:vMerge w:val="restart"/>
            <w:shd w:val="clear" w:color="auto" w:fill="auto"/>
          </w:tcPr>
          <w:p w14:paraId="73221C30" w14:textId="409129AA" w:rsidR="00971EFA" w:rsidRPr="00971EFA" w:rsidRDefault="00971EFA" w:rsidP="00971EFA">
            <w:pPr>
              <w:ind w:left="23"/>
              <w:rPr>
                <w:rFonts w:cs="Arial"/>
                <w:sz w:val="20"/>
              </w:rPr>
            </w:pPr>
            <w:r w:rsidRPr="00971EFA">
              <w:rPr>
                <w:rFonts w:cs="Arial"/>
                <w:sz w:val="20"/>
              </w:rPr>
              <w:t xml:space="preserve">Provides granular control over various booking parameters, thereby maximising </w:t>
            </w:r>
            <w:r w:rsidR="00BD37A3">
              <w:rPr>
                <w:rFonts w:cs="Arial"/>
                <w:sz w:val="20"/>
              </w:rPr>
              <w:t>the use</w:t>
            </w:r>
            <w:r w:rsidR="00BD37A3" w:rsidRPr="00971EFA">
              <w:rPr>
                <w:rFonts w:cs="Arial"/>
                <w:sz w:val="20"/>
              </w:rPr>
              <w:t xml:space="preserve"> </w:t>
            </w:r>
            <w:r w:rsidRPr="00971EFA">
              <w:rPr>
                <w:rFonts w:cs="Arial"/>
                <w:sz w:val="20"/>
              </w:rPr>
              <w:t>of resources and space</w:t>
            </w:r>
          </w:p>
          <w:p w14:paraId="7EA05BB0" w14:textId="77777777" w:rsidR="00971EFA" w:rsidRPr="00971EFA" w:rsidRDefault="00971EFA" w:rsidP="00971EFA">
            <w:pPr>
              <w:ind w:left="23"/>
              <w:rPr>
                <w:rFonts w:cs="Arial"/>
                <w:sz w:val="20"/>
              </w:rPr>
            </w:pPr>
            <w:r w:rsidRPr="00971EFA">
              <w:rPr>
                <w:rFonts w:cs="Arial"/>
                <w:sz w:val="20"/>
              </w:rPr>
              <w:t>Real-time status update and conflict resolution.</w:t>
            </w:r>
          </w:p>
        </w:tc>
      </w:tr>
      <w:tr w:rsidR="00971EFA" w:rsidRPr="00971EFA" w14:paraId="32AA9817" w14:textId="77777777" w:rsidTr="00917B0D">
        <w:trPr>
          <w:cantSplit/>
        </w:trPr>
        <w:tc>
          <w:tcPr>
            <w:tcW w:w="3260" w:type="dxa"/>
            <w:shd w:val="clear" w:color="auto" w:fill="auto"/>
          </w:tcPr>
          <w:p w14:paraId="0518456F" w14:textId="77777777" w:rsidR="00971EFA" w:rsidRPr="00971EFA" w:rsidRDefault="00971EFA" w:rsidP="00971EFA">
            <w:pPr>
              <w:ind w:left="23"/>
              <w:rPr>
                <w:rFonts w:cs="Arial"/>
                <w:sz w:val="20"/>
              </w:rPr>
            </w:pPr>
            <w:r w:rsidRPr="00971EFA">
              <w:rPr>
                <w:rFonts w:cs="Arial"/>
                <w:sz w:val="20"/>
              </w:rPr>
              <w:t>Searching for specific room criteria e.g. room size, technology resources, location and in-room services.</w:t>
            </w:r>
          </w:p>
        </w:tc>
        <w:tc>
          <w:tcPr>
            <w:tcW w:w="5103" w:type="dxa"/>
            <w:vMerge/>
            <w:shd w:val="clear" w:color="auto" w:fill="auto"/>
          </w:tcPr>
          <w:p w14:paraId="0F2C544C" w14:textId="77777777" w:rsidR="00971EFA" w:rsidRPr="00971EFA" w:rsidRDefault="00971EFA" w:rsidP="00971EFA">
            <w:pPr>
              <w:ind w:left="23"/>
              <w:rPr>
                <w:rFonts w:cs="Arial"/>
                <w:sz w:val="20"/>
              </w:rPr>
            </w:pPr>
          </w:p>
        </w:tc>
      </w:tr>
      <w:tr w:rsidR="00971EFA" w:rsidRPr="00971EFA" w14:paraId="73E0EAEB" w14:textId="77777777" w:rsidTr="00917B0D">
        <w:trPr>
          <w:cantSplit/>
        </w:trPr>
        <w:tc>
          <w:tcPr>
            <w:tcW w:w="3260" w:type="dxa"/>
            <w:shd w:val="clear" w:color="auto" w:fill="auto"/>
          </w:tcPr>
          <w:p w14:paraId="559971D6" w14:textId="77777777" w:rsidR="00971EFA" w:rsidRPr="00971EFA" w:rsidRDefault="00971EFA" w:rsidP="00971EFA">
            <w:pPr>
              <w:ind w:left="23"/>
              <w:rPr>
                <w:rFonts w:cs="Arial"/>
                <w:sz w:val="20"/>
              </w:rPr>
            </w:pPr>
            <w:r w:rsidRPr="00971EFA">
              <w:rPr>
                <w:rFonts w:cs="Arial"/>
                <w:sz w:val="20"/>
              </w:rPr>
              <w:t>Displaying availability status of rooms and spaces.</w:t>
            </w:r>
          </w:p>
        </w:tc>
        <w:tc>
          <w:tcPr>
            <w:tcW w:w="5103" w:type="dxa"/>
            <w:vMerge/>
            <w:shd w:val="clear" w:color="auto" w:fill="auto"/>
          </w:tcPr>
          <w:p w14:paraId="7AB10384" w14:textId="77777777" w:rsidR="00971EFA" w:rsidRPr="00971EFA" w:rsidRDefault="00971EFA" w:rsidP="00971EFA">
            <w:pPr>
              <w:ind w:left="23"/>
              <w:rPr>
                <w:rFonts w:cs="Arial"/>
                <w:sz w:val="20"/>
              </w:rPr>
            </w:pPr>
          </w:p>
        </w:tc>
      </w:tr>
      <w:tr w:rsidR="00971EFA" w:rsidRPr="00971EFA" w14:paraId="1BB0E717" w14:textId="77777777" w:rsidTr="00917B0D">
        <w:trPr>
          <w:cantSplit/>
        </w:trPr>
        <w:tc>
          <w:tcPr>
            <w:tcW w:w="3260" w:type="dxa"/>
            <w:shd w:val="clear" w:color="auto" w:fill="auto"/>
          </w:tcPr>
          <w:p w14:paraId="16A11EE7" w14:textId="77777777" w:rsidR="00971EFA" w:rsidRPr="00971EFA" w:rsidRDefault="00971EFA" w:rsidP="00971EFA">
            <w:pPr>
              <w:ind w:left="23"/>
              <w:rPr>
                <w:rFonts w:cs="Arial"/>
                <w:sz w:val="20"/>
              </w:rPr>
            </w:pPr>
            <w:r w:rsidRPr="00971EFA">
              <w:rPr>
                <w:rFonts w:cs="Arial"/>
                <w:sz w:val="20"/>
              </w:rPr>
              <w:t>Ability to restrict access and/or visibility of meeting details and attendees for scheduled meetings (e.g. rooms on ministerial floors).</w:t>
            </w:r>
          </w:p>
        </w:tc>
        <w:tc>
          <w:tcPr>
            <w:tcW w:w="5103" w:type="dxa"/>
            <w:vMerge/>
            <w:shd w:val="clear" w:color="auto" w:fill="auto"/>
          </w:tcPr>
          <w:p w14:paraId="3E2B3C31" w14:textId="77777777" w:rsidR="00971EFA" w:rsidRPr="00971EFA" w:rsidRDefault="00971EFA" w:rsidP="00971EFA">
            <w:pPr>
              <w:ind w:left="23"/>
              <w:rPr>
                <w:rFonts w:cs="Arial"/>
                <w:sz w:val="20"/>
              </w:rPr>
            </w:pPr>
          </w:p>
        </w:tc>
      </w:tr>
      <w:tr w:rsidR="00971EFA" w:rsidRPr="00971EFA" w14:paraId="043C02C6" w14:textId="77777777" w:rsidTr="00917B0D">
        <w:trPr>
          <w:cantSplit/>
        </w:trPr>
        <w:tc>
          <w:tcPr>
            <w:tcW w:w="3260" w:type="dxa"/>
            <w:shd w:val="clear" w:color="auto" w:fill="auto"/>
          </w:tcPr>
          <w:p w14:paraId="6C9E152D" w14:textId="77777777" w:rsidR="00971EFA" w:rsidRPr="00971EFA" w:rsidRDefault="00971EFA" w:rsidP="00971EFA">
            <w:pPr>
              <w:ind w:left="23"/>
              <w:rPr>
                <w:rFonts w:cs="Arial"/>
                <w:sz w:val="20"/>
              </w:rPr>
            </w:pPr>
            <w:r w:rsidRPr="00971EFA">
              <w:rPr>
                <w:rFonts w:cs="Arial"/>
                <w:sz w:val="20"/>
              </w:rPr>
              <w:t>Ability to disable reservation of selected rooms.</w:t>
            </w:r>
          </w:p>
        </w:tc>
        <w:tc>
          <w:tcPr>
            <w:tcW w:w="5103" w:type="dxa"/>
            <w:vMerge/>
            <w:shd w:val="clear" w:color="auto" w:fill="auto"/>
          </w:tcPr>
          <w:p w14:paraId="079F458E" w14:textId="77777777" w:rsidR="00971EFA" w:rsidRPr="00971EFA" w:rsidRDefault="00971EFA" w:rsidP="00971EFA">
            <w:pPr>
              <w:ind w:left="23"/>
              <w:rPr>
                <w:rFonts w:cs="Arial"/>
                <w:sz w:val="20"/>
              </w:rPr>
            </w:pPr>
          </w:p>
        </w:tc>
      </w:tr>
      <w:tr w:rsidR="00971EFA" w:rsidRPr="00971EFA" w14:paraId="6CFF1EC4" w14:textId="77777777" w:rsidTr="00917B0D">
        <w:trPr>
          <w:cantSplit/>
        </w:trPr>
        <w:tc>
          <w:tcPr>
            <w:tcW w:w="3260" w:type="dxa"/>
            <w:shd w:val="clear" w:color="auto" w:fill="auto"/>
          </w:tcPr>
          <w:p w14:paraId="0D432386" w14:textId="77777777" w:rsidR="00971EFA" w:rsidRPr="00971EFA" w:rsidRDefault="00971EFA" w:rsidP="00971EFA">
            <w:pPr>
              <w:ind w:left="23"/>
              <w:rPr>
                <w:rFonts w:cs="Arial"/>
                <w:sz w:val="20"/>
              </w:rPr>
            </w:pPr>
            <w:r w:rsidRPr="00971EFA">
              <w:rPr>
                <w:rFonts w:cs="Arial"/>
                <w:sz w:val="20"/>
              </w:rPr>
              <w:t>Placing a room out of service notification when maintenance is required in the room.</w:t>
            </w:r>
          </w:p>
        </w:tc>
        <w:tc>
          <w:tcPr>
            <w:tcW w:w="5103" w:type="dxa"/>
            <w:vMerge/>
            <w:shd w:val="clear" w:color="auto" w:fill="auto"/>
          </w:tcPr>
          <w:p w14:paraId="63B68AFE" w14:textId="77777777" w:rsidR="00971EFA" w:rsidRPr="00971EFA" w:rsidRDefault="00971EFA" w:rsidP="00971EFA">
            <w:pPr>
              <w:ind w:left="23"/>
              <w:rPr>
                <w:rFonts w:cs="Arial"/>
                <w:sz w:val="20"/>
              </w:rPr>
            </w:pPr>
          </w:p>
        </w:tc>
      </w:tr>
      <w:tr w:rsidR="00971EFA" w:rsidRPr="00971EFA" w14:paraId="45C30287" w14:textId="77777777" w:rsidTr="00917B0D">
        <w:trPr>
          <w:cantSplit/>
        </w:trPr>
        <w:tc>
          <w:tcPr>
            <w:tcW w:w="3260" w:type="dxa"/>
            <w:shd w:val="clear" w:color="auto" w:fill="auto"/>
          </w:tcPr>
          <w:p w14:paraId="124C4602" w14:textId="77777777" w:rsidR="00971EFA" w:rsidRPr="00971EFA" w:rsidRDefault="00971EFA" w:rsidP="00971EFA">
            <w:pPr>
              <w:ind w:left="23"/>
              <w:rPr>
                <w:rFonts w:cs="Arial"/>
                <w:sz w:val="20"/>
              </w:rPr>
            </w:pPr>
            <w:r w:rsidRPr="00971EFA">
              <w:rPr>
                <w:rFonts w:cs="Arial"/>
                <w:sz w:val="20"/>
              </w:rPr>
              <w:t>Automatic cancellation of room bookings if organiser does not check in.</w:t>
            </w:r>
          </w:p>
        </w:tc>
        <w:tc>
          <w:tcPr>
            <w:tcW w:w="5103" w:type="dxa"/>
            <w:vMerge/>
            <w:shd w:val="clear" w:color="auto" w:fill="auto"/>
          </w:tcPr>
          <w:p w14:paraId="1326777F" w14:textId="77777777" w:rsidR="00971EFA" w:rsidRPr="00971EFA" w:rsidRDefault="00971EFA" w:rsidP="00971EFA">
            <w:pPr>
              <w:ind w:left="23"/>
              <w:rPr>
                <w:rFonts w:cs="Arial"/>
                <w:sz w:val="20"/>
              </w:rPr>
            </w:pPr>
          </w:p>
        </w:tc>
      </w:tr>
      <w:tr w:rsidR="00971EFA" w:rsidRPr="00971EFA" w14:paraId="4F4821EE" w14:textId="77777777" w:rsidTr="00917B0D">
        <w:trPr>
          <w:cantSplit/>
        </w:trPr>
        <w:tc>
          <w:tcPr>
            <w:tcW w:w="3260" w:type="dxa"/>
            <w:shd w:val="clear" w:color="auto" w:fill="auto"/>
          </w:tcPr>
          <w:p w14:paraId="6544C224" w14:textId="77777777" w:rsidR="00971EFA" w:rsidRPr="00971EFA" w:rsidRDefault="00971EFA" w:rsidP="00971EFA">
            <w:pPr>
              <w:ind w:left="23"/>
              <w:rPr>
                <w:rFonts w:cs="Arial"/>
                <w:sz w:val="20"/>
              </w:rPr>
            </w:pPr>
            <w:r w:rsidRPr="00971EFA">
              <w:rPr>
                <w:rFonts w:cs="Arial"/>
                <w:sz w:val="20"/>
              </w:rPr>
              <w:lastRenderedPageBreak/>
              <w:t>Interactive room booking panel features:</w:t>
            </w:r>
          </w:p>
          <w:p w14:paraId="19D8DBC3" w14:textId="77777777" w:rsidR="00971EFA" w:rsidRPr="00971EFA" w:rsidRDefault="00971EFA" w:rsidP="00971EFA">
            <w:pPr>
              <w:ind w:left="23"/>
              <w:rPr>
                <w:rFonts w:cs="Arial"/>
                <w:sz w:val="20"/>
              </w:rPr>
            </w:pPr>
            <w:r w:rsidRPr="00971EFA">
              <w:rPr>
                <w:rFonts w:cs="Arial"/>
                <w:sz w:val="20"/>
              </w:rPr>
              <w:t>Assigned to a single room</w:t>
            </w:r>
          </w:p>
          <w:p w14:paraId="2F7384E8" w14:textId="77777777" w:rsidR="00971EFA" w:rsidRPr="00971EFA" w:rsidRDefault="00971EFA" w:rsidP="00971EFA">
            <w:pPr>
              <w:ind w:left="23"/>
              <w:rPr>
                <w:rFonts w:cs="Arial"/>
                <w:sz w:val="20"/>
              </w:rPr>
            </w:pPr>
            <w:r w:rsidRPr="00971EFA">
              <w:rPr>
                <w:rFonts w:cs="Arial"/>
                <w:sz w:val="20"/>
              </w:rPr>
              <w:t>Fixed wall or glass mounting of panel</w:t>
            </w:r>
          </w:p>
          <w:p w14:paraId="7DBE938A" w14:textId="77777777" w:rsidR="00971EFA" w:rsidRPr="00971EFA" w:rsidRDefault="00971EFA" w:rsidP="00971EFA">
            <w:pPr>
              <w:ind w:left="23"/>
              <w:rPr>
                <w:rFonts w:cs="Arial"/>
                <w:sz w:val="20"/>
              </w:rPr>
            </w:pPr>
            <w:r w:rsidRPr="00971EFA">
              <w:rPr>
                <w:rFonts w:cs="Arial"/>
                <w:sz w:val="20"/>
              </w:rPr>
              <w:t>Assigned room reservation management of bookings</w:t>
            </w:r>
          </w:p>
          <w:p w14:paraId="132F1E7B" w14:textId="77777777" w:rsidR="00971EFA" w:rsidRPr="00971EFA" w:rsidRDefault="00971EFA" w:rsidP="00971EFA">
            <w:pPr>
              <w:ind w:left="23"/>
              <w:rPr>
                <w:rFonts w:cs="Arial"/>
                <w:sz w:val="20"/>
              </w:rPr>
            </w:pPr>
            <w:r w:rsidRPr="00971EFA">
              <w:rPr>
                <w:rFonts w:cs="Arial"/>
                <w:sz w:val="20"/>
              </w:rPr>
              <w:t>Display of room and booking information</w:t>
            </w:r>
          </w:p>
        </w:tc>
        <w:tc>
          <w:tcPr>
            <w:tcW w:w="5103" w:type="dxa"/>
            <w:shd w:val="clear" w:color="auto" w:fill="auto"/>
          </w:tcPr>
          <w:p w14:paraId="11B10637" w14:textId="77777777" w:rsidR="00971EFA" w:rsidRPr="00971EFA" w:rsidRDefault="00971EFA" w:rsidP="00971EFA">
            <w:pPr>
              <w:ind w:left="23"/>
              <w:rPr>
                <w:rFonts w:cs="Arial"/>
                <w:sz w:val="20"/>
              </w:rPr>
            </w:pPr>
            <w:r w:rsidRPr="00971EFA">
              <w:rPr>
                <w:rFonts w:cs="Arial"/>
                <w:sz w:val="20"/>
              </w:rPr>
              <w:t>Supports ad-hoc user collaboration, increasing productivity and promoting a culture of activity-based working.</w:t>
            </w:r>
          </w:p>
        </w:tc>
      </w:tr>
      <w:tr w:rsidR="00971EFA" w:rsidRPr="00971EFA" w14:paraId="116E9794" w14:textId="77777777" w:rsidTr="00917B0D">
        <w:trPr>
          <w:cantSplit/>
        </w:trPr>
        <w:tc>
          <w:tcPr>
            <w:tcW w:w="3260" w:type="dxa"/>
            <w:shd w:val="clear" w:color="auto" w:fill="auto"/>
          </w:tcPr>
          <w:p w14:paraId="1D4A78E9" w14:textId="77777777" w:rsidR="00971EFA" w:rsidRPr="00971EFA" w:rsidRDefault="00971EFA" w:rsidP="00971EFA">
            <w:pPr>
              <w:ind w:left="23"/>
              <w:rPr>
                <w:rFonts w:cs="Arial"/>
                <w:sz w:val="20"/>
              </w:rPr>
            </w:pPr>
            <w:r w:rsidRPr="00971EFA">
              <w:rPr>
                <w:rFonts w:cs="Arial"/>
                <w:sz w:val="20"/>
              </w:rPr>
              <w:t>Mobile app for Apple iOS and Android.</w:t>
            </w:r>
          </w:p>
        </w:tc>
        <w:tc>
          <w:tcPr>
            <w:tcW w:w="5103" w:type="dxa"/>
            <w:shd w:val="clear" w:color="auto" w:fill="auto"/>
          </w:tcPr>
          <w:p w14:paraId="4D0D4721" w14:textId="77777777" w:rsidR="00971EFA" w:rsidRPr="00971EFA" w:rsidRDefault="00971EFA" w:rsidP="00971EFA">
            <w:pPr>
              <w:ind w:left="23"/>
              <w:rPr>
                <w:rFonts w:cs="Arial"/>
                <w:sz w:val="20"/>
              </w:rPr>
            </w:pPr>
            <w:r w:rsidRPr="00971EFA">
              <w:rPr>
                <w:rFonts w:cs="Arial"/>
                <w:sz w:val="20"/>
              </w:rPr>
              <w:t>An employee can create a booking from anywhere.</w:t>
            </w:r>
          </w:p>
        </w:tc>
      </w:tr>
      <w:tr w:rsidR="00971EFA" w:rsidRPr="00971EFA" w14:paraId="74E2EFC4" w14:textId="77777777" w:rsidTr="00917B0D">
        <w:trPr>
          <w:cantSplit/>
        </w:trPr>
        <w:tc>
          <w:tcPr>
            <w:tcW w:w="3260" w:type="dxa"/>
            <w:shd w:val="clear" w:color="auto" w:fill="auto"/>
          </w:tcPr>
          <w:p w14:paraId="5AB9D365" w14:textId="77777777" w:rsidR="00971EFA" w:rsidRPr="00971EFA" w:rsidRDefault="00971EFA" w:rsidP="00971EFA">
            <w:pPr>
              <w:ind w:left="23"/>
              <w:rPr>
                <w:rFonts w:cs="Arial"/>
                <w:sz w:val="20"/>
              </w:rPr>
            </w:pPr>
            <w:r w:rsidRPr="00971EFA">
              <w:rPr>
                <w:rFonts w:cs="Arial"/>
                <w:sz w:val="20"/>
              </w:rPr>
              <w:t>Service accessible from any agency and the internet.</w:t>
            </w:r>
          </w:p>
        </w:tc>
        <w:tc>
          <w:tcPr>
            <w:tcW w:w="5103" w:type="dxa"/>
            <w:shd w:val="clear" w:color="auto" w:fill="auto"/>
          </w:tcPr>
          <w:p w14:paraId="25EFA03C" w14:textId="77777777" w:rsidR="00971EFA" w:rsidRPr="00971EFA" w:rsidRDefault="00971EFA" w:rsidP="00971EFA">
            <w:pPr>
              <w:ind w:left="23"/>
              <w:rPr>
                <w:rFonts w:cs="Arial"/>
                <w:sz w:val="20"/>
              </w:rPr>
            </w:pPr>
            <w:r w:rsidRPr="00971EFA">
              <w:rPr>
                <w:rFonts w:cs="Arial"/>
                <w:sz w:val="20"/>
              </w:rPr>
              <w:t>Flexible and robust implementation.</w:t>
            </w:r>
          </w:p>
        </w:tc>
      </w:tr>
    </w:tbl>
    <w:p w14:paraId="41152777" w14:textId="51EA7372" w:rsidR="000461CF" w:rsidRDefault="00E35B4F" w:rsidP="00991F94">
      <w:pPr>
        <w:pStyle w:val="Caption"/>
      </w:pPr>
      <w:bookmarkStart w:id="74" w:name="_Toc475018878"/>
      <w:r>
        <w:t xml:space="preserve">Table </w:t>
      </w:r>
      <w:fldSimple w:instr=" SEQ Table \* ARABIC ">
        <w:r w:rsidR="00BA1205">
          <w:rPr>
            <w:noProof/>
          </w:rPr>
          <w:t>8</w:t>
        </w:r>
      </w:fldSimple>
      <w:r>
        <w:t xml:space="preserve"> – Room </w:t>
      </w:r>
      <w:r w:rsidR="00BD37A3">
        <w:t>booking service benefits</w:t>
      </w:r>
      <w:bookmarkEnd w:id="74"/>
    </w:p>
    <w:p w14:paraId="5522645D" w14:textId="1255DA44" w:rsidR="006B260C" w:rsidRPr="00991F94" w:rsidRDefault="00D615F0" w:rsidP="00BD37A3">
      <w:pPr>
        <w:pStyle w:val="ListParagraph"/>
        <w:numPr>
          <w:ilvl w:val="0"/>
          <w:numId w:val="26"/>
        </w:numPr>
        <w:ind w:left="1134" w:hanging="425"/>
        <w:jc w:val="left"/>
        <w:rPr>
          <w:b/>
        </w:rPr>
      </w:pPr>
      <w:r w:rsidRPr="00991F94">
        <w:rPr>
          <w:b/>
        </w:rPr>
        <w:t>Print and imaging s</w:t>
      </w:r>
      <w:r w:rsidR="006B260C" w:rsidRPr="00991F94">
        <w:rPr>
          <w:b/>
        </w:rPr>
        <w:t>ervice</w:t>
      </w:r>
      <w:r w:rsidR="00F412C6" w:rsidRPr="00991F94">
        <w:rPr>
          <w:b/>
        </w:rPr>
        <w:t xml:space="preserve"> </w:t>
      </w:r>
    </w:p>
    <w:p w14:paraId="237123EC" w14:textId="7B45FBC9" w:rsidR="006B260C" w:rsidRDefault="006B260C" w:rsidP="00917B0D">
      <w:pPr>
        <w:pStyle w:val="BodyText1"/>
      </w:pPr>
      <w:r>
        <w:t xml:space="preserve">Agency staff will be able to access copy and secure print and scanning services via shared consolidated MFDs that are able to identify user and consumption. Printing services use the ‘follow me printing’ concept so that print jobs can be released on any printer and charged as-a-service to the consuming agency. </w:t>
      </w:r>
    </w:p>
    <w:p w14:paraId="467BC9EF" w14:textId="77777777" w:rsidR="006B260C" w:rsidRDefault="006B260C" w:rsidP="00917B0D">
      <w:pPr>
        <w:pStyle w:val="BodyText1"/>
      </w:pPr>
      <w:r>
        <w:t>Ease of use is ensured for the end user as there is only one printer to select when sending a print job, regardless of user’s device type, agency, document type or intended print location.</w:t>
      </w:r>
    </w:p>
    <w:p w14:paraId="15FEAE51" w14:textId="77777777" w:rsidR="006B260C" w:rsidRPr="006B260C" w:rsidRDefault="006B260C" w:rsidP="00917B0D">
      <w:pPr>
        <w:pStyle w:val="BodyText1"/>
      </w:pPr>
      <w:r w:rsidRPr="006B260C">
        <w:t>The printing and imaging service relies on:</w:t>
      </w:r>
    </w:p>
    <w:p w14:paraId="667220C1" w14:textId="494C425F" w:rsidR="006B260C" w:rsidRPr="006B260C" w:rsidRDefault="006B260C" w:rsidP="00917B0D">
      <w:pPr>
        <w:pStyle w:val="Bullet1"/>
      </w:pPr>
      <w:r w:rsidRPr="006B260C">
        <w:t xml:space="preserve">Federated </w:t>
      </w:r>
      <w:r w:rsidR="00BD37A3">
        <w:t>i</w:t>
      </w:r>
      <w:r w:rsidR="00BD37A3" w:rsidRPr="006B260C">
        <w:t xml:space="preserve">dentity </w:t>
      </w:r>
      <w:r w:rsidR="00BD37A3">
        <w:t>m</w:t>
      </w:r>
      <w:r w:rsidR="00BD37A3" w:rsidRPr="006B260C">
        <w:t xml:space="preserve">anagement </w:t>
      </w:r>
      <w:r w:rsidR="00BD37A3">
        <w:t>s</w:t>
      </w:r>
      <w:r w:rsidR="00BD37A3" w:rsidRPr="006B260C">
        <w:t xml:space="preserve">ervice </w:t>
      </w:r>
      <w:r w:rsidRPr="006B260C">
        <w:t>(but not SSO)</w:t>
      </w:r>
    </w:p>
    <w:p w14:paraId="435F8952" w14:textId="26D90C28" w:rsidR="006B260C" w:rsidRDefault="006B260C" w:rsidP="00917B0D">
      <w:pPr>
        <w:pStyle w:val="Bullet1"/>
      </w:pPr>
      <w:r w:rsidRPr="006B260C">
        <w:t xml:space="preserve">Wired and </w:t>
      </w:r>
      <w:r w:rsidR="00BD37A3">
        <w:t>w</w:t>
      </w:r>
      <w:r w:rsidR="00BD37A3" w:rsidRPr="006B260C">
        <w:t xml:space="preserve">ireless </w:t>
      </w:r>
      <w:r w:rsidR="00BD37A3">
        <w:t>ne</w:t>
      </w:r>
      <w:r w:rsidR="00BD37A3" w:rsidRPr="006B260C">
        <w:t xml:space="preserve">twork </w:t>
      </w:r>
      <w:r w:rsidR="00BD37A3">
        <w:t>s</w:t>
      </w:r>
      <w:r w:rsidR="00BD37A3" w:rsidRPr="006B260C">
        <w:t>ervice</w:t>
      </w:r>
      <w:r w:rsidRPr="006B260C">
        <w:t>.</w:t>
      </w:r>
    </w:p>
    <w:p w14:paraId="50DFF9D8" w14:textId="008DA1AA" w:rsidR="006B260C" w:rsidRDefault="006B260C" w:rsidP="00991F94">
      <w:pPr>
        <w:pStyle w:val="BodyText1"/>
      </w:pPr>
      <w:r>
        <w:t>Print and imaging services are currently available via a panel arrangement to all agencies.</w:t>
      </w:r>
    </w:p>
    <w:p w14:paraId="547FA79C" w14:textId="77777777" w:rsidR="00991F94" w:rsidRDefault="00991F94" w:rsidP="00991F94">
      <w:pPr>
        <w:pStyle w:val="Blankline"/>
      </w:pPr>
    </w:p>
    <w:tbl>
      <w:tblPr>
        <w:tblStyle w:val="TableGrid20"/>
        <w:tblW w:w="8363" w:type="dxa"/>
        <w:tblInd w:w="709" w:type="dxa"/>
        <w:tblBorders>
          <w:top w:val="single" w:sz="4" w:space="0" w:color="6D6E71"/>
          <w:left w:val="none" w:sz="0" w:space="0" w:color="auto"/>
          <w:bottom w:val="single" w:sz="4" w:space="0" w:color="6D6E71"/>
          <w:right w:val="none" w:sz="0" w:space="0" w:color="auto"/>
          <w:insideH w:val="single" w:sz="4" w:space="0" w:color="6D6E71"/>
          <w:insideV w:val="single" w:sz="4" w:space="0" w:color="6D6E71"/>
        </w:tblBorders>
        <w:tblLayout w:type="fixed"/>
        <w:tblLook w:val="04A0" w:firstRow="1" w:lastRow="0" w:firstColumn="1" w:lastColumn="0" w:noHBand="0" w:noVBand="1"/>
      </w:tblPr>
      <w:tblGrid>
        <w:gridCol w:w="3260"/>
        <w:gridCol w:w="5103"/>
      </w:tblGrid>
      <w:tr w:rsidR="006B260C" w:rsidRPr="006B260C" w14:paraId="07EFE3BD" w14:textId="77777777" w:rsidTr="00917B0D">
        <w:trPr>
          <w:cantSplit/>
          <w:tblHeader/>
        </w:trPr>
        <w:tc>
          <w:tcPr>
            <w:tcW w:w="3260" w:type="dxa"/>
            <w:shd w:val="clear" w:color="auto" w:fill="C6D9F1" w:themeFill="text2" w:themeFillTint="33"/>
          </w:tcPr>
          <w:p w14:paraId="3B80B912" w14:textId="77777777" w:rsidR="006B260C" w:rsidRPr="006B260C" w:rsidRDefault="006B260C" w:rsidP="006B260C">
            <w:pPr>
              <w:ind w:left="23"/>
              <w:rPr>
                <w:rFonts w:cs="Arial"/>
                <w:b/>
                <w:sz w:val="20"/>
              </w:rPr>
            </w:pPr>
            <w:r w:rsidRPr="006B260C">
              <w:rPr>
                <w:rFonts w:cs="Arial"/>
                <w:b/>
                <w:sz w:val="20"/>
              </w:rPr>
              <w:t>Service offering</w:t>
            </w:r>
          </w:p>
        </w:tc>
        <w:tc>
          <w:tcPr>
            <w:tcW w:w="5103" w:type="dxa"/>
            <w:shd w:val="clear" w:color="auto" w:fill="C6D9F1" w:themeFill="text2" w:themeFillTint="33"/>
          </w:tcPr>
          <w:p w14:paraId="5448CD11" w14:textId="77777777" w:rsidR="006B260C" w:rsidRPr="006B260C" w:rsidRDefault="006B260C" w:rsidP="006B260C">
            <w:pPr>
              <w:ind w:left="23"/>
              <w:rPr>
                <w:rFonts w:cs="Arial"/>
                <w:b/>
                <w:sz w:val="20"/>
              </w:rPr>
            </w:pPr>
            <w:r w:rsidRPr="006B260C">
              <w:rPr>
                <w:rFonts w:cs="Arial"/>
                <w:b/>
                <w:sz w:val="20"/>
              </w:rPr>
              <w:t>Benefit</w:t>
            </w:r>
          </w:p>
        </w:tc>
      </w:tr>
      <w:tr w:rsidR="006B260C" w:rsidRPr="006B260C" w14:paraId="4816D2D0" w14:textId="77777777" w:rsidTr="00917B0D">
        <w:trPr>
          <w:cantSplit/>
        </w:trPr>
        <w:tc>
          <w:tcPr>
            <w:tcW w:w="3260" w:type="dxa"/>
            <w:shd w:val="clear" w:color="auto" w:fill="auto"/>
          </w:tcPr>
          <w:p w14:paraId="190085FB" w14:textId="77777777" w:rsidR="006B260C" w:rsidRDefault="006B260C" w:rsidP="006B260C">
            <w:pPr>
              <w:ind w:left="23"/>
              <w:rPr>
                <w:rFonts w:cs="Arial"/>
                <w:sz w:val="20"/>
              </w:rPr>
            </w:pPr>
            <w:r w:rsidRPr="006B260C">
              <w:rPr>
                <w:rFonts w:cs="Arial"/>
                <w:sz w:val="20"/>
              </w:rPr>
              <w:t>Print, copy, scan</w:t>
            </w:r>
          </w:p>
          <w:p w14:paraId="4420AA20" w14:textId="77777777" w:rsidR="00A717C2" w:rsidRPr="00A717C2" w:rsidRDefault="00A717C2" w:rsidP="00A717C2">
            <w:pPr>
              <w:ind w:left="23"/>
              <w:rPr>
                <w:rFonts w:cs="Arial"/>
                <w:bCs/>
                <w:sz w:val="20"/>
              </w:rPr>
            </w:pPr>
            <w:r w:rsidRPr="00A717C2">
              <w:rPr>
                <w:rFonts w:cs="Arial"/>
                <w:bCs/>
                <w:sz w:val="20"/>
              </w:rPr>
              <w:t>Printer defaults controlled universally by the PAI service; these defaults include duplex printing, black and white printing and colour printing that separates text from graphics so black ink can be used.</w:t>
            </w:r>
          </w:p>
          <w:p w14:paraId="342B7374" w14:textId="77777777" w:rsidR="00A717C2" w:rsidRPr="006B260C" w:rsidRDefault="00A717C2" w:rsidP="00A717C2">
            <w:pPr>
              <w:ind w:left="23"/>
              <w:rPr>
                <w:rFonts w:cs="Arial"/>
                <w:sz w:val="20"/>
              </w:rPr>
            </w:pPr>
            <w:r w:rsidRPr="00A717C2">
              <w:rPr>
                <w:rFonts w:cs="Arial"/>
                <w:bCs/>
                <w:sz w:val="20"/>
              </w:rPr>
              <w:t xml:space="preserve">Power saving features of MFDs </w:t>
            </w:r>
          </w:p>
        </w:tc>
        <w:tc>
          <w:tcPr>
            <w:tcW w:w="5103" w:type="dxa"/>
            <w:shd w:val="clear" w:color="auto" w:fill="auto"/>
          </w:tcPr>
          <w:p w14:paraId="01F8FD37" w14:textId="77777777" w:rsidR="006B260C" w:rsidRPr="006B260C" w:rsidRDefault="006B260C" w:rsidP="006B260C">
            <w:pPr>
              <w:ind w:left="23"/>
              <w:rPr>
                <w:rFonts w:cs="Arial"/>
                <w:sz w:val="20"/>
              </w:rPr>
            </w:pPr>
            <w:r w:rsidRPr="006B260C">
              <w:rPr>
                <w:rFonts w:cs="Arial"/>
                <w:sz w:val="20"/>
              </w:rPr>
              <w:t>Simple to deploy and support for end users. One service for all Queensland Government occupants and authorised guests of 1WS.</w:t>
            </w:r>
          </w:p>
        </w:tc>
      </w:tr>
      <w:tr w:rsidR="006B260C" w:rsidRPr="006B260C" w14:paraId="2F3DA51D" w14:textId="77777777" w:rsidTr="00917B0D">
        <w:trPr>
          <w:cantSplit/>
        </w:trPr>
        <w:tc>
          <w:tcPr>
            <w:tcW w:w="3260" w:type="dxa"/>
            <w:shd w:val="clear" w:color="auto" w:fill="auto"/>
          </w:tcPr>
          <w:p w14:paraId="2EA2595F" w14:textId="77777777" w:rsidR="006B260C" w:rsidRDefault="006B260C" w:rsidP="006B260C">
            <w:pPr>
              <w:ind w:left="23"/>
              <w:rPr>
                <w:rFonts w:cs="Arial"/>
                <w:sz w:val="20"/>
              </w:rPr>
            </w:pPr>
            <w:r w:rsidRPr="006B260C">
              <w:rPr>
                <w:rFonts w:cs="Arial"/>
                <w:sz w:val="20"/>
              </w:rPr>
              <w:lastRenderedPageBreak/>
              <w:t>Secure Printing</w:t>
            </w:r>
          </w:p>
          <w:p w14:paraId="254B59E5" w14:textId="77777777" w:rsidR="00A717C2" w:rsidRDefault="00A717C2" w:rsidP="006B260C">
            <w:pPr>
              <w:ind w:left="23"/>
              <w:rPr>
                <w:rFonts w:cs="Arial"/>
                <w:sz w:val="20"/>
              </w:rPr>
            </w:pPr>
            <w:r w:rsidRPr="00A717C2">
              <w:rPr>
                <w:rFonts w:cs="Arial"/>
                <w:sz w:val="20"/>
              </w:rPr>
              <w:t>Access to specific PAI facilities can be restricted if requested by the customer. Access can be based on user, group or basis of logical location.</w:t>
            </w:r>
          </w:p>
          <w:p w14:paraId="56C46B80" w14:textId="77777777" w:rsidR="00A717C2" w:rsidRPr="006B260C" w:rsidRDefault="00A717C2" w:rsidP="006B260C">
            <w:pPr>
              <w:ind w:left="23"/>
              <w:rPr>
                <w:rFonts w:cs="Arial"/>
                <w:sz w:val="20"/>
              </w:rPr>
            </w:pPr>
          </w:p>
        </w:tc>
        <w:tc>
          <w:tcPr>
            <w:tcW w:w="5103" w:type="dxa"/>
            <w:shd w:val="clear" w:color="auto" w:fill="auto"/>
          </w:tcPr>
          <w:p w14:paraId="485CE803" w14:textId="77777777" w:rsidR="006B260C" w:rsidRPr="006B260C" w:rsidRDefault="00A717C2" w:rsidP="006B260C">
            <w:pPr>
              <w:ind w:left="23"/>
              <w:rPr>
                <w:rFonts w:cs="Arial"/>
                <w:sz w:val="20"/>
              </w:rPr>
            </w:pPr>
            <w:r w:rsidRPr="00A717C2">
              <w:rPr>
                <w:rFonts w:cs="Arial"/>
                <w:bCs/>
                <w:sz w:val="20"/>
              </w:rPr>
              <w:t>The print and imaging service features a document routing engine, and encrypted communications and print queues to ensure security of the PAI service</w:t>
            </w:r>
          </w:p>
        </w:tc>
      </w:tr>
      <w:tr w:rsidR="006B260C" w:rsidRPr="006B260C" w14:paraId="0F48C020" w14:textId="77777777" w:rsidTr="00917B0D">
        <w:trPr>
          <w:cantSplit/>
        </w:trPr>
        <w:tc>
          <w:tcPr>
            <w:tcW w:w="3260" w:type="dxa"/>
            <w:shd w:val="clear" w:color="auto" w:fill="auto"/>
          </w:tcPr>
          <w:p w14:paraId="6AF42432" w14:textId="511A8F6D" w:rsidR="006B260C" w:rsidRPr="006B260C" w:rsidRDefault="006B260C" w:rsidP="00BD37A3">
            <w:pPr>
              <w:ind w:left="23"/>
              <w:rPr>
                <w:rFonts w:cs="Arial"/>
                <w:sz w:val="20"/>
              </w:rPr>
            </w:pPr>
            <w:r w:rsidRPr="006B260C">
              <w:rPr>
                <w:rFonts w:cs="Arial"/>
                <w:sz w:val="20"/>
              </w:rPr>
              <w:t xml:space="preserve">Agency </w:t>
            </w:r>
            <w:r w:rsidR="00BD37A3">
              <w:rPr>
                <w:rFonts w:cs="Arial"/>
                <w:sz w:val="20"/>
              </w:rPr>
              <w:t>u</w:t>
            </w:r>
            <w:r w:rsidR="00BD37A3" w:rsidRPr="006B260C">
              <w:rPr>
                <w:rFonts w:cs="Arial"/>
                <w:sz w:val="20"/>
              </w:rPr>
              <w:t xml:space="preserve">sage </w:t>
            </w:r>
            <w:r w:rsidR="00BD37A3">
              <w:rPr>
                <w:rFonts w:cs="Arial"/>
                <w:sz w:val="20"/>
              </w:rPr>
              <w:t>a</w:t>
            </w:r>
            <w:r w:rsidR="00BD37A3" w:rsidRPr="006B260C">
              <w:rPr>
                <w:rFonts w:cs="Arial"/>
                <w:sz w:val="20"/>
              </w:rPr>
              <w:t>ccounting</w:t>
            </w:r>
          </w:p>
        </w:tc>
        <w:tc>
          <w:tcPr>
            <w:tcW w:w="5103" w:type="dxa"/>
            <w:shd w:val="clear" w:color="auto" w:fill="auto"/>
          </w:tcPr>
          <w:p w14:paraId="331D8A20" w14:textId="77777777" w:rsidR="006B260C" w:rsidRPr="006B260C" w:rsidRDefault="006B260C" w:rsidP="006B260C">
            <w:pPr>
              <w:ind w:left="23"/>
              <w:rPr>
                <w:rFonts w:cs="Arial"/>
                <w:sz w:val="20"/>
              </w:rPr>
            </w:pPr>
            <w:r w:rsidRPr="006B260C">
              <w:rPr>
                <w:rFonts w:cs="Arial"/>
                <w:sz w:val="20"/>
              </w:rPr>
              <w:t>Provides detailed tracking and billing for agency-specific usage.</w:t>
            </w:r>
          </w:p>
        </w:tc>
      </w:tr>
      <w:tr w:rsidR="006B260C" w:rsidRPr="006B260C" w14:paraId="364C6521" w14:textId="77777777" w:rsidTr="00917B0D">
        <w:trPr>
          <w:cantSplit/>
        </w:trPr>
        <w:tc>
          <w:tcPr>
            <w:tcW w:w="3260" w:type="dxa"/>
            <w:shd w:val="clear" w:color="auto" w:fill="auto"/>
          </w:tcPr>
          <w:p w14:paraId="74FF3E93" w14:textId="6296864D" w:rsidR="006B260C" w:rsidRPr="006B260C" w:rsidRDefault="006B260C" w:rsidP="00BD37A3">
            <w:pPr>
              <w:ind w:left="23"/>
              <w:rPr>
                <w:rFonts w:cs="Arial"/>
                <w:sz w:val="20"/>
              </w:rPr>
            </w:pPr>
            <w:r w:rsidRPr="006B260C">
              <w:rPr>
                <w:rFonts w:cs="Arial"/>
                <w:sz w:val="20"/>
              </w:rPr>
              <w:t xml:space="preserve">Follow-me </w:t>
            </w:r>
            <w:r w:rsidR="00BD37A3">
              <w:rPr>
                <w:rFonts w:cs="Arial"/>
                <w:sz w:val="20"/>
              </w:rPr>
              <w:t>p</w:t>
            </w:r>
            <w:r w:rsidR="00BD37A3" w:rsidRPr="006B260C">
              <w:rPr>
                <w:rFonts w:cs="Arial"/>
                <w:sz w:val="20"/>
              </w:rPr>
              <w:t>rinting</w:t>
            </w:r>
            <w:r w:rsidR="00BD37A3">
              <w:t xml:space="preserve"> </w:t>
            </w:r>
            <w:r w:rsidR="00A717C2" w:rsidRPr="00A717C2">
              <w:rPr>
                <w:rFonts w:cs="Arial"/>
                <w:sz w:val="20"/>
              </w:rPr>
              <w:t xml:space="preserve">is offered at all MFDs and users must authenticate using a combination of proximity, federated identity, </w:t>
            </w:r>
            <w:r w:rsidR="00BD37A3">
              <w:rPr>
                <w:rFonts w:cs="Arial"/>
                <w:sz w:val="20"/>
              </w:rPr>
              <w:t>p</w:t>
            </w:r>
            <w:r w:rsidR="00BD37A3" w:rsidRPr="00A717C2">
              <w:rPr>
                <w:rFonts w:cs="Arial"/>
                <w:sz w:val="20"/>
              </w:rPr>
              <w:t xml:space="preserve">ersonal </w:t>
            </w:r>
            <w:r w:rsidR="00BD37A3">
              <w:rPr>
                <w:rFonts w:cs="Arial"/>
                <w:sz w:val="20"/>
              </w:rPr>
              <w:t>i</w:t>
            </w:r>
            <w:r w:rsidR="00BD37A3" w:rsidRPr="00A717C2">
              <w:rPr>
                <w:rFonts w:cs="Arial"/>
                <w:sz w:val="20"/>
              </w:rPr>
              <w:t xml:space="preserve">dentification </w:t>
            </w:r>
            <w:r w:rsidR="00A717C2" w:rsidRPr="00A717C2">
              <w:rPr>
                <w:rFonts w:cs="Arial"/>
                <w:sz w:val="20"/>
              </w:rPr>
              <w:t>or supplied or BYO access card.</w:t>
            </w:r>
            <w:r w:rsidR="00406534">
              <w:rPr>
                <w:rFonts w:cs="Arial"/>
                <w:sz w:val="20"/>
              </w:rPr>
              <w:t xml:space="preserve"> </w:t>
            </w:r>
          </w:p>
        </w:tc>
        <w:tc>
          <w:tcPr>
            <w:tcW w:w="5103" w:type="dxa"/>
            <w:shd w:val="clear" w:color="auto" w:fill="auto"/>
          </w:tcPr>
          <w:p w14:paraId="7F107B05" w14:textId="77777777" w:rsidR="006B260C" w:rsidRPr="006B260C" w:rsidRDefault="006B260C" w:rsidP="006B260C">
            <w:pPr>
              <w:ind w:left="23"/>
              <w:rPr>
                <w:rFonts w:cs="Arial"/>
                <w:sz w:val="20"/>
              </w:rPr>
            </w:pPr>
            <w:r w:rsidRPr="006B260C">
              <w:rPr>
                <w:rFonts w:cs="Arial"/>
                <w:sz w:val="20"/>
              </w:rPr>
              <w:t>Ensures ease of use as it requires only one printer to be added to the user’s device.</w:t>
            </w:r>
          </w:p>
        </w:tc>
      </w:tr>
      <w:tr w:rsidR="006B260C" w:rsidRPr="006B260C" w14:paraId="2FF5A039" w14:textId="77777777" w:rsidTr="00917B0D">
        <w:trPr>
          <w:cantSplit/>
        </w:trPr>
        <w:tc>
          <w:tcPr>
            <w:tcW w:w="3260" w:type="dxa"/>
            <w:shd w:val="clear" w:color="auto" w:fill="auto"/>
          </w:tcPr>
          <w:p w14:paraId="2BD075A3" w14:textId="6CAAD827" w:rsidR="006B260C" w:rsidRDefault="006B260C" w:rsidP="006B260C">
            <w:pPr>
              <w:ind w:left="23"/>
              <w:rPr>
                <w:rFonts w:cs="Arial"/>
                <w:sz w:val="20"/>
              </w:rPr>
            </w:pPr>
            <w:r w:rsidRPr="006B260C">
              <w:rPr>
                <w:rFonts w:cs="Arial"/>
                <w:sz w:val="20"/>
              </w:rPr>
              <w:t xml:space="preserve">Device </w:t>
            </w:r>
            <w:r w:rsidR="00BD37A3">
              <w:rPr>
                <w:rFonts w:cs="Arial"/>
                <w:sz w:val="20"/>
              </w:rPr>
              <w:t>m</w:t>
            </w:r>
            <w:r w:rsidR="00BD37A3" w:rsidRPr="006B260C">
              <w:rPr>
                <w:rFonts w:cs="Arial"/>
                <w:sz w:val="20"/>
              </w:rPr>
              <w:t>onitoring</w:t>
            </w:r>
          </w:p>
          <w:p w14:paraId="14735DD4" w14:textId="378E394C" w:rsidR="00A717C2" w:rsidRPr="006B260C" w:rsidRDefault="00A717C2" w:rsidP="00BD37A3">
            <w:pPr>
              <w:ind w:left="23"/>
              <w:rPr>
                <w:rFonts w:cs="Arial"/>
                <w:sz w:val="20"/>
              </w:rPr>
            </w:pPr>
            <w:r w:rsidRPr="00A717C2">
              <w:rPr>
                <w:rFonts w:cs="Arial"/>
                <w:sz w:val="20"/>
              </w:rPr>
              <w:t>A shared services website will provide searchable information including device name, device type, floor location and map layout.</w:t>
            </w:r>
          </w:p>
        </w:tc>
        <w:tc>
          <w:tcPr>
            <w:tcW w:w="5103" w:type="dxa"/>
            <w:shd w:val="clear" w:color="auto" w:fill="auto"/>
          </w:tcPr>
          <w:p w14:paraId="28E3385A" w14:textId="77777777" w:rsidR="006B260C" w:rsidRPr="006B260C" w:rsidRDefault="006B260C" w:rsidP="006B260C">
            <w:pPr>
              <w:ind w:left="23"/>
              <w:rPr>
                <w:rFonts w:cs="Arial"/>
                <w:sz w:val="20"/>
              </w:rPr>
            </w:pPr>
            <w:r w:rsidRPr="006B260C">
              <w:rPr>
                <w:rFonts w:cs="Arial"/>
                <w:sz w:val="20"/>
              </w:rPr>
              <w:t>Tracks print and image assets, monitors consumption and optimises supply and demand via reallocation of assets.</w:t>
            </w:r>
          </w:p>
        </w:tc>
      </w:tr>
      <w:tr w:rsidR="006B260C" w:rsidRPr="006B260C" w14:paraId="074FD5B4" w14:textId="77777777" w:rsidTr="00917B0D">
        <w:trPr>
          <w:cantSplit/>
        </w:trPr>
        <w:tc>
          <w:tcPr>
            <w:tcW w:w="3260" w:type="dxa"/>
            <w:shd w:val="clear" w:color="auto" w:fill="auto"/>
          </w:tcPr>
          <w:p w14:paraId="7D108824" w14:textId="77777777" w:rsidR="006B260C" w:rsidRPr="006B260C" w:rsidRDefault="00F6628C" w:rsidP="006B260C">
            <w:pPr>
              <w:ind w:left="23"/>
              <w:rPr>
                <w:rFonts w:cs="Arial"/>
                <w:sz w:val="20"/>
              </w:rPr>
            </w:pPr>
            <w:r w:rsidRPr="006B260C">
              <w:rPr>
                <w:rFonts w:cs="Arial"/>
                <w:sz w:val="20"/>
              </w:rPr>
              <w:t>Scalable</w:t>
            </w:r>
            <w:r w:rsidR="006B260C" w:rsidRPr="006B260C">
              <w:rPr>
                <w:rFonts w:cs="Arial"/>
                <w:sz w:val="20"/>
              </w:rPr>
              <w:t xml:space="preserve"> </w:t>
            </w:r>
          </w:p>
        </w:tc>
        <w:tc>
          <w:tcPr>
            <w:tcW w:w="5103" w:type="dxa"/>
            <w:shd w:val="clear" w:color="auto" w:fill="auto"/>
          </w:tcPr>
          <w:p w14:paraId="7E43BA52" w14:textId="77777777" w:rsidR="006B260C" w:rsidRPr="006B260C" w:rsidRDefault="00BE0CFE" w:rsidP="006B260C">
            <w:pPr>
              <w:ind w:left="23"/>
              <w:rPr>
                <w:rFonts w:cs="Arial"/>
                <w:sz w:val="20"/>
              </w:rPr>
            </w:pPr>
            <w:r w:rsidRPr="006B260C">
              <w:rPr>
                <w:rFonts w:cs="Arial"/>
                <w:sz w:val="20"/>
              </w:rPr>
              <w:t>Scalable</w:t>
            </w:r>
            <w:r w:rsidR="006B260C" w:rsidRPr="006B260C">
              <w:rPr>
                <w:rFonts w:cs="Arial"/>
                <w:sz w:val="20"/>
              </w:rPr>
              <w:t xml:space="preserve"> provision of ongoing management and servicing of assets.</w:t>
            </w:r>
          </w:p>
        </w:tc>
      </w:tr>
    </w:tbl>
    <w:p w14:paraId="1CC5FBE3" w14:textId="452B2D4D" w:rsidR="00E35B4F" w:rsidRDefault="00E35B4F" w:rsidP="00991F94">
      <w:pPr>
        <w:pStyle w:val="Caption"/>
      </w:pPr>
      <w:bookmarkStart w:id="75" w:name="_Toc475018879"/>
      <w:r>
        <w:t xml:space="preserve">Table </w:t>
      </w:r>
      <w:fldSimple w:instr=" SEQ Table \* ARABIC ">
        <w:r w:rsidR="00BA1205">
          <w:rPr>
            <w:noProof/>
          </w:rPr>
          <w:t>9</w:t>
        </w:r>
      </w:fldSimple>
      <w:r>
        <w:t xml:space="preserve"> – Print and </w:t>
      </w:r>
      <w:r w:rsidR="00BD37A3">
        <w:t>imaging service benefits</w:t>
      </w:r>
      <w:bookmarkEnd w:id="75"/>
    </w:p>
    <w:p w14:paraId="725CEE5B" w14:textId="77777777" w:rsidR="0028521D" w:rsidRPr="00E35B4F" w:rsidRDefault="0028521D" w:rsidP="00BD37A3">
      <w:pPr>
        <w:pStyle w:val="ListParagraph"/>
        <w:numPr>
          <w:ilvl w:val="0"/>
          <w:numId w:val="26"/>
        </w:numPr>
        <w:ind w:left="1134" w:hanging="425"/>
        <w:jc w:val="left"/>
        <w:rPr>
          <w:b/>
          <w:i/>
        </w:rPr>
      </w:pPr>
      <w:r w:rsidRPr="00E35B4F">
        <w:rPr>
          <w:b/>
          <w:i/>
        </w:rPr>
        <w:t xml:space="preserve">Service management and help desk </w:t>
      </w:r>
    </w:p>
    <w:p w14:paraId="7231106B" w14:textId="77777777" w:rsidR="0028521D" w:rsidRDefault="0028521D" w:rsidP="00917B0D">
      <w:pPr>
        <w:pStyle w:val="BodyText1"/>
      </w:pPr>
      <w:r>
        <w:t>It is proposed that level 1 help desk support for future office tenancies be provided by the agencies existing IT help desk. A level 2 help desk will be provided by the Building ICT service provider who will have tight process integration and access to the following support staff:</w:t>
      </w:r>
    </w:p>
    <w:p w14:paraId="5F4FC058" w14:textId="53A91C11" w:rsidR="0028521D" w:rsidRDefault="00BD37A3" w:rsidP="00917B0D">
      <w:pPr>
        <w:pStyle w:val="Bullet1"/>
      </w:pPr>
      <w:r>
        <w:t xml:space="preserve">building </w:t>
      </w:r>
      <w:r w:rsidR="0028521D">
        <w:t>service provider teams</w:t>
      </w:r>
    </w:p>
    <w:p w14:paraId="1192EA54" w14:textId="0F2F63D8" w:rsidR="0028521D" w:rsidRDefault="00BD37A3" w:rsidP="00917B0D">
      <w:pPr>
        <w:pStyle w:val="Bullet1"/>
      </w:pPr>
      <w:r>
        <w:t>vendor</w:t>
      </w:r>
      <w:r w:rsidR="0028521D">
        <w:t>/ICT service provider teams</w:t>
      </w:r>
    </w:p>
    <w:p w14:paraId="4C3463BE" w14:textId="465BD185" w:rsidR="0028521D" w:rsidRDefault="00BD37A3" w:rsidP="00917B0D">
      <w:pPr>
        <w:pStyle w:val="Bullet1"/>
      </w:pPr>
      <w:r>
        <w:t xml:space="preserve">contract </w:t>
      </w:r>
      <w:r w:rsidR="0028521D">
        <w:t>manager</w:t>
      </w:r>
    </w:p>
    <w:p w14:paraId="10E357F4" w14:textId="1962F17E" w:rsidR="0028521D" w:rsidRDefault="00BD37A3" w:rsidP="00917B0D">
      <w:pPr>
        <w:pStyle w:val="Bullet1"/>
      </w:pPr>
      <w:r>
        <w:t xml:space="preserve">agency </w:t>
      </w:r>
      <w:r w:rsidR="0028521D">
        <w:t>level 2 ICT helpdesk support teams.</w:t>
      </w:r>
    </w:p>
    <w:p w14:paraId="7CB1DCA4" w14:textId="5AB35F7C" w:rsidR="0028521D" w:rsidRPr="00CC28AB" w:rsidRDefault="001204AA" w:rsidP="00917B0D">
      <w:pPr>
        <w:pStyle w:val="BodyText1"/>
      </w:pPr>
      <w:r>
        <w:rPr>
          <w:lang w:val="en-GB"/>
        </w:rPr>
        <w:t>Integration to ServiceNow should be the longer term objective</w:t>
      </w:r>
      <w:r>
        <w:t>. However</w:t>
      </w:r>
      <w:r w:rsidR="00BD37A3">
        <w:t>,</w:t>
      </w:r>
      <w:r>
        <w:t xml:space="preserve"> a</w:t>
      </w:r>
      <w:r w:rsidR="0028521D">
        <w:t xml:space="preserve">t a minimum the service should provide </w:t>
      </w:r>
      <w:r w:rsidR="00BD37A3">
        <w:t>s</w:t>
      </w:r>
      <w:r w:rsidR="00BD37A3" w:rsidRPr="00CC28AB">
        <w:t xml:space="preserve">ervice </w:t>
      </w:r>
      <w:r w:rsidR="00BD37A3">
        <w:t>d</w:t>
      </w:r>
      <w:r w:rsidR="00BD37A3" w:rsidRPr="00CC28AB">
        <w:t xml:space="preserve">esk </w:t>
      </w:r>
      <w:r w:rsidR="00BD37A3">
        <w:t>e</w:t>
      </w:r>
      <w:r w:rsidR="00BD37A3" w:rsidRPr="00CC28AB">
        <w:t xml:space="preserve">mail </w:t>
      </w:r>
      <w:r w:rsidR="00BD37A3">
        <w:t>i</w:t>
      </w:r>
      <w:r w:rsidR="00BD37A3" w:rsidRPr="00CC28AB">
        <w:t xml:space="preserve">ntegration </w:t>
      </w:r>
      <w:r w:rsidR="0028521D">
        <w:t>offering</w:t>
      </w:r>
      <w:r w:rsidR="0028521D" w:rsidRPr="00CC28AB">
        <w:t xml:space="preserve"> the ability to integrate tickets us</w:t>
      </w:r>
      <w:r w:rsidR="0028521D">
        <w:t>ing email templates and include</w:t>
      </w:r>
      <w:r w:rsidR="0028521D" w:rsidRPr="00CC28AB">
        <w:t xml:space="preserve"> the following functionality:</w:t>
      </w:r>
    </w:p>
    <w:p w14:paraId="4E6A77D6" w14:textId="7EF4E826" w:rsidR="0028521D" w:rsidRPr="00CC28AB" w:rsidRDefault="00BD37A3" w:rsidP="00917B0D">
      <w:pPr>
        <w:pStyle w:val="Bullet1"/>
      </w:pPr>
      <w:r>
        <w:t>r</w:t>
      </w:r>
      <w:r w:rsidRPr="00CC28AB">
        <w:t xml:space="preserve">eceipt </w:t>
      </w:r>
      <w:r w:rsidR="0028521D" w:rsidRPr="00CC28AB">
        <w:t>of emails in defined format for ticket creation</w:t>
      </w:r>
    </w:p>
    <w:p w14:paraId="65843B1C" w14:textId="7FE4E44A" w:rsidR="0028521D" w:rsidRPr="00CC28AB" w:rsidRDefault="00BD37A3" w:rsidP="00917B0D">
      <w:pPr>
        <w:pStyle w:val="Bullet1"/>
      </w:pPr>
      <w:r>
        <w:t>r</w:t>
      </w:r>
      <w:r w:rsidRPr="00CC28AB">
        <w:t xml:space="preserve">eceipt </w:t>
      </w:r>
      <w:r w:rsidR="0028521D" w:rsidRPr="00CC28AB">
        <w:t>of updates from the client, including comments, work notes, status info, attachments, etc.</w:t>
      </w:r>
    </w:p>
    <w:p w14:paraId="1CDC905E" w14:textId="26A51066" w:rsidR="0028521D" w:rsidRPr="00CC28AB" w:rsidRDefault="00BD37A3" w:rsidP="00917B0D">
      <w:pPr>
        <w:pStyle w:val="Bullet1"/>
      </w:pPr>
      <w:r>
        <w:t>c</w:t>
      </w:r>
      <w:r w:rsidRPr="00CC28AB">
        <w:t xml:space="preserve">all </w:t>
      </w:r>
      <w:r w:rsidR="0028521D" w:rsidRPr="00CC28AB">
        <w:t>flow process validation</w:t>
      </w:r>
    </w:p>
    <w:p w14:paraId="549B2EE7" w14:textId="4EAB1DC7" w:rsidR="0028521D" w:rsidRDefault="00BD37A3" w:rsidP="00917B0D">
      <w:pPr>
        <w:pStyle w:val="Bullet1"/>
      </w:pPr>
      <w:r>
        <w:t>b</w:t>
      </w:r>
      <w:r w:rsidRPr="00CC28AB">
        <w:t>i</w:t>
      </w:r>
      <w:r w:rsidR="0028521D" w:rsidRPr="00CC28AB">
        <w:t>-annual checks on quality of email exchange.</w:t>
      </w:r>
    </w:p>
    <w:p w14:paraId="5A044472" w14:textId="77777777" w:rsidR="0028521D" w:rsidRPr="00557B30" w:rsidRDefault="0028521D" w:rsidP="00917B0D">
      <w:pPr>
        <w:pStyle w:val="BodyText1"/>
      </w:pPr>
      <w:r>
        <w:lastRenderedPageBreak/>
        <w:t xml:space="preserve">Proposed </w:t>
      </w:r>
      <w:r>
        <w:rPr>
          <w:b/>
        </w:rPr>
        <w:t>optional</w:t>
      </w:r>
      <w:r>
        <w:t xml:space="preserve"> collaborative workspace ICT s</w:t>
      </w:r>
      <w:r w:rsidRPr="00557B30">
        <w:t>ervice pro</w:t>
      </w:r>
      <w:r>
        <w:t>vider services include</w:t>
      </w:r>
      <w:r w:rsidR="00794ED2">
        <w:t xml:space="preserve"> but are not limited to</w:t>
      </w:r>
      <w:r>
        <w:t>:</w:t>
      </w:r>
    </w:p>
    <w:p w14:paraId="70C2B54F" w14:textId="77777777" w:rsidR="0042675B" w:rsidRPr="00E35B4F" w:rsidRDefault="00D615F0" w:rsidP="00917B0D">
      <w:pPr>
        <w:pStyle w:val="ListParagraph"/>
        <w:numPr>
          <w:ilvl w:val="0"/>
          <w:numId w:val="26"/>
        </w:numPr>
        <w:ind w:left="1134" w:hanging="425"/>
        <w:rPr>
          <w:b/>
          <w:i/>
        </w:rPr>
      </w:pPr>
      <w:r w:rsidRPr="00E35B4F">
        <w:rPr>
          <w:b/>
          <w:i/>
        </w:rPr>
        <w:t>Video conferencing and team collaboration s</w:t>
      </w:r>
      <w:r w:rsidR="0042675B" w:rsidRPr="00E35B4F">
        <w:rPr>
          <w:b/>
          <w:i/>
        </w:rPr>
        <w:t xml:space="preserve">ervice </w:t>
      </w:r>
    </w:p>
    <w:p w14:paraId="78B2871D" w14:textId="46D937BE" w:rsidR="0042675B" w:rsidRDefault="0042675B" w:rsidP="00917B0D">
      <w:pPr>
        <w:pStyle w:val="BodyText1"/>
      </w:pPr>
      <w:r>
        <w:t>A model for sharing of videoconferencing facilities among all agency tenants is preferred. For video conferencing it would not be feasible/cost effective to support a large number of variants in the building and may require that a minimal number of accredited/interoperating solutions be adopted. This may also be applicable to the broader whole-of-</w:t>
      </w:r>
      <w:r w:rsidR="00BD37A3">
        <w:t>government</w:t>
      </w:r>
      <w:r>
        <w:t>.</w:t>
      </w:r>
    </w:p>
    <w:p w14:paraId="73F667A2" w14:textId="76178523" w:rsidR="00524823" w:rsidRPr="00524823" w:rsidRDefault="00524823" w:rsidP="00917B0D">
      <w:pPr>
        <w:pStyle w:val="BodyText1"/>
        <w:rPr>
          <w:lang w:val="en-GB"/>
        </w:rPr>
      </w:pPr>
      <w:r w:rsidRPr="00524823">
        <w:rPr>
          <w:lang w:val="en-GB"/>
        </w:rPr>
        <w:t xml:space="preserve">Video </w:t>
      </w:r>
      <w:r w:rsidR="00BD37A3">
        <w:rPr>
          <w:lang w:val="en-GB"/>
        </w:rPr>
        <w:t>c</w:t>
      </w:r>
      <w:r w:rsidR="00BD37A3" w:rsidRPr="00524823">
        <w:rPr>
          <w:lang w:val="en-GB"/>
        </w:rPr>
        <w:t xml:space="preserve">onferencing </w:t>
      </w:r>
      <w:r w:rsidRPr="00524823">
        <w:rPr>
          <w:lang w:val="en-GB"/>
        </w:rPr>
        <w:t xml:space="preserve">and </w:t>
      </w:r>
      <w:r w:rsidR="00BD37A3">
        <w:rPr>
          <w:lang w:val="en-GB"/>
        </w:rPr>
        <w:t>t</w:t>
      </w:r>
      <w:r w:rsidR="00BD37A3" w:rsidRPr="00524823">
        <w:rPr>
          <w:lang w:val="en-GB"/>
        </w:rPr>
        <w:t xml:space="preserve">eam </w:t>
      </w:r>
      <w:r w:rsidR="00BD37A3">
        <w:rPr>
          <w:lang w:val="en-GB"/>
        </w:rPr>
        <w:t>c</w:t>
      </w:r>
      <w:r w:rsidR="00BD37A3" w:rsidRPr="00524823">
        <w:rPr>
          <w:lang w:val="en-GB"/>
        </w:rPr>
        <w:t xml:space="preserve">ollaboration </w:t>
      </w:r>
      <w:r>
        <w:rPr>
          <w:lang w:val="en-GB"/>
        </w:rPr>
        <w:t xml:space="preserve">where </w:t>
      </w:r>
      <w:r w:rsidR="00ED2F53">
        <w:rPr>
          <w:lang w:val="en-GB"/>
        </w:rPr>
        <w:t>practical</w:t>
      </w:r>
      <w:r>
        <w:rPr>
          <w:lang w:val="en-GB"/>
        </w:rPr>
        <w:t xml:space="preserve"> should be</w:t>
      </w:r>
      <w:r w:rsidRPr="00524823">
        <w:rPr>
          <w:lang w:val="en-GB"/>
        </w:rPr>
        <w:t xml:space="preserve"> standardised across the building, thereby eliminating the need for re-training or learning a new system each time the service is used, irrespective of location.</w:t>
      </w:r>
    </w:p>
    <w:p w14:paraId="4EF294AE" w14:textId="77777777" w:rsidR="00524823" w:rsidRPr="00524823" w:rsidRDefault="00524823" w:rsidP="00917B0D">
      <w:pPr>
        <w:pStyle w:val="BodyText1"/>
        <w:rPr>
          <w:lang w:val="en-GB"/>
        </w:rPr>
      </w:pPr>
      <w:r w:rsidRPr="00524823">
        <w:rPr>
          <w:lang w:val="en-GB"/>
        </w:rPr>
        <w:t xml:space="preserve">Video conferencing services with video end points in selected meeting rooms are available for Queensland Government use. The room systems consist of high definition cameras and displays to ensure sharp picture quality. Audio performance is provided by matching speakers and microphones to room configuration. </w:t>
      </w:r>
    </w:p>
    <w:p w14:paraId="4B3EC787" w14:textId="163C5941" w:rsidR="00524823" w:rsidRPr="00524823" w:rsidRDefault="00524823" w:rsidP="00917B0D">
      <w:pPr>
        <w:pStyle w:val="BodyText1"/>
        <w:rPr>
          <w:lang w:val="en-GB"/>
        </w:rPr>
      </w:pPr>
      <w:r w:rsidRPr="00524823">
        <w:rPr>
          <w:lang w:val="en-GB"/>
        </w:rPr>
        <w:t xml:space="preserve">The service </w:t>
      </w:r>
      <w:r w:rsidR="00BD37A3">
        <w:rPr>
          <w:lang w:val="en-GB"/>
        </w:rPr>
        <w:t>uses</w:t>
      </w:r>
      <w:r w:rsidR="00BD37A3" w:rsidRPr="00524823">
        <w:rPr>
          <w:lang w:val="en-GB"/>
        </w:rPr>
        <w:t xml:space="preserve"> </w:t>
      </w:r>
      <w:r w:rsidRPr="00524823">
        <w:rPr>
          <w:lang w:val="en-GB"/>
        </w:rPr>
        <w:t>industry standard infrastructure and is consistent throughout the building, thereby providing a common interface, features and functionality. This in turn provides benefits such as improved cross-platform collaboration, familiar interfaces irrespective of the room in which the service is being consumed, reduced training needs and increased service uptake. There are three classes of video-enabled meeting or conference room:</w:t>
      </w:r>
    </w:p>
    <w:p w14:paraId="42796A99" w14:textId="2593D2C1" w:rsidR="00524823" w:rsidRPr="00702184" w:rsidRDefault="00524823" w:rsidP="00917B0D">
      <w:pPr>
        <w:pStyle w:val="Bullet1"/>
      </w:pPr>
      <w:r w:rsidRPr="00702184">
        <w:t xml:space="preserve">Small 8 </w:t>
      </w:r>
      <w:r w:rsidR="00BD37A3">
        <w:t>p</w:t>
      </w:r>
      <w:r w:rsidR="00BD37A3" w:rsidRPr="00702184">
        <w:t xml:space="preserve">erson </w:t>
      </w:r>
      <w:r w:rsidR="00BD37A3">
        <w:t>r</w:t>
      </w:r>
      <w:r w:rsidR="00BD37A3" w:rsidRPr="00702184">
        <w:t xml:space="preserve">oom </w:t>
      </w:r>
      <w:r w:rsidR="006946C7" w:rsidRPr="00702184">
        <w:t xml:space="preserve">- </w:t>
      </w:r>
      <w:r w:rsidRPr="00702184">
        <w:t>Consists of a single high definition camera, two commercial 55</w:t>
      </w:r>
      <w:r w:rsidR="00963054">
        <w:t>’</w:t>
      </w:r>
      <w:r w:rsidRPr="00702184">
        <w:t xml:space="preserve"> flat panel displays with dedicated wall mounted speakers and a single ceiling microphone</w:t>
      </w:r>
    </w:p>
    <w:p w14:paraId="46FB4048" w14:textId="7952E9C4" w:rsidR="00524823" w:rsidRPr="00702184" w:rsidRDefault="00524823" w:rsidP="00917B0D">
      <w:pPr>
        <w:pStyle w:val="Bullet1"/>
      </w:pPr>
      <w:r w:rsidRPr="00702184">
        <w:t xml:space="preserve">Medium 12 </w:t>
      </w:r>
      <w:r w:rsidR="00BD37A3">
        <w:t>p</w:t>
      </w:r>
      <w:r w:rsidR="00BD37A3" w:rsidRPr="00702184">
        <w:t xml:space="preserve">erson </w:t>
      </w:r>
      <w:r w:rsidR="00BD37A3">
        <w:t>r</w:t>
      </w:r>
      <w:r w:rsidR="00BD37A3" w:rsidRPr="00702184">
        <w:t xml:space="preserve">oom </w:t>
      </w:r>
      <w:r w:rsidR="006946C7" w:rsidRPr="00702184">
        <w:t xml:space="preserve">- </w:t>
      </w:r>
      <w:r w:rsidRPr="00702184">
        <w:t>Dual camera system with active speaker tracking technology, two commercial 55</w:t>
      </w:r>
      <w:r w:rsidR="00963054">
        <w:t>’</w:t>
      </w:r>
      <w:r w:rsidRPr="00702184">
        <w:t xml:space="preserve"> flat panel displays with dedicated wall mounted speakers and dual ceiling microphones</w:t>
      </w:r>
    </w:p>
    <w:p w14:paraId="2FDDD5AF" w14:textId="51B3692E" w:rsidR="00524823" w:rsidRPr="00702184" w:rsidRDefault="00524823" w:rsidP="00917B0D">
      <w:pPr>
        <w:pStyle w:val="Bullet1"/>
      </w:pPr>
      <w:r w:rsidRPr="00702184">
        <w:t xml:space="preserve">Large 20 </w:t>
      </w:r>
      <w:r w:rsidR="00BD37A3">
        <w:t>p</w:t>
      </w:r>
      <w:r w:rsidR="00BD37A3" w:rsidRPr="00702184">
        <w:t xml:space="preserve">erson </w:t>
      </w:r>
      <w:r w:rsidR="00BD37A3">
        <w:t>r</w:t>
      </w:r>
      <w:r w:rsidR="00BD37A3" w:rsidRPr="00702184">
        <w:t xml:space="preserve">oom </w:t>
      </w:r>
      <w:r w:rsidR="006946C7" w:rsidRPr="00702184">
        <w:t xml:space="preserve">- </w:t>
      </w:r>
      <w:r w:rsidRPr="00702184">
        <w:t>Dual camera system with active speaker tracking technology, two commercial 75</w:t>
      </w:r>
      <w:r w:rsidR="00963054">
        <w:t>’</w:t>
      </w:r>
      <w:r w:rsidRPr="00702184">
        <w:t xml:space="preserve"> flat panel displays with dedicated wall mounted speakers and dual ceiling microphones.</w:t>
      </w:r>
    </w:p>
    <w:p w14:paraId="6C5B7802" w14:textId="77777777" w:rsidR="00524823" w:rsidRPr="00524823" w:rsidRDefault="00524823" w:rsidP="00917B0D">
      <w:pPr>
        <w:pStyle w:val="BodyText1"/>
        <w:rPr>
          <w:lang w:val="en-GB"/>
        </w:rPr>
      </w:pPr>
      <w:r w:rsidRPr="00524823">
        <w:rPr>
          <w:lang w:val="en-GB"/>
        </w:rPr>
        <w:t>Each room type will also consist of a single touch panel for control of the room video conferencing system.</w:t>
      </w:r>
    </w:p>
    <w:p w14:paraId="0C17D1FA" w14:textId="2438D54D" w:rsidR="00524823" w:rsidRDefault="00524823" w:rsidP="00917B0D">
      <w:pPr>
        <w:pStyle w:val="BodyText1"/>
        <w:rPr>
          <w:lang w:val="en-GB"/>
        </w:rPr>
      </w:pPr>
      <w:r w:rsidRPr="00524823">
        <w:rPr>
          <w:lang w:val="en-GB"/>
        </w:rPr>
        <w:t xml:space="preserve">The room systems are managed </w:t>
      </w:r>
      <w:r w:rsidR="008E6ED9">
        <w:rPr>
          <w:lang w:val="en-GB"/>
        </w:rPr>
        <w:t>through a</w:t>
      </w:r>
      <w:r w:rsidR="008E6ED9" w:rsidRPr="00524823">
        <w:rPr>
          <w:lang w:val="en-GB"/>
        </w:rPr>
        <w:t xml:space="preserve"> </w:t>
      </w:r>
      <w:r w:rsidRPr="00524823">
        <w:rPr>
          <w:lang w:val="en-GB"/>
        </w:rPr>
        <w:t xml:space="preserve">central infrastructure in the cloud platform. Bridging resources are available for ad hoc conferences, or those scheduled via the room booking service. The platform supports dialling the bridging resources or room systems directly via Microsoft Lync or Skype for Business. Agencies outside a </w:t>
      </w:r>
      <w:r>
        <w:rPr>
          <w:lang w:val="en-GB"/>
        </w:rPr>
        <w:t>building</w:t>
      </w:r>
      <w:r w:rsidRPr="00524823">
        <w:rPr>
          <w:lang w:val="en-GB"/>
        </w:rPr>
        <w:t xml:space="preserve"> are able to dial the rooms using a unique address. External parties will also be able to dial the video conferencing services.</w:t>
      </w:r>
    </w:p>
    <w:p w14:paraId="08DF1101" w14:textId="556D38B8" w:rsidR="00524823" w:rsidRPr="00524823" w:rsidRDefault="00524823" w:rsidP="00917B0D">
      <w:pPr>
        <w:pStyle w:val="BodyText1"/>
        <w:rPr>
          <w:lang w:val="en-GB"/>
        </w:rPr>
      </w:pPr>
      <w:r w:rsidRPr="00524823">
        <w:rPr>
          <w:lang w:val="en-GB"/>
        </w:rPr>
        <w:t xml:space="preserve">Team collaboration services will be enabled in certain general and video conferencing enabled rooms. A </w:t>
      </w:r>
      <w:r w:rsidR="008E6ED9">
        <w:rPr>
          <w:lang w:val="en-GB"/>
        </w:rPr>
        <w:t>b</w:t>
      </w:r>
      <w:r w:rsidR="008E6ED9" w:rsidRPr="00524823">
        <w:rPr>
          <w:lang w:val="en-GB"/>
        </w:rPr>
        <w:t xml:space="preserve">ase </w:t>
      </w:r>
      <w:r w:rsidRPr="00524823">
        <w:rPr>
          <w:lang w:val="en-GB"/>
        </w:rPr>
        <w:t xml:space="preserve">and </w:t>
      </w:r>
      <w:r w:rsidR="008E6ED9">
        <w:rPr>
          <w:lang w:val="en-GB"/>
        </w:rPr>
        <w:t>s</w:t>
      </w:r>
      <w:r w:rsidR="008E6ED9" w:rsidRPr="00524823">
        <w:rPr>
          <w:lang w:val="en-GB"/>
        </w:rPr>
        <w:t xml:space="preserve">tandard </w:t>
      </w:r>
      <w:r w:rsidR="008E6ED9">
        <w:rPr>
          <w:lang w:val="en-GB"/>
        </w:rPr>
        <w:t>t</w:t>
      </w:r>
      <w:r w:rsidR="008E6ED9" w:rsidRPr="00524823">
        <w:rPr>
          <w:lang w:val="en-GB"/>
        </w:rPr>
        <w:t xml:space="preserve">eam </w:t>
      </w:r>
      <w:r w:rsidRPr="00524823">
        <w:rPr>
          <w:lang w:val="en-GB"/>
        </w:rPr>
        <w:t>collaboration offering is available</w:t>
      </w:r>
      <w:r w:rsidR="00702184">
        <w:rPr>
          <w:lang w:val="en-GB"/>
        </w:rPr>
        <w:t xml:space="preserve"> as outlined below:</w:t>
      </w:r>
      <w:r w:rsidRPr="00524823">
        <w:rPr>
          <w:lang w:val="en-GB"/>
        </w:rPr>
        <w:t xml:space="preserve"> </w:t>
      </w:r>
    </w:p>
    <w:p w14:paraId="709C1B24" w14:textId="77777777" w:rsidR="00524823" w:rsidRPr="00702184" w:rsidRDefault="00524823" w:rsidP="00917B0D">
      <w:pPr>
        <w:pStyle w:val="Bullet1"/>
      </w:pPr>
      <w:r w:rsidRPr="00702184">
        <w:t>Base</w:t>
      </w:r>
      <w:r w:rsidR="00090156" w:rsidRPr="00702184">
        <w:t xml:space="preserve"> - </w:t>
      </w:r>
      <w:r w:rsidRPr="00702184">
        <w:t>The base team collaboration system is ideal for (but not limited to) small rooms and huddle spaces and is designed for use in a single room.</w:t>
      </w:r>
    </w:p>
    <w:p w14:paraId="2FCA34BB" w14:textId="77777777" w:rsidR="00524823" w:rsidRPr="00702184" w:rsidRDefault="00524823" w:rsidP="00917B0D">
      <w:pPr>
        <w:pStyle w:val="Bullet1"/>
      </w:pPr>
      <w:r w:rsidRPr="00702184">
        <w:t>Standard</w:t>
      </w:r>
      <w:r w:rsidR="00090156" w:rsidRPr="00702184">
        <w:t xml:space="preserve"> - </w:t>
      </w:r>
      <w:r w:rsidRPr="00702184">
        <w:t xml:space="preserve">The standard presentation solution is suitable for any size meeting room or huddle space. The service supports four concurrent presenters on a </w:t>
      </w:r>
      <w:r w:rsidRPr="00702184">
        <w:lastRenderedPageBreak/>
        <w:t>single room display, or five presenters using dual room displays. The service is optimised for touch-enabled room displays to enhance interaction. Current technology provides shared content can be presented across two displays, or multiple rooms in a single session.</w:t>
      </w:r>
    </w:p>
    <w:p w14:paraId="7B55BF20" w14:textId="77777777" w:rsidR="00F6628C" w:rsidRDefault="00F6628C" w:rsidP="00991F94">
      <w:pPr>
        <w:pStyle w:val="Blankline"/>
        <w:rPr>
          <w:lang w:val="en-GB"/>
        </w:rPr>
      </w:pPr>
    </w:p>
    <w:tbl>
      <w:tblPr>
        <w:tblStyle w:val="TableGrid40"/>
        <w:tblW w:w="7938" w:type="dxa"/>
        <w:tblInd w:w="1134" w:type="dxa"/>
        <w:tblBorders>
          <w:top w:val="single" w:sz="4" w:space="0" w:color="6D6E71"/>
          <w:left w:val="none" w:sz="0" w:space="0" w:color="auto"/>
          <w:bottom w:val="single" w:sz="4" w:space="0" w:color="6D6E71"/>
          <w:right w:val="none" w:sz="0" w:space="0" w:color="auto"/>
          <w:insideH w:val="single" w:sz="4" w:space="0" w:color="6D6E71"/>
          <w:insideV w:val="single" w:sz="4" w:space="0" w:color="6D6E71"/>
        </w:tblBorders>
        <w:tblLayout w:type="fixed"/>
        <w:tblLook w:val="04A0" w:firstRow="1" w:lastRow="0" w:firstColumn="1" w:lastColumn="0" w:noHBand="0" w:noVBand="1"/>
      </w:tblPr>
      <w:tblGrid>
        <w:gridCol w:w="5529"/>
        <w:gridCol w:w="2409"/>
      </w:tblGrid>
      <w:tr w:rsidR="00F6628C" w:rsidRPr="008E6ED9" w14:paraId="178351E6" w14:textId="77777777" w:rsidTr="00991F94">
        <w:trPr>
          <w:cantSplit/>
          <w:tblHeader/>
        </w:trPr>
        <w:tc>
          <w:tcPr>
            <w:tcW w:w="5529" w:type="dxa"/>
            <w:shd w:val="clear" w:color="auto" w:fill="C6D9F1" w:themeFill="text2" w:themeFillTint="33"/>
          </w:tcPr>
          <w:p w14:paraId="23921C9F" w14:textId="77777777" w:rsidR="00F6628C" w:rsidRPr="008E6ED9" w:rsidRDefault="00F6628C" w:rsidP="00F6628C">
            <w:pPr>
              <w:spacing w:before="60" w:after="60" w:line="260" w:lineRule="atLeast"/>
              <w:ind w:left="0"/>
              <w:rPr>
                <w:rFonts w:cs="Arial"/>
                <w:b/>
                <w:color w:val="4F6228" w:themeColor="accent3" w:themeShade="80"/>
                <w:spacing w:val="8"/>
                <w:sz w:val="20"/>
              </w:rPr>
            </w:pPr>
            <w:r w:rsidRPr="00917B0D">
              <w:rPr>
                <w:rFonts w:cs="Arial"/>
                <w:b/>
                <w:spacing w:val="8"/>
                <w:sz w:val="20"/>
              </w:rPr>
              <w:t>Service</w:t>
            </w:r>
          </w:p>
        </w:tc>
        <w:tc>
          <w:tcPr>
            <w:tcW w:w="2409" w:type="dxa"/>
            <w:shd w:val="clear" w:color="auto" w:fill="C6D9F1" w:themeFill="text2" w:themeFillTint="33"/>
          </w:tcPr>
          <w:p w14:paraId="3760CC1D" w14:textId="77777777" w:rsidR="00F6628C" w:rsidRPr="008E6ED9" w:rsidRDefault="00F6628C" w:rsidP="00F6628C">
            <w:pPr>
              <w:spacing w:before="60" w:after="60" w:line="260" w:lineRule="atLeast"/>
              <w:ind w:left="0"/>
              <w:rPr>
                <w:rFonts w:cs="Arial"/>
                <w:b/>
                <w:color w:val="4F6228" w:themeColor="accent3" w:themeShade="80"/>
                <w:spacing w:val="8"/>
                <w:sz w:val="20"/>
              </w:rPr>
            </w:pPr>
            <w:r w:rsidRPr="00917B0D">
              <w:rPr>
                <w:rFonts w:cs="Arial"/>
                <w:b/>
                <w:spacing w:val="8"/>
                <w:sz w:val="20"/>
              </w:rPr>
              <w:t>Benefit</w:t>
            </w:r>
          </w:p>
        </w:tc>
      </w:tr>
      <w:tr w:rsidR="00F6628C" w:rsidRPr="008E6ED9" w14:paraId="3E1A4557" w14:textId="77777777" w:rsidTr="00991F94">
        <w:trPr>
          <w:cantSplit/>
        </w:trPr>
        <w:tc>
          <w:tcPr>
            <w:tcW w:w="5529" w:type="dxa"/>
            <w:shd w:val="clear" w:color="auto" w:fill="auto"/>
          </w:tcPr>
          <w:p w14:paraId="23E9A478" w14:textId="77777777" w:rsidR="00DF4B8A" w:rsidRPr="008E6ED9" w:rsidRDefault="00DF4B8A" w:rsidP="00F6628C">
            <w:pPr>
              <w:spacing w:before="60" w:after="60" w:line="260" w:lineRule="atLeast"/>
              <w:ind w:left="0"/>
              <w:rPr>
                <w:rFonts w:cs="Arial"/>
                <w:bCs/>
                <w:color w:val="000000"/>
                <w:spacing w:val="8"/>
                <w:sz w:val="20"/>
              </w:rPr>
            </w:pPr>
            <w:r w:rsidRPr="008E6ED9">
              <w:rPr>
                <w:rFonts w:cs="Arial"/>
                <w:bCs/>
                <w:color w:val="000000"/>
                <w:spacing w:val="8"/>
                <w:sz w:val="20"/>
              </w:rPr>
              <w:t>The video conferencing platform adheres to industry standard, resulting in compatibility with the majority of third party conferencing systems. The solution is contactable from external parties using Session Initiation Protocol (SIP) addresses. Agencies and external organisations contact the building room systems using a unique SIP Uniform Resource Identifier (SIP URI). A video conference bridge only receives a unique SIP URI once a booking is confirmed.</w:t>
            </w:r>
          </w:p>
          <w:p w14:paraId="5557671C" w14:textId="77777777" w:rsidR="00DF4B8A" w:rsidRPr="008E6ED9" w:rsidRDefault="00DF4B8A" w:rsidP="00F6628C">
            <w:pPr>
              <w:spacing w:before="60" w:after="60" w:line="260" w:lineRule="atLeast"/>
              <w:ind w:left="0"/>
              <w:rPr>
                <w:rFonts w:cs="Arial"/>
                <w:bCs/>
                <w:color w:val="000000"/>
                <w:spacing w:val="8"/>
                <w:sz w:val="20"/>
              </w:rPr>
            </w:pPr>
            <w:r w:rsidRPr="008E6ED9">
              <w:rPr>
                <w:rFonts w:cs="Arial"/>
                <w:bCs/>
                <w:color w:val="000000"/>
                <w:spacing w:val="8"/>
                <w:sz w:val="20"/>
              </w:rPr>
              <w:t>The video conferencing platform supports Microsoft Lync and Skype for Business clients calling the room systems or bridge. The room video systems are also able to dial Queensland Government employees using Lync or Skype for Business.</w:t>
            </w:r>
          </w:p>
          <w:p w14:paraId="151B7D02" w14:textId="77777777" w:rsidR="008C6B9E" w:rsidRPr="008E6ED9" w:rsidRDefault="008C6B9E" w:rsidP="00F6628C">
            <w:pPr>
              <w:spacing w:before="60" w:after="60" w:line="260" w:lineRule="atLeast"/>
              <w:ind w:left="0"/>
              <w:rPr>
                <w:rFonts w:cs="Arial"/>
                <w:bCs/>
                <w:color w:val="000000"/>
                <w:spacing w:val="8"/>
                <w:sz w:val="20"/>
              </w:rPr>
            </w:pPr>
            <w:r w:rsidRPr="008E6ED9">
              <w:rPr>
                <w:rFonts w:cs="Arial"/>
                <w:bCs/>
                <w:color w:val="000000"/>
                <w:spacing w:val="8"/>
                <w:sz w:val="20"/>
              </w:rPr>
              <w:t>Video conferencing facilities will be available for guests to call if included in scheduled or ad hoc call. Options are available to dedicate a bridge number for internet parties or guests to dial, or the room systems directly</w:t>
            </w:r>
            <w:r w:rsidR="001606D3" w:rsidRPr="008E6ED9">
              <w:rPr>
                <w:rFonts w:cs="Arial"/>
                <w:bCs/>
                <w:color w:val="000000"/>
                <w:spacing w:val="8"/>
                <w:sz w:val="20"/>
              </w:rPr>
              <w:t>.</w:t>
            </w:r>
          </w:p>
          <w:p w14:paraId="5A97756A" w14:textId="77777777" w:rsidR="00F6628C" w:rsidRPr="008E6ED9" w:rsidRDefault="00F6628C" w:rsidP="00F6628C">
            <w:pPr>
              <w:spacing w:before="60" w:after="60" w:line="260" w:lineRule="atLeast"/>
              <w:ind w:left="0"/>
              <w:rPr>
                <w:rFonts w:cs="Arial"/>
                <w:color w:val="000000"/>
                <w:spacing w:val="8"/>
                <w:sz w:val="20"/>
              </w:rPr>
            </w:pPr>
            <w:r w:rsidRPr="008E6ED9">
              <w:rPr>
                <w:rFonts w:cs="Arial"/>
                <w:color w:val="000000"/>
                <w:spacing w:val="8"/>
                <w:sz w:val="20"/>
              </w:rPr>
              <w:t>Services available within video enabled rooms:</w:t>
            </w:r>
          </w:p>
          <w:p w14:paraId="7F804C7B"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High definition video conferencing</w:t>
            </w:r>
          </w:p>
          <w:p w14:paraId="7802F6E0"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Camera and displays as per the selected room classification</w:t>
            </w:r>
          </w:p>
          <w:p w14:paraId="24C5FAAB"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IP phone with handset</w:t>
            </w:r>
          </w:p>
          <w:p w14:paraId="5A2E3F5F" w14:textId="77777777" w:rsidR="00DF4B8A"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Audio telephony services also available from the video system.</w:t>
            </w:r>
          </w:p>
        </w:tc>
        <w:tc>
          <w:tcPr>
            <w:tcW w:w="2409" w:type="dxa"/>
            <w:shd w:val="clear" w:color="auto" w:fill="auto"/>
          </w:tcPr>
          <w:p w14:paraId="3B4203C4" w14:textId="77777777" w:rsidR="00F6628C" w:rsidRPr="008E6ED9" w:rsidRDefault="00F6628C" w:rsidP="00F6628C">
            <w:pPr>
              <w:spacing w:before="60" w:after="60" w:line="260" w:lineRule="atLeast"/>
              <w:ind w:left="0"/>
              <w:rPr>
                <w:rFonts w:cs="Arial"/>
                <w:bCs/>
                <w:color w:val="000000"/>
                <w:spacing w:val="8"/>
                <w:sz w:val="20"/>
              </w:rPr>
            </w:pPr>
            <w:r w:rsidRPr="008E6ED9">
              <w:rPr>
                <w:rFonts w:cs="Arial"/>
                <w:bCs/>
                <w:color w:val="000000"/>
                <w:spacing w:val="8"/>
                <w:sz w:val="20"/>
              </w:rPr>
              <w:t>Evergreen technology promoting collaboration between and within agencies and the State.</w:t>
            </w:r>
          </w:p>
          <w:p w14:paraId="6E975163" w14:textId="4B8E120D" w:rsidR="00DF4B8A" w:rsidRPr="008E6ED9" w:rsidRDefault="00DF4B8A" w:rsidP="008E6ED9">
            <w:pPr>
              <w:spacing w:before="60" w:after="60" w:line="260" w:lineRule="atLeast"/>
              <w:ind w:left="0"/>
              <w:rPr>
                <w:rFonts w:cs="Arial"/>
                <w:color w:val="000000"/>
                <w:spacing w:val="8"/>
                <w:sz w:val="18"/>
                <w:szCs w:val="18"/>
              </w:rPr>
            </w:pPr>
            <w:r w:rsidRPr="008E6ED9">
              <w:rPr>
                <w:rFonts w:cs="Arial"/>
                <w:bCs/>
                <w:color w:val="000000"/>
                <w:spacing w:val="8"/>
                <w:sz w:val="20"/>
              </w:rPr>
              <w:t xml:space="preserve">Tight integration exists between the VCTC and the </w:t>
            </w:r>
            <w:r w:rsidR="008E6ED9">
              <w:rPr>
                <w:rFonts w:cs="Arial"/>
                <w:bCs/>
                <w:color w:val="000000"/>
                <w:spacing w:val="8"/>
                <w:sz w:val="20"/>
              </w:rPr>
              <w:t>r</w:t>
            </w:r>
            <w:r w:rsidR="008E6ED9" w:rsidRPr="008E6ED9">
              <w:rPr>
                <w:rFonts w:cs="Arial"/>
                <w:bCs/>
                <w:color w:val="000000"/>
                <w:spacing w:val="8"/>
                <w:sz w:val="20"/>
              </w:rPr>
              <w:t xml:space="preserve">oom </w:t>
            </w:r>
            <w:r w:rsidR="008E6ED9">
              <w:rPr>
                <w:rFonts w:cs="Arial"/>
                <w:bCs/>
                <w:color w:val="000000"/>
                <w:spacing w:val="8"/>
                <w:sz w:val="20"/>
              </w:rPr>
              <w:t>b</w:t>
            </w:r>
            <w:r w:rsidR="008E6ED9" w:rsidRPr="008E6ED9">
              <w:rPr>
                <w:rFonts w:cs="Arial"/>
                <w:bCs/>
                <w:color w:val="000000"/>
                <w:spacing w:val="8"/>
                <w:sz w:val="20"/>
              </w:rPr>
              <w:t xml:space="preserve">ooking </w:t>
            </w:r>
            <w:r w:rsidRPr="008E6ED9">
              <w:rPr>
                <w:rFonts w:cs="Arial"/>
                <w:bCs/>
                <w:color w:val="000000"/>
                <w:spacing w:val="8"/>
                <w:sz w:val="20"/>
              </w:rPr>
              <w:t>service to ensure conferencing resources are scheduled when multiple video participants exist within a meeting.</w:t>
            </w:r>
          </w:p>
        </w:tc>
      </w:tr>
      <w:tr w:rsidR="00F6628C" w:rsidRPr="008E6ED9" w14:paraId="1BEDB5D1" w14:textId="77777777" w:rsidTr="00991F94">
        <w:trPr>
          <w:cantSplit/>
        </w:trPr>
        <w:tc>
          <w:tcPr>
            <w:tcW w:w="5529" w:type="dxa"/>
            <w:shd w:val="clear" w:color="auto" w:fill="auto"/>
          </w:tcPr>
          <w:p w14:paraId="10E2F68C" w14:textId="77777777" w:rsidR="00F6628C" w:rsidRPr="008E6ED9" w:rsidRDefault="00F6628C" w:rsidP="00F6628C">
            <w:pPr>
              <w:spacing w:before="60" w:after="60" w:line="260" w:lineRule="atLeast"/>
              <w:ind w:left="0"/>
              <w:rPr>
                <w:rFonts w:cs="Arial"/>
                <w:color w:val="000000"/>
                <w:spacing w:val="8"/>
                <w:sz w:val="20"/>
              </w:rPr>
            </w:pPr>
            <w:r w:rsidRPr="008E6ED9">
              <w:rPr>
                <w:rFonts w:cs="Arial"/>
                <w:color w:val="000000"/>
                <w:spacing w:val="8"/>
                <w:sz w:val="20"/>
              </w:rPr>
              <w:t>Services available within general meeting rooms without video conferencing:</w:t>
            </w:r>
          </w:p>
          <w:p w14:paraId="6E190776"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IP phone with handset</w:t>
            </w:r>
          </w:p>
          <w:p w14:paraId="51403952"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IP conference phone.</w:t>
            </w:r>
          </w:p>
        </w:tc>
        <w:tc>
          <w:tcPr>
            <w:tcW w:w="2409" w:type="dxa"/>
            <w:vMerge w:val="restart"/>
            <w:shd w:val="clear" w:color="auto" w:fill="auto"/>
          </w:tcPr>
          <w:p w14:paraId="27E3D795" w14:textId="77777777" w:rsidR="00F6628C" w:rsidRPr="008E6ED9" w:rsidRDefault="00F6628C" w:rsidP="00F6628C">
            <w:pPr>
              <w:spacing w:before="60" w:after="60" w:line="260" w:lineRule="atLeast"/>
              <w:ind w:left="0"/>
              <w:rPr>
                <w:rFonts w:cs="Arial"/>
                <w:color w:val="000000"/>
                <w:spacing w:val="8"/>
                <w:sz w:val="20"/>
              </w:rPr>
            </w:pPr>
            <w:r w:rsidRPr="008E6ED9">
              <w:rPr>
                <w:rFonts w:cs="Arial"/>
                <w:color w:val="000000"/>
                <w:spacing w:val="8"/>
                <w:sz w:val="20"/>
              </w:rPr>
              <w:t>Promotes collaboration between and within agencies and the State.</w:t>
            </w:r>
          </w:p>
          <w:p w14:paraId="6AD22BF8" w14:textId="77777777" w:rsidR="00DF4B8A" w:rsidRPr="008E6ED9" w:rsidRDefault="00DF4B8A" w:rsidP="00F6628C">
            <w:pPr>
              <w:spacing w:before="60" w:after="60" w:line="260" w:lineRule="atLeast"/>
              <w:ind w:left="0"/>
              <w:rPr>
                <w:rFonts w:cs="Arial"/>
                <w:color w:val="000000"/>
                <w:spacing w:val="8"/>
                <w:sz w:val="20"/>
              </w:rPr>
            </w:pPr>
          </w:p>
        </w:tc>
      </w:tr>
      <w:tr w:rsidR="00F6628C" w:rsidRPr="008E6ED9" w14:paraId="20BAE023" w14:textId="77777777" w:rsidTr="00991F94">
        <w:trPr>
          <w:cantSplit/>
        </w:trPr>
        <w:tc>
          <w:tcPr>
            <w:tcW w:w="5529" w:type="dxa"/>
            <w:shd w:val="clear" w:color="auto" w:fill="auto"/>
          </w:tcPr>
          <w:p w14:paraId="0964DBFC" w14:textId="335BB7C6" w:rsidR="00DF4B8A" w:rsidRPr="00892E8B" w:rsidRDefault="00DF4B8A" w:rsidP="00DF4B8A">
            <w:pPr>
              <w:spacing w:before="60" w:after="60" w:line="260" w:lineRule="atLeast"/>
              <w:ind w:left="0"/>
              <w:rPr>
                <w:rFonts w:cs="Arial"/>
                <w:color w:val="000000"/>
                <w:spacing w:val="8"/>
                <w:sz w:val="20"/>
              </w:rPr>
            </w:pPr>
            <w:r w:rsidRPr="008E6ED9">
              <w:rPr>
                <w:rFonts w:cs="Arial"/>
                <w:color w:val="000000"/>
                <w:spacing w:val="8"/>
                <w:sz w:val="20"/>
              </w:rPr>
              <w:lastRenderedPageBreak/>
              <w:t xml:space="preserve">Team collaboration systems allow devices to stream content simultaneously </w:t>
            </w:r>
            <w:r w:rsidR="00EB1A15">
              <w:rPr>
                <w:rFonts w:cs="Arial"/>
                <w:color w:val="000000"/>
                <w:spacing w:val="8"/>
                <w:sz w:val="20"/>
              </w:rPr>
              <w:t>through a</w:t>
            </w:r>
            <w:r w:rsidR="00EB1A15" w:rsidRPr="00EB1A15">
              <w:rPr>
                <w:rFonts w:cs="Arial"/>
                <w:color w:val="000000"/>
                <w:spacing w:val="8"/>
                <w:sz w:val="20"/>
              </w:rPr>
              <w:t xml:space="preserve"> </w:t>
            </w:r>
            <w:r w:rsidRPr="00EB1A15">
              <w:rPr>
                <w:rFonts w:cs="Arial"/>
                <w:color w:val="000000"/>
                <w:spacing w:val="8"/>
                <w:sz w:val="20"/>
              </w:rPr>
              <w:t>wireless to a display or as the presentation source in a video conference.</w:t>
            </w:r>
            <w:r w:rsidR="00890902" w:rsidRPr="00EB1A15">
              <w:rPr>
                <w:rFonts w:cs="Arial"/>
                <w:bCs/>
                <w:color w:val="000000"/>
                <w:spacing w:val="10"/>
                <w:kern w:val="32"/>
                <w:sz w:val="24"/>
                <w:lang w:eastAsia="en-GB"/>
              </w:rPr>
              <w:t xml:space="preserve"> </w:t>
            </w:r>
            <w:r w:rsidR="00890902" w:rsidRPr="00EB1A15">
              <w:rPr>
                <w:rFonts w:cs="Arial"/>
                <w:bCs/>
                <w:color w:val="000000"/>
                <w:spacing w:val="8"/>
                <w:sz w:val="20"/>
              </w:rPr>
              <w:t>The presentation of content to the team collaboration services is intuitive and easy to initiate. Native wireless presentation from all Apple iOS devices (i.e. iPhone, iPad, iPod and OS X) and Windows computers is su</w:t>
            </w:r>
            <w:r w:rsidR="00890902" w:rsidRPr="00892E8B">
              <w:rPr>
                <w:rFonts w:cs="Arial"/>
                <w:bCs/>
                <w:color w:val="000000"/>
                <w:spacing w:val="8"/>
                <w:sz w:val="20"/>
              </w:rPr>
              <w:t>pported. Apps and software to enable content sharing are available for most popular devices.</w:t>
            </w:r>
          </w:p>
          <w:p w14:paraId="7D5809D7" w14:textId="77777777" w:rsidR="00DF4B8A" w:rsidRPr="008E6ED9" w:rsidRDefault="00DF4B8A" w:rsidP="00DF4B8A">
            <w:pPr>
              <w:spacing w:before="60" w:after="60" w:line="260" w:lineRule="atLeast"/>
              <w:ind w:left="0"/>
              <w:rPr>
                <w:rFonts w:cs="Arial"/>
                <w:color w:val="000000"/>
                <w:spacing w:val="8"/>
                <w:sz w:val="20"/>
              </w:rPr>
            </w:pPr>
            <w:r w:rsidRPr="008E6ED9">
              <w:rPr>
                <w:rFonts w:cs="Arial"/>
                <w:color w:val="000000"/>
                <w:spacing w:val="8"/>
                <w:sz w:val="20"/>
              </w:rPr>
              <w:t>Sharing of a collaboration session where single or multiple participants are displaying content on a display is available across multiple rooms and floors via the high-end team collaboration service.</w:t>
            </w:r>
            <w:r w:rsidR="008C6B9E" w:rsidRPr="00406534">
              <w:rPr>
                <w:rFonts w:cs="Arial"/>
              </w:rPr>
              <w:t xml:space="preserve"> </w:t>
            </w:r>
            <w:r w:rsidR="008C6B9E" w:rsidRPr="008E6ED9">
              <w:rPr>
                <w:rFonts w:cs="Arial"/>
                <w:color w:val="000000"/>
                <w:spacing w:val="8"/>
                <w:sz w:val="20"/>
              </w:rPr>
              <w:t xml:space="preserve">A participant is also able to present content from a device using the physical HDMI or DisplayPort connection on the table. </w:t>
            </w:r>
          </w:p>
          <w:p w14:paraId="357E7F42" w14:textId="5C83AB36" w:rsidR="00DF4B8A" w:rsidRPr="00EB1A15" w:rsidRDefault="008C6B9E" w:rsidP="00F6628C">
            <w:pPr>
              <w:spacing w:before="60" w:after="60" w:line="260" w:lineRule="atLeast"/>
              <w:ind w:left="0"/>
              <w:rPr>
                <w:rFonts w:cs="Arial"/>
                <w:color w:val="000000"/>
                <w:spacing w:val="8"/>
                <w:sz w:val="20"/>
              </w:rPr>
            </w:pPr>
            <w:r w:rsidRPr="008E6ED9">
              <w:rPr>
                <w:rFonts w:cs="Arial"/>
                <w:color w:val="000000"/>
                <w:spacing w:val="8"/>
                <w:sz w:val="20"/>
              </w:rPr>
              <w:t xml:space="preserve">Sharing using the team collaboration services will be available </w:t>
            </w:r>
            <w:r w:rsidR="00EB1A15">
              <w:rPr>
                <w:rFonts w:cs="Arial"/>
                <w:color w:val="000000"/>
                <w:spacing w:val="8"/>
                <w:sz w:val="20"/>
              </w:rPr>
              <w:t>through</w:t>
            </w:r>
            <w:r w:rsidR="00EB1A15" w:rsidRPr="00EB1A15">
              <w:rPr>
                <w:rFonts w:cs="Arial"/>
                <w:color w:val="000000"/>
                <w:spacing w:val="8"/>
                <w:sz w:val="20"/>
              </w:rPr>
              <w:t xml:space="preserve"> </w:t>
            </w:r>
            <w:r w:rsidRPr="00EB1A15">
              <w:rPr>
                <w:rFonts w:cs="Arial"/>
                <w:color w:val="000000"/>
                <w:spacing w:val="8"/>
                <w:sz w:val="20"/>
              </w:rPr>
              <w:t>the guest wireless networks for non-</w:t>
            </w:r>
            <w:r w:rsidR="00EB1A15">
              <w:rPr>
                <w:rFonts w:cs="Arial"/>
                <w:color w:val="000000"/>
                <w:spacing w:val="8"/>
                <w:sz w:val="20"/>
              </w:rPr>
              <w:t>g</w:t>
            </w:r>
            <w:r w:rsidR="00EB1A15" w:rsidRPr="00EB1A15">
              <w:rPr>
                <w:rFonts w:cs="Arial"/>
                <w:color w:val="000000"/>
                <w:spacing w:val="8"/>
                <w:sz w:val="20"/>
              </w:rPr>
              <w:t xml:space="preserve">overnment </w:t>
            </w:r>
            <w:r w:rsidRPr="00EB1A15">
              <w:rPr>
                <w:rFonts w:cs="Arial"/>
                <w:color w:val="000000"/>
                <w:spacing w:val="8"/>
                <w:sz w:val="20"/>
              </w:rPr>
              <w:t xml:space="preserve">employees to </w:t>
            </w:r>
            <w:r w:rsidR="00EB1A15">
              <w:rPr>
                <w:rFonts w:cs="Arial"/>
                <w:color w:val="000000"/>
                <w:spacing w:val="8"/>
                <w:sz w:val="20"/>
              </w:rPr>
              <w:t>use</w:t>
            </w:r>
            <w:r w:rsidRPr="00EB1A15">
              <w:rPr>
                <w:rFonts w:cs="Arial"/>
                <w:color w:val="000000"/>
                <w:spacing w:val="8"/>
                <w:sz w:val="20"/>
              </w:rPr>
              <w:t>.</w:t>
            </w:r>
          </w:p>
          <w:p w14:paraId="50E4CE15" w14:textId="77777777" w:rsidR="00F6628C" w:rsidRPr="00892E8B" w:rsidRDefault="00F6628C" w:rsidP="00F6628C">
            <w:pPr>
              <w:spacing w:before="60" w:after="60" w:line="260" w:lineRule="atLeast"/>
              <w:ind w:left="0"/>
              <w:rPr>
                <w:rFonts w:cs="Arial"/>
                <w:color w:val="000000"/>
                <w:spacing w:val="8"/>
                <w:sz w:val="20"/>
              </w:rPr>
            </w:pPr>
            <w:r w:rsidRPr="00892E8B">
              <w:rPr>
                <w:rFonts w:cs="Arial"/>
                <w:color w:val="000000"/>
                <w:spacing w:val="8"/>
                <w:sz w:val="20"/>
              </w:rPr>
              <w:t>Services available within a team collaboration space:</w:t>
            </w:r>
          </w:p>
          <w:p w14:paraId="74C2E3ED"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High definition commercial-grade display</w:t>
            </w:r>
          </w:p>
          <w:p w14:paraId="73AEF54E" w14:textId="77777777" w:rsidR="00F6628C" w:rsidRPr="008E6ED9" w:rsidRDefault="00F6628C" w:rsidP="0007068C">
            <w:pPr>
              <w:numPr>
                <w:ilvl w:val="0"/>
                <w:numId w:val="38"/>
              </w:numPr>
              <w:spacing w:before="60" w:after="60" w:line="260" w:lineRule="atLeast"/>
              <w:ind w:left="284"/>
              <w:rPr>
                <w:rFonts w:cs="Arial"/>
                <w:color w:val="000000"/>
                <w:spacing w:val="8"/>
                <w:sz w:val="20"/>
              </w:rPr>
            </w:pPr>
            <w:r w:rsidRPr="008E6ED9">
              <w:rPr>
                <w:rFonts w:cs="Arial"/>
                <w:color w:val="000000"/>
                <w:spacing w:val="8"/>
                <w:sz w:val="20"/>
              </w:rPr>
              <w:t>Choice of base or standard collaboration service</w:t>
            </w:r>
          </w:p>
          <w:p w14:paraId="1A059511" w14:textId="77777777" w:rsidR="00890902" w:rsidRPr="008E6ED9" w:rsidRDefault="001606D3" w:rsidP="0007068C">
            <w:pPr>
              <w:numPr>
                <w:ilvl w:val="0"/>
                <w:numId w:val="38"/>
              </w:numPr>
              <w:spacing w:before="60" w:after="60" w:line="260" w:lineRule="atLeast"/>
              <w:ind w:left="284"/>
              <w:rPr>
                <w:rFonts w:cs="Arial"/>
                <w:color w:val="000000"/>
                <w:spacing w:val="8"/>
                <w:sz w:val="18"/>
              </w:rPr>
            </w:pPr>
            <w:r w:rsidRPr="008E6ED9">
              <w:rPr>
                <w:rFonts w:cs="Arial"/>
                <w:color w:val="000000"/>
                <w:spacing w:val="8"/>
                <w:sz w:val="20"/>
              </w:rPr>
              <w:t>Speakers for audio playback</w:t>
            </w:r>
          </w:p>
          <w:p w14:paraId="63347E06" w14:textId="77777777" w:rsidR="00890902" w:rsidRPr="008E6ED9" w:rsidRDefault="00890902" w:rsidP="0007068C">
            <w:pPr>
              <w:numPr>
                <w:ilvl w:val="0"/>
                <w:numId w:val="38"/>
              </w:numPr>
              <w:spacing w:before="60" w:after="60" w:line="260" w:lineRule="atLeast"/>
              <w:ind w:left="284"/>
              <w:rPr>
                <w:rFonts w:cs="Arial"/>
                <w:color w:val="000000"/>
                <w:spacing w:val="8"/>
                <w:sz w:val="18"/>
              </w:rPr>
            </w:pPr>
            <w:r w:rsidRPr="008E6ED9">
              <w:rPr>
                <w:rFonts w:cs="Arial"/>
                <w:color w:val="000000"/>
                <w:spacing w:val="8"/>
                <w:sz w:val="20"/>
              </w:rPr>
              <w:t>Touch-enabled displays are optional for all team collaboration services.</w:t>
            </w:r>
          </w:p>
        </w:tc>
        <w:tc>
          <w:tcPr>
            <w:tcW w:w="2409" w:type="dxa"/>
            <w:vMerge/>
            <w:shd w:val="clear" w:color="auto" w:fill="auto"/>
          </w:tcPr>
          <w:p w14:paraId="6FD385A4" w14:textId="77777777" w:rsidR="00F6628C" w:rsidRPr="008E6ED9" w:rsidRDefault="00F6628C" w:rsidP="00F6628C">
            <w:pPr>
              <w:spacing w:before="60" w:after="60" w:line="260" w:lineRule="atLeast"/>
              <w:ind w:left="0"/>
              <w:rPr>
                <w:rFonts w:cs="Arial"/>
                <w:color w:val="000000"/>
                <w:spacing w:val="8"/>
                <w:sz w:val="18"/>
                <w:szCs w:val="18"/>
              </w:rPr>
            </w:pPr>
          </w:p>
        </w:tc>
      </w:tr>
      <w:tr w:rsidR="00F6628C" w:rsidRPr="008E6ED9" w14:paraId="0F32F0D4" w14:textId="77777777" w:rsidTr="00991F94">
        <w:trPr>
          <w:cantSplit/>
        </w:trPr>
        <w:tc>
          <w:tcPr>
            <w:tcW w:w="5529" w:type="dxa"/>
            <w:shd w:val="clear" w:color="auto" w:fill="auto"/>
          </w:tcPr>
          <w:p w14:paraId="3C35666C" w14:textId="77777777" w:rsidR="00F6628C" w:rsidRPr="008E6ED9" w:rsidRDefault="00F6628C" w:rsidP="00F6628C">
            <w:pPr>
              <w:ind w:left="23"/>
              <w:rPr>
                <w:rFonts w:cs="Arial"/>
                <w:sz w:val="20"/>
              </w:rPr>
            </w:pPr>
            <w:r w:rsidRPr="008E6ED9">
              <w:rPr>
                <w:rFonts w:cs="Arial"/>
                <w:sz w:val="20"/>
              </w:rPr>
              <w:t>Team collaboration capability and enabling technologies, e.g. streaming multiple devices on a large screen.</w:t>
            </w:r>
          </w:p>
        </w:tc>
        <w:tc>
          <w:tcPr>
            <w:tcW w:w="2409" w:type="dxa"/>
            <w:vMerge/>
            <w:shd w:val="clear" w:color="auto" w:fill="auto"/>
          </w:tcPr>
          <w:p w14:paraId="67A7108D" w14:textId="77777777" w:rsidR="00F6628C" w:rsidRPr="008E6ED9" w:rsidRDefault="00F6628C" w:rsidP="00F6628C">
            <w:pPr>
              <w:ind w:left="23"/>
              <w:rPr>
                <w:rFonts w:cs="Arial"/>
                <w:sz w:val="20"/>
              </w:rPr>
            </w:pPr>
          </w:p>
        </w:tc>
      </w:tr>
      <w:tr w:rsidR="00F6628C" w:rsidRPr="008E6ED9" w14:paraId="6D3D991B" w14:textId="77777777" w:rsidTr="00991F94">
        <w:trPr>
          <w:cantSplit/>
        </w:trPr>
        <w:tc>
          <w:tcPr>
            <w:tcW w:w="5529" w:type="dxa"/>
            <w:shd w:val="clear" w:color="auto" w:fill="auto"/>
          </w:tcPr>
          <w:p w14:paraId="304DB54E" w14:textId="77777777" w:rsidR="00F6628C" w:rsidRPr="008E6ED9" w:rsidRDefault="00F6628C" w:rsidP="00F6628C">
            <w:pPr>
              <w:ind w:left="23"/>
              <w:rPr>
                <w:rFonts w:cs="Arial"/>
                <w:sz w:val="20"/>
              </w:rPr>
            </w:pPr>
            <w:r w:rsidRPr="008E6ED9">
              <w:rPr>
                <w:rFonts w:cs="Arial"/>
                <w:sz w:val="20"/>
              </w:rPr>
              <w:t>Centralised contact directory for consistency across all rooms.</w:t>
            </w:r>
          </w:p>
        </w:tc>
        <w:tc>
          <w:tcPr>
            <w:tcW w:w="2409" w:type="dxa"/>
            <w:shd w:val="clear" w:color="auto" w:fill="auto"/>
          </w:tcPr>
          <w:p w14:paraId="30314555" w14:textId="77777777" w:rsidR="00F6628C" w:rsidRPr="008E6ED9" w:rsidRDefault="00F6628C" w:rsidP="00F6628C">
            <w:pPr>
              <w:ind w:left="23"/>
              <w:rPr>
                <w:rFonts w:cs="Arial"/>
                <w:sz w:val="20"/>
              </w:rPr>
            </w:pPr>
            <w:r w:rsidRPr="008E6ED9">
              <w:rPr>
                <w:rFonts w:cs="Arial"/>
                <w:sz w:val="20"/>
              </w:rPr>
              <w:t>Easier to manage and maintain.</w:t>
            </w:r>
          </w:p>
        </w:tc>
      </w:tr>
      <w:tr w:rsidR="00F6628C" w:rsidRPr="008E6ED9" w14:paraId="7CF30A99" w14:textId="77777777" w:rsidTr="00991F94">
        <w:trPr>
          <w:cantSplit/>
        </w:trPr>
        <w:tc>
          <w:tcPr>
            <w:tcW w:w="5529" w:type="dxa"/>
            <w:shd w:val="clear" w:color="auto" w:fill="auto"/>
          </w:tcPr>
          <w:p w14:paraId="6F2788BB" w14:textId="77777777" w:rsidR="00F6628C" w:rsidRPr="008E6ED9" w:rsidRDefault="00F6628C" w:rsidP="00F6628C">
            <w:pPr>
              <w:ind w:left="23"/>
              <w:rPr>
                <w:rFonts w:cs="Arial"/>
                <w:sz w:val="20"/>
              </w:rPr>
            </w:pPr>
            <w:r w:rsidRPr="008E6ED9">
              <w:rPr>
                <w:rFonts w:cs="Arial"/>
                <w:sz w:val="20"/>
              </w:rPr>
              <w:t>Service may</w:t>
            </w:r>
            <w:r w:rsidR="00DF4B8A" w:rsidRPr="008E6ED9">
              <w:rPr>
                <w:rFonts w:cs="Arial"/>
                <w:sz w:val="20"/>
              </w:rPr>
              <w:t xml:space="preserve"> include</w:t>
            </w:r>
            <w:r w:rsidRPr="008E6ED9">
              <w:rPr>
                <w:rFonts w:cs="Arial"/>
                <w:sz w:val="20"/>
              </w:rPr>
              <w:t xml:space="preserve"> a full time on-site level 2 Engineer for video conferencing management.</w:t>
            </w:r>
          </w:p>
        </w:tc>
        <w:tc>
          <w:tcPr>
            <w:tcW w:w="2409" w:type="dxa"/>
            <w:shd w:val="clear" w:color="auto" w:fill="auto"/>
          </w:tcPr>
          <w:p w14:paraId="5AB56BBD" w14:textId="77777777" w:rsidR="00F6628C" w:rsidRPr="008E6ED9" w:rsidRDefault="00F6628C" w:rsidP="00F6628C">
            <w:pPr>
              <w:ind w:left="23"/>
              <w:rPr>
                <w:rFonts w:cs="Arial"/>
                <w:sz w:val="20"/>
              </w:rPr>
            </w:pPr>
            <w:r w:rsidRPr="008E6ED9">
              <w:rPr>
                <w:rFonts w:cs="Arial"/>
                <w:sz w:val="20"/>
              </w:rPr>
              <w:t>Reduced response time for support requests, increasing efficiency.</w:t>
            </w:r>
          </w:p>
        </w:tc>
      </w:tr>
    </w:tbl>
    <w:p w14:paraId="12EA80BA" w14:textId="5446E27C" w:rsidR="00E35B4F" w:rsidRPr="00DF4B8A" w:rsidRDefault="00E35B4F" w:rsidP="00991F94">
      <w:pPr>
        <w:pStyle w:val="Caption"/>
        <w:rPr>
          <w:b/>
        </w:rPr>
      </w:pPr>
      <w:bookmarkStart w:id="76" w:name="_Toc475018880"/>
      <w:r>
        <w:t xml:space="preserve">Table </w:t>
      </w:r>
      <w:fldSimple w:instr=" SEQ Table \* ARABIC ">
        <w:r w:rsidR="00BA1205">
          <w:rPr>
            <w:noProof/>
          </w:rPr>
          <w:t>10</w:t>
        </w:r>
      </w:fldSimple>
      <w:r>
        <w:t xml:space="preserve"> – VCTC </w:t>
      </w:r>
      <w:r w:rsidR="00EB1A15">
        <w:t>service benefits</w:t>
      </w:r>
      <w:bookmarkEnd w:id="76"/>
    </w:p>
    <w:p w14:paraId="49591DD6" w14:textId="41470753" w:rsidR="0042675B" w:rsidRPr="00E35B4F" w:rsidRDefault="00EB1A15" w:rsidP="00917B0D">
      <w:pPr>
        <w:pStyle w:val="ListParagraph"/>
        <w:numPr>
          <w:ilvl w:val="0"/>
          <w:numId w:val="26"/>
        </w:numPr>
        <w:ind w:left="1134" w:hanging="425"/>
        <w:rPr>
          <w:b/>
          <w:i/>
        </w:rPr>
      </w:pPr>
      <w:r>
        <w:rPr>
          <w:b/>
          <w:i/>
        </w:rPr>
        <w:t>Voice over internet protocol (</w:t>
      </w:r>
      <w:r w:rsidR="0042675B" w:rsidRPr="00E35B4F">
        <w:rPr>
          <w:b/>
          <w:i/>
        </w:rPr>
        <w:t>VOIP</w:t>
      </w:r>
      <w:r>
        <w:rPr>
          <w:b/>
          <w:i/>
        </w:rPr>
        <w:t>)</w:t>
      </w:r>
      <w:r w:rsidR="00D615F0" w:rsidRPr="00E35B4F">
        <w:rPr>
          <w:b/>
          <w:i/>
        </w:rPr>
        <w:t xml:space="preserve"> s</w:t>
      </w:r>
      <w:r w:rsidR="0042675B" w:rsidRPr="00E35B4F">
        <w:rPr>
          <w:b/>
          <w:i/>
        </w:rPr>
        <w:t>ervice</w:t>
      </w:r>
    </w:p>
    <w:p w14:paraId="7ADA7268" w14:textId="424C1062" w:rsidR="0042675B" w:rsidRPr="0042675B" w:rsidRDefault="0042675B" w:rsidP="00917B0D">
      <w:pPr>
        <w:pStyle w:val="BodyText1"/>
      </w:pPr>
      <w:r>
        <w:t>To avoid the need for agencies to provide their own telephony services in shared areas t</w:t>
      </w:r>
      <w:r w:rsidRPr="0042675B">
        <w:t xml:space="preserve">here will be a fixed IP telephony service offering in all meeting rooms and collaboration space for agencies that wish to </w:t>
      </w:r>
      <w:r w:rsidR="00EB1A15">
        <w:t>use</w:t>
      </w:r>
      <w:r w:rsidR="00EB1A15" w:rsidRPr="0042675B">
        <w:t xml:space="preserve"> </w:t>
      </w:r>
      <w:r w:rsidRPr="0042675B">
        <w:t>it.</w:t>
      </w:r>
      <w:r w:rsidRPr="0042675B">
        <w:rPr>
          <w:rFonts w:cs="Arial"/>
        </w:rPr>
        <w:t xml:space="preserve"> </w:t>
      </w:r>
      <w:r>
        <w:rPr>
          <w:noProof/>
        </w:rPr>
        <w:t>Likely attributes include the following:</w:t>
      </w:r>
    </w:p>
    <w:p w14:paraId="2963ED8E" w14:textId="6864EC89" w:rsidR="0042675B" w:rsidRPr="00B90EB9" w:rsidRDefault="00EB1A15" w:rsidP="00917B0D">
      <w:pPr>
        <w:pStyle w:val="Bullet1"/>
      </w:pPr>
      <w:r>
        <w:t>a</w:t>
      </w:r>
      <w:r w:rsidRPr="00A7744C">
        <w:t xml:space="preserve"> </w:t>
      </w:r>
      <w:r w:rsidR="0042675B" w:rsidRPr="00A7744C">
        <w:t xml:space="preserve">single managed enterprise/carrier grade </w:t>
      </w:r>
      <w:r w:rsidR="0042675B" w:rsidRPr="00E41D60">
        <w:t>IP telephony service provi</w:t>
      </w:r>
      <w:r w:rsidR="0042675B">
        <w:t>ded for the building</w:t>
      </w:r>
    </w:p>
    <w:p w14:paraId="799D181B" w14:textId="6EB9B728" w:rsidR="0042675B" w:rsidRPr="00B90EB9" w:rsidRDefault="00EB1A15" w:rsidP="00917B0D">
      <w:pPr>
        <w:pStyle w:val="Bullet1"/>
      </w:pPr>
      <w:r>
        <w:t>p</w:t>
      </w:r>
      <w:r w:rsidRPr="00A7744C">
        <w:t>re</w:t>
      </w:r>
      <w:r w:rsidR="0042675B" w:rsidRPr="00A7744C">
        <w:t xml:space="preserve">-existing and proven market service offering </w:t>
      </w:r>
    </w:p>
    <w:p w14:paraId="1AB2B481" w14:textId="3F2D0DB9" w:rsidR="0042675B" w:rsidRPr="00B90EB9" w:rsidRDefault="00EB1A15" w:rsidP="00917B0D">
      <w:pPr>
        <w:pStyle w:val="Bullet1"/>
      </w:pPr>
      <w:r>
        <w:t>a</w:t>
      </w:r>
      <w:r w:rsidRPr="00A7744C">
        <w:t xml:space="preserve">n </w:t>
      </w:r>
      <w:r w:rsidR="00963054">
        <w:t>‘</w:t>
      </w:r>
      <w:r w:rsidR="0042675B" w:rsidRPr="00A7744C">
        <w:t>all-inclusive</w:t>
      </w:r>
      <w:r w:rsidR="00963054">
        <w:t>’</w:t>
      </w:r>
      <w:r w:rsidR="0042675B" w:rsidRPr="00A7744C">
        <w:t xml:space="preserve"> per-user/device </w:t>
      </w:r>
      <w:r w:rsidR="0042675B" w:rsidRPr="00E41D60">
        <w:t xml:space="preserve">cost model with limited/no usage based variations </w:t>
      </w:r>
    </w:p>
    <w:p w14:paraId="54C37388" w14:textId="134561A2" w:rsidR="0042675B" w:rsidRPr="00B90EB9" w:rsidRDefault="00EB1A15" w:rsidP="00917B0D">
      <w:pPr>
        <w:pStyle w:val="Bullet1"/>
      </w:pPr>
      <w:r>
        <w:lastRenderedPageBreak/>
        <w:t>a</w:t>
      </w:r>
      <w:r w:rsidRPr="00A7744C">
        <w:t xml:space="preserve"> </w:t>
      </w:r>
      <w:r w:rsidR="0042675B" w:rsidRPr="00A7744C">
        <w:t>range of fixed endpoints t</w:t>
      </w:r>
      <w:r w:rsidR="0042675B">
        <w:t>o support different user types,</w:t>
      </w:r>
      <w:r w:rsidR="0042675B" w:rsidRPr="00A7744C">
        <w:t xml:space="preserve"> from basic headset/handset through t</w:t>
      </w:r>
      <w:r w:rsidR="0042675B" w:rsidRPr="00E41D60">
        <w:t>o executive video-calling capability</w:t>
      </w:r>
    </w:p>
    <w:p w14:paraId="69340ADC" w14:textId="09E4E4A2" w:rsidR="0042675B" w:rsidRPr="00B90EB9" w:rsidRDefault="00EB1A15" w:rsidP="00917B0D">
      <w:pPr>
        <w:pStyle w:val="Bullet1"/>
      </w:pPr>
      <w:r>
        <w:t>t</w:t>
      </w:r>
      <w:r w:rsidRPr="00A7744C">
        <w:t xml:space="preserve">ight </w:t>
      </w:r>
      <w:r w:rsidR="0042675B" w:rsidRPr="00A7744C">
        <w:t>integration with existing telephony/</w:t>
      </w:r>
      <w:r w:rsidR="0042675B">
        <w:t>unified communication</w:t>
      </w:r>
      <w:r w:rsidR="0042675B" w:rsidRPr="00A7744C">
        <w:t xml:space="preserve"> </w:t>
      </w:r>
      <w:r w:rsidR="0042675B">
        <w:t>(UC) environments in a</w:t>
      </w:r>
      <w:r w:rsidR="0042675B" w:rsidRPr="00A7744C">
        <w:t xml:space="preserve">gency </w:t>
      </w:r>
      <w:r w:rsidR="0042675B">
        <w:t>networks</w:t>
      </w:r>
    </w:p>
    <w:p w14:paraId="0C918DB1" w14:textId="5EF61644" w:rsidR="0042675B" w:rsidRPr="00B90EB9" w:rsidRDefault="00EB1A15" w:rsidP="00917B0D">
      <w:pPr>
        <w:pStyle w:val="Bullet1"/>
      </w:pPr>
      <w:r>
        <w:t>s</w:t>
      </w:r>
      <w:r w:rsidRPr="00A7744C">
        <w:t xml:space="preserve">upport </w:t>
      </w:r>
      <w:r w:rsidR="0042675B" w:rsidRPr="00A7744C">
        <w:t xml:space="preserve">for rich </w:t>
      </w:r>
      <w:r w:rsidR="0042675B">
        <w:t>unified communications and collaboration (UCC) within and across agencies</w:t>
      </w:r>
    </w:p>
    <w:p w14:paraId="46F564C4" w14:textId="64925CF4" w:rsidR="0042675B" w:rsidRPr="00B90EB9" w:rsidRDefault="00EB1A15" w:rsidP="00917B0D">
      <w:pPr>
        <w:pStyle w:val="Bullet1"/>
      </w:pPr>
      <w:r>
        <w:t>f</w:t>
      </w:r>
      <w:r w:rsidRPr="00A7744C">
        <w:t>lexibility</w:t>
      </w:r>
      <w:r w:rsidR="0042675B" w:rsidRPr="00A7744C">
        <w:t xml:space="preserve">, in terms of underlying architecture to </w:t>
      </w:r>
      <w:r w:rsidR="00963054">
        <w:t>‘</w:t>
      </w:r>
      <w:r w:rsidR="0042675B" w:rsidRPr="00A7744C">
        <w:t>future-proof</w:t>
      </w:r>
      <w:r w:rsidR="00963054">
        <w:t>’</w:t>
      </w:r>
      <w:r w:rsidR="0042675B" w:rsidRPr="00A7744C">
        <w:t xml:space="preserve"> agency choices</w:t>
      </w:r>
      <w:r>
        <w:t xml:space="preserve"> - f</w:t>
      </w:r>
      <w:r w:rsidR="0042675B" w:rsidRPr="00A7744C">
        <w:t xml:space="preserve">or </w:t>
      </w:r>
      <w:r w:rsidR="005B0F5A" w:rsidRPr="00A7744C">
        <w:t>example,</w:t>
      </w:r>
      <w:r w:rsidR="0042675B" w:rsidRPr="00A7744C">
        <w:t xml:space="preserve"> the ability to change some or all</w:t>
      </w:r>
      <w:r w:rsidR="0042675B" w:rsidRPr="00E41D60">
        <w:t xml:space="preserve"> agency users to a different IP telephony/UC solution </w:t>
      </w:r>
      <w:r w:rsidR="0042675B" w:rsidRPr="00FF3A8C">
        <w:t>whilst maintaining telephone number, or to integrate with</w:t>
      </w:r>
      <w:r w:rsidR="0042675B">
        <w:t xml:space="preserve"> industry leading UCC solutions</w:t>
      </w:r>
      <w:r w:rsidR="0042675B" w:rsidRPr="00FF3A8C">
        <w:t xml:space="preserve"> </w:t>
      </w:r>
    </w:p>
    <w:p w14:paraId="4F278626" w14:textId="2FDF1816" w:rsidR="0042675B" w:rsidRPr="00B90EB9" w:rsidRDefault="00EB1A15" w:rsidP="00917B0D">
      <w:pPr>
        <w:pStyle w:val="Bullet1"/>
      </w:pPr>
      <w:r>
        <w:t>s</w:t>
      </w:r>
      <w:r w:rsidRPr="00A7744C">
        <w:t>upport</w:t>
      </w:r>
      <w:r>
        <w:t xml:space="preserve"> </w:t>
      </w:r>
      <w:r w:rsidR="0042675B">
        <w:t>for mobile device integration (</w:t>
      </w:r>
      <w:r w:rsidR="0042675B" w:rsidRPr="00A7744C">
        <w:t xml:space="preserve">device type and mobile </w:t>
      </w:r>
      <w:r w:rsidR="0042675B">
        <w:t>operating system</w:t>
      </w:r>
      <w:r w:rsidR="0042675B" w:rsidRPr="00A7744C">
        <w:t xml:space="preserve"> agnostic</w:t>
      </w:r>
      <w:r w:rsidR="0042675B">
        <w:t>)</w:t>
      </w:r>
    </w:p>
    <w:p w14:paraId="3A523C91" w14:textId="5599BE44" w:rsidR="0042675B" w:rsidRPr="00B90EB9" w:rsidRDefault="00EB1A15" w:rsidP="00917B0D">
      <w:pPr>
        <w:pStyle w:val="Bullet1"/>
      </w:pPr>
      <w:r>
        <w:t>s</w:t>
      </w:r>
      <w:r w:rsidRPr="007770EA">
        <w:t xml:space="preserve">ingle </w:t>
      </w:r>
      <w:r w:rsidR="0042675B" w:rsidRPr="007770EA">
        <w:t xml:space="preserve">number contact </w:t>
      </w:r>
      <w:r w:rsidR="0042675B">
        <w:t>will provide the ability to dial a single number for a user that can be linked to multiple different devices (office, home, mobile) plus intelligent routing of same</w:t>
      </w:r>
      <w:r>
        <w:t>, t</w:t>
      </w:r>
      <w:r w:rsidR="0042675B">
        <w:t>his means people need to only know a single number to contact a person, and the person can take the call on the device of their choice, and handoff between devices if required</w:t>
      </w:r>
    </w:p>
    <w:p w14:paraId="7FEA5B91" w14:textId="1F5BFB0E" w:rsidR="0042675B" w:rsidRPr="007770EA" w:rsidRDefault="00EB1A15" w:rsidP="00917B0D">
      <w:pPr>
        <w:pStyle w:val="Bullet1"/>
      </w:pPr>
      <w:r>
        <w:t xml:space="preserve">calendar </w:t>
      </w:r>
      <w:r w:rsidR="0042675B">
        <w:t>integration and configurable call preferences will automatically direct call to voice mail when user is on holidays and only allow calls in meetings from nominated individuals</w:t>
      </w:r>
    </w:p>
    <w:p w14:paraId="5CC7C229" w14:textId="03710F11" w:rsidR="0042675B" w:rsidRDefault="00EB1A15" w:rsidP="00917B0D">
      <w:pPr>
        <w:pStyle w:val="Bullet1"/>
      </w:pPr>
      <w:r>
        <w:t xml:space="preserve">common </w:t>
      </w:r>
      <w:r w:rsidR="0042675B">
        <w:t>voicemail box (between mobile, desk phone, email).</w:t>
      </w:r>
    </w:p>
    <w:p w14:paraId="544790CB" w14:textId="657A92A3" w:rsidR="0042675B" w:rsidRPr="00D615F0" w:rsidRDefault="0042675B" w:rsidP="00991F94">
      <w:pPr>
        <w:pStyle w:val="ListParagraph"/>
        <w:ind w:left="709"/>
        <w:jc w:val="left"/>
      </w:pPr>
      <w:r w:rsidRPr="00CB4533">
        <w:rPr>
          <w:rStyle w:val="BodytextChar0"/>
        </w:rPr>
        <w:t xml:space="preserve">Agencies will </w:t>
      </w:r>
      <w:r w:rsidR="00EB1A15" w:rsidRPr="00CB4533">
        <w:rPr>
          <w:rStyle w:val="BodytextChar0"/>
        </w:rPr>
        <w:t xml:space="preserve">use </w:t>
      </w:r>
      <w:r w:rsidRPr="00CB4533">
        <w:rPr>
          <w:rStyle w:val="BodytextChar0"/>
        </w:rPr>
        <w:t>their pre-existing IP telephony offering, assuming that said offering meets the other ICT requirements of the building such as zero or minimal on-site</w:t>
      </w:r>
      <w:r w:rsidR="0028521D" w:rsidRPr="00CB4533">
        <w:rPr>
          <w:rStyle w:val="BodytextChar0"/>
        </w:rPr>
        <w:t xml:space="preserve"> footprint required for IP PBX</w:t>
      </w:r>
      <w:r w:rsidR="0028521D">
        <w:t>.</w:t>
      </w:r>
    </w:p>
    <w:p w14:paraId="588AB042" w14:textId="494BEC25" w:rsidR="00D615F0" w:rsidRPr="00E35B4F" w:rsidRDefault="00242570" w:rsidP="00917B0D">
      <w:pPr>
        <w:pStyle w:val="ListParagraph"/>
        <w:numPr>
          <w:ilvl w:val="0"/>
          <w:numId w:val="26"/>
        </w:numPr>
        <w:ind w:left="1134" w:hanging="425"/>
        <w:jc w:val="left"/>
        <w:rPr>
          <w:b/>
          <w:i/>
        </w:rPr>
      </w:pPr>
      <w:r w:rsidRPr="00E35B4F">
        <w:rPr>
          <w:b/>
          <w:i/>
        </w:rPr>
        <w:t xml:space="preserve">User </w:t>
      </w:r>
      <w:r w:rsidR="00EB1A15">
        <w:rPr>
          <w:b/>
          <w:i/>
        </w:rPr>
        <w:t>w</w:t>
      </w:r>
      <w:r w:rsidR="00EB1A15" w:rsidRPr="00E35B4F">
        <w:rPr>
          <w:b/>
          <w:i/>
        </w:rPr>
        <w:t>orkspace</w:t>
      </w:r>
      <w:r w:rsidRPr="00E35B4F">
        <w:rPr>
          <w:b/>
          <w:i/>
        </w:rPr>
        <w:t>/</w:t>
      </w:r>
      <w:r w:rsidR="00EB1A15">
        <w:rPr>
          <w:b/>
          <w:i/>
        </w:rPr>
        <w:t>d</w:t>
      </w:r>
      <w:r w:rsidR="00482E5B" w:rsidRPr="00E35B4F">
        <w:rPr>
          <w:b/>
          <w:i/>
        </w:rPr>
        <w:t>esktop-as-a-</w:t>
      </w:r>
      <w:r w:rsidR="00EB1A15">
        <w:rPr>
          <w:b/>
          <w:i/>
        </w:rPr>
        <w:t>s</w:t>
      </w:r>
      <w:r w:rsidR="00482E5B" w:rsidRPr="00E35B4F">
        <w:rPr>
          <w:b/>
          <w:i/>
        </w:rPr>
        <w:t xml:space="preserve">ervice, </w:t>
      </w:r>
      <w:r w:rsidR="00D07A7B">
        <w:rPr>
          <w:b/>
          <w:i/>
        </w:rPr>
        <w:t>d</w:t>
      </w:r>
      <w:r w:rsidR="00AD105C" w:rsidRPr="00E35B4F">
        <w:rPr>
          <w:b/>
          <w:i/>
        </w:rPr>
        <w:t>esktop devices and peripherals</w:t>
      </w:r>
      <w:r w:rsidR="009220E0" w:rsidRPr="00E35B4F">
        <w:rPr>
          <w:b/>
          <w:i/>
        </w:rPr>
        <w:t xml:space="preserve"> </w:t>
      </w:r>
    </w:p>
    <w:p w14:paraId="5B98BF1F" w14:textId="4DCFD4C3" w:rsidR="00557B30" w:rsidRPr="00557B30" w:rsidRDefault="0042675B" w:rsidP="00917B0D">
      <w:pPr>
        <w:pStyle w:val="BodyText1"/>
      </w:pPr>
      <w:r>
        <w:t>B</w:t>
      </w:r>
      <w:r w:rsidR="00557B30" w:rsidRPr="00557B30">
        <w:t xml:space="preserve">ecause agencies have designed their corporate systems to operate on the products and versions </w:t>
      </w:r>
      <w:r w:rsidR="00B84692">
        <w:t>specifically selected in their d</w:t>
      </w:r>
      <w:r w:rsidR="00557B30" w:rsidRPr="00557B30">
        <w:t>e</w:t>
      </w:r>
      <w:r w:rsidR="00B84692">
        <w:t>sktop stack standard operating e</w:t>
      </w:r>
      <w:r w:rsidR="00557B30" w:rsidRPr="00557B30">
        <w:t xml:space="preserve">nvironment: </w:t>
      </w:r>
      <w:r w:rsidR="00B84692">
        <w:t>(</w:t>
      </w:r>
      <w:r w:rsidR="00557B30" w:rsidRPr="00557B30">
        <w:t xml:space="preserve">SOE). If the ICT stack was placed alongside the </w:t>
      </w:r>
      <w:r w:rsidR="00EB1A15">
        <w:t>d</w:t>
      </w:r>
      <w:r w:rsidR="00EB1A15" w:rsidRPr="00557B30">
        <w:t xml:space="preserve">esktop </w:t>
      </w:r>
      <w:r w:rsidR="00557B30" w:rsidRPr="00557B30">
        <w:t xml:space="preserve">stack, there are interdependencies layer to-layer between the two, and there </w:t>
      </w:r>
      <w:r w:rsidR="005718C1">
        <w:t xml:space="preserve">are also </w:t>
      </w:r>
      <w:r w:rsidR="00557B30" w:rsidRPr="00557B30">
        <w:t xml:space="preserve">differences </w:t>
      </w:r>
      <w:r w:rsidR="005718C1">
        <w:t>between agencies</w:t>
      </w:r>
      <w:r w:rsidR="00557B30" w:rsidRPr="00557B30">
        <w:t xml:space="preserve">. </w:t>
      </w:r>
    </w:p>
    <w:p w14:paraId="0DE8FEBA" w14:textId="4CFC5394" w:rsidR="00B1281B" w:rsidRDefault="00C04991" w:rsidP="00917B0D">
      <w:pPr>
        <w:pStyle w:val="BodyText1"/>
      </w:pPr>
      <w:r w:rsidRPr="00C04991">
        <w:t xml:space="preserve">In order to increase workforce mobility, safeguard data </w:t>
      </w:r>
      <w:r w:rsidR="00830826">
        <w:t xml:space="preserve">based on its security classification </w:t>
      </w:r>
      <w:r w:rsidRPr="00C04991">
        <w:t xml:space="preserve">and </w:t>
      </w:r>
      <w:r w:rsidR="00A119DA">
        <w:t>provide agency SOE autonomy and flexibility</w:t>
      </w:r>
      <w:r w:rsidR="005718C1">
        <w:t>, desktop virtualis</w:t>
      </w:r>
      <w:r w:rsidRPr="00C04991">
        <w:t>ation can achieve all three</w:t>
      </w:r>
      <w:r w:rsidR="00EB1A15" w:rsidRPr="00C04991">
        <w:t>.</w:t>
      </w:r>
      <w:r w:rsidR="00EB1A15">
        <w:t xml:space="preserve"> </w:t>
      </w:r>
      <w:r w:rsidR="00F42E71" w:rsidRPr="00F42E71">
        <w:t xml:space="preserve">Virtual </w:t>
      </w:r>
      <w:r w:rsidR="00EB1A15">
        <w:t>d</w:t>
      </w:r>
      <w:r w:rsidR="00EB1A15" w:rsidRPr="00F42E71">
        <w:t xml:space="preserve">esktop </w:t>
      </w:r>
      <w:r w:rsidR="00EB1A15">
        <w:t>i</w:t>
      </w:r>
      <w:r w:rsidR="00EB1A15" w:rsidRPr="00F42E71">
        <w:t xml:space="preserve">nfrastructure </w:t>
      </w:r>
      <w:r w:rsidR="00F42E71" w:rsidRPr="00F42E71">
        <w:t>(VDI) is a desktop-centric service that hosts user desktop environments on remote servers and/</w:t>
      </w:r>
      <w:r w:rsidR="00EB1A15" w:rsidRPr="00F42E71">
        <w:t>or</w:t>
      </w:r>
      <w:r w:rsidR="00EB1A15">
        <w:t xml:space="preserve"> </w:t>
      </w:r>
      <w:hyperlink r:id="rId35" w:tooltip="Blade PC" w:history="1">
        <w:r w:rsidR="00F42E71" w:rsidRPr="00F42E71">
          <w:t>blade PCs</w:t>
        </w:r>
      </w:hyperlink>
      <w:r w:rsidR="00F42E71" w:rsidRPr="00F42E71">
        <w:t>, which are accessed over a network using a remote display protocol. A connection brokering service is used to connect users to their assigned desktop sessions. For users, this means they can access their desktop from any location, without being tied to a single client device. Since the resources are centralized, users moving between work locations can still access the same desktop environment with their applications and data</w:t>
      </w:r>
      <w:r w:rsidR="00EB1A15" w:rsidRPr="00F42E71">
        <w:t>.</w:t>
      </w:r>
      <w:r w:rsidR="00EB1A15">
        <w:t xml:space="preserve"> </w:t>
      </w:r>
      <w:r w:rsidR="00F42E71" w:rsidRPr="00F42E71">
        <w:t xml:space="preserve">For IT administrators, this means a more </w:t>
      </w:r>
      <w:r w:rsidR="00EB1A15" w:rsidRPr="00F42E71">
        <w:t>centrali</w:t>
      </w:r>
      <w:r w:rsidR="00EB1A15">
        <w:t>s</w:t>
      </w:r>
      <w:r w:rsidR="00EB1A15" w:rsidRPr="00F42E71">
        <w:t>ed</w:t>
      </w:r>
      <w:r w:rsidR="00F42E71" w:rsidRPr="00F42E71">
        <w:t>, efficient client environment that is easier to maintain and able to respond more quickly to the changing needs of the user and business.</w:t>
      </w:r>
      <w:r w:rsidR="00F42E71">
        <w:t xml:space="preserve"> </w:t>
      </w:r>
    </w:p>
    <w:p w14:paraId="194A3267" w14:textId="77777777" w:rsidR="00EB1A15" w:rsidRDefault="00EB1A15">
      <w:pPr>
        <w:spacing w:before="0" w:line="240" w:lineRule="auto"/>
        <w:ind w:left="0"/>
        <w:rPr>
          <w:lang w:eastAsia="en-AU"/>
        </w:rPr>
      </w:pPr>
      <w:r>
        <w:br w:type="page"/>
      </w:r>
    </w:p>
    <w:p w14:paraId="3E80DFB7" w14:textId="01D38824" w:rsidR="00115CCB" w:rsidRDefault="00115CCB" w:rsidP="005046AC">
      <w:pPr>
        <w:pStyle w:val="BodyText1"/>
      </w:pPr>
      <w:r>
        <w:lastRenderedPageBreak/>
        <w:t>T</w:t>
      </w:r>
      <w:r w:rsidRPr="00115CCB">
        <w:t xml:space="preserve">here </w:t>
      </w:r>
      <w:r w:rsidR="00EB1A15">
        <w:t xml:space="preserve">were </w:t>
      </w:r>
      <w:hyperlink r:id="rId36" w:history="1">
        <w:r w:rsidRPr="00115CCB">
          <w:t>two major technological advancements</w:t>
        </w:r>
      </w:hyperlink>
      <w:r w:rsidRPr="00115CCB">
        <w:t xml:space="preserve">, </w:t>
      </w:r>
      <w:r w:rsidR="005718C1">
        <w:t>introduced</w:t>
      </w:r>
      <w:r w:rsidRPr="00115CCB">
        <w:t xml:space="preserve"> in 2013, that are making VDI much mo</w:t>
      </w:r>
      <w:r>
        <w:t>re attractive in many scenarios:</w:t>
      </w:r>
    </w:p>
    <w:p w14:paraId="71134785" w14:textId="53C061FA" w:rsidR="00115CCB" w:rsidRDefault="00EB1A15" w:rsidP="005046AC">
      <w:pPr>
        <w:pStyle w:val="Bullet1"/>
      </w:pPr>
      <w:r>
        <w:t>t</w:t>
      </w:r>
      <w:r w:rsidRPr="00115CCB">
        <w:t xml:space="preserve">he </w:t>
      </w:r>
      <w:r w:rsidR="00115CCB" w:rsidRPr="00115CCB">
        <w:t>first is an adva</w:t>
      </w:r>
      <w:r w:rsidR="00115CCB">
        <w:t>ncement in storage technologies</w:t>
      </w:r>
    </w:p>
    <w:p w14:paraId="0BABA391" w14:textId="1F14811A" w:rsidR="00115CCB" w:rsidRPr="00115CCB" w:rsidRDefault="00EB1A15" w:rsidP="005046AC">
      <w:pPr>
        <w:pStyle w:val="Bullet1"/>
      </w:pPr>
      <w:r>
        <w:t>t</w:t>
      </w:r>
      <w:r w:rsidRPr="00115CCB">
        <w:t xml:space="preserve">he </w:t>
      </w:r>
      <w:r w:rsidR="005718C1">
        <w:t>second had to do with</w:t>
      </w:r>
      <w:r w:rsidR="00115CCB" w:rsidRPr="00115CCB">
        <w:t xml:space="preserve"> graphics. </w:t>
      </w:r>
    </w:p>
    <w:p w14:paraId="52AEBB08" w14:textId="2DB86FD9" w:rsidR="00115CCB" w:rsidRDefault="00115CCB" w:rsidP="005046AC">
      <w:pPr>
        <w:pStyle w:val="BodyText1"/>
      </w:pPr>
      <w:r w:rsidRPr="00115CCB">
        <w:t xml:space="preserve">These two technological advances, combined </w:t>
      </w:r>
      <w:r w:rsidR="00EB1A15" w:rsidRPr="00115CCB">
        <w:t>with</w:t>
      </w:r>
      <w:r w:rsidR="00EB1A15">
        <w:t xml:space="preserve"> </w:t>
      </w:r>
      <w:hyperlink r:id="rId37" w:history="1">
        <w:r w:rsidRPr="00115CCB">
          <w:t>Moore’s Law continuously driving down the cost of server hardware</w:t>
        </w:r>
      </w:hyperlink>
      <w:r w:rsidRPr="00115CCB">
        <w:t>, mean that VDI is an option for millions more users than it previously had been.</w:t>
      </w:r>
      <w:r w:rsidR="00412C68">
        <w:t xml:space="preserve"> See (Appendix </w:t>
      </w:r>
      <w:r w:rsidR="00EB1A15">
        <w:t xml:space="preserve">C </w:t>
      </w:r>
      <w:r w:rsidR="00412C68">
        <w:t>– Myth busting DaaS) for further detail.</w:t>
      </w:r>
    </w:p>
    <w:p w14:paraId="1449F514" w14:textId="158BF9DA" w:rsidR="00482E5B" w:rsidRDefault="00482E5B" w:rsidP="005046AC">
      <w:pPr>
        <w:pStyle w:val="BodyText1"/>
      </w:pPr>
      <w:r w:rsidRPr="00482E5B">
        <w:t xml:space="preserve">Remote desktop </w:t>
      </w:r>
      <w:r w:rsidR="00EB1A15" w:rsidRPr="00482E5B">
        <w:t>virtuali</w:t>
      </w:r>
      <w:r w:rsidR="00EB1A15">
        <w:t>s</w:t>
      </w:r>
      <w:r w:rsidR="00EB1A15" w:rsidRPr="00482E5B">
        <w:t xml:space="preserve">ation </w:t>
      </w:r>
      <w:r w:rsidRPr="00482E5B">
        <w:t xml:space="preserve">can also be provided </w:t>
      </w:r>
      <w:r w:rsidR="005046AC">
        <w:t>through</w:t>
      </w:r>
      <w:r w:rsidR="00EB1A15">
        <w:t xml:space="preserve"> </w:t>
      </w:r>
      <w:hyperlink r:id="rId38" w:tooltip="Cloud computing" w:history="1">
        <w:r w:rsidR="005046AC">
          <w:t>c</w:t>
        </w:r>
        <w:r w:rsidR="00EB1A15" w:rsidRPr="00482E5B">
          <w:t>loud computing</w:t>
        </w:r>
      </w:hyperlink>
      <w:r w:rsidR="00EB1A15">
        <w:t xml:space="preserve"> </w:t>
      </w:r>
      <w:r w:rsidRPr="00482E5B">
        <w:t xml:space="preserve">similar to that provided using </w:t>
      </w:r>
      <w:r w:rsidR="00EB1A15" w:rsidRPr="00482E5B">
        <w:t>a</w:t>
      </w:r>
      <w:r w:rsidR="00EB1A15">
        <w:t xml:space="preserve"> </w:t>
      </w:r>
      <w:hyperlink r:id="rId39" w:tooltip="Software as a service" w:history="1">
        <w:r w:rsidR="00EB1A15">
          <w:t>Software-as-a-S</w:t>
        </w:r>
        <w:r w:rsidR="00EB1A15" w:rsidRPr="00482E5B">
          <w:t>ervice</w:t>
        </w:r>
      </w:hyperlink>
      <w:r w:rsidR="00EB1A15">
        <w:t xml:space="preserve"> </w:t>
      </w:r>
      <w:r w:rsidRPr="00482E5B">
        <w:t xml:space="preserve">model. This approach is usually referred to as Desktop-as-a-Service (DaaS). The DaaS provider </w:t>
      </w:r>
      <w:r>
        <w:t>will typically take</w:t>
      </w:r>
      <w:r w:rsidRPr="00482E5B">
        <w:t xml:space="preserve"> full responsibility for hosting and maintaining the compute, storage and access infrastructure, as well as applications and application software licenses needed to provide the desktop service in return for a fixed monthly fee.</w:t>
      </w:r>
    </w:p>
    <w:p w14:paraId="744BCB91" w14:textId="77777777" w:rsidR="00EB421F" w:rsidRDefault="00EB421F" w:rsidP="0028521D">
      <w:pPr>
        <w:pStyle w:val="ListParagraph"/>
        <w:ind w:left="360"/>
        <w:jc w:val="left"/>
      </w:pPr>
    </w:p>
    <w:p w14:paraId="1ACD6892" w14:textId="7DB1694F" w:rsidR="00EB421F" w:rsidRDefault="00A234C9" w:rsidP="00CB4533">
      <w:pPr>
        <w:pStyle w:val="ListParagraph"/>
        <w:ind w:left="360"/>
        <w:jc w:val="center"/>
      </w:pPr>
      <w:r>
        <w:rPr>
          <w:noProof/>
        </w:rPr>
        <w:pict w14:anchorId="61DD2A44">
          <v:shape id="_x0000_i1030" type="#_x0000_t75" style="width:286pt;height:331.5pt">
            <v:imagedata r:id="rId40" o:title="pic5"/>
          </v:shape>
        </w:pict>
      </w:r>
    </w:p>
    <w:p w14:paraId="55317C49" w14:textId="77777777" w:rsidR="00EB421F" w:rsidRDefault="00EB421F" w:rsidP="0028521D">
      <w:pPr>
        <w:pStyle w:val="ListParagraph"/>
        <w:ind w:left="360"/>
        <w:jc w:val="left"/>
      </w:pPr>
    </w:p>
    <w:p w14:paraId="6679CECA" w14:textId="471FA274" w:rsidR="00EB421F" w:rsidRDefault="00EB421F" w:rsidP="00991F94">
      <w:pPr>
        <w:pStyle w:val="Caption"/>
      </w:pPr>
      <w:bookmarkStart w:id="77" w:name="_Toc450551167"/>
      <w:r>
        <w:t xml:space="preserve">Figure </w:t>
      </w:r>
      <w:fldSimple w:instr=" SEQ Figure \* ARABIC ">
        <w:r w:rsidR="00DE3579">
          <w:rPr>
            <w:noProof/>
          </w:rPr>
          <w:t>6</w:t>
        </w:r>
      </w:fldSimple>
      <w:r>
        <w:t xml:space="preserve"> – User </w:t>
      </w:r>
      <w:r w:rsidR="00EB1A15">
        <w:t>workspace services</w:t>
      </w:r>
      <w:bookmarkEnd w:id="77"/>
    </w:p>
    <w:p w14:paraId="69FF0627" w14:textId="77777777" w:rsidR="00557B30" w:rsidRPr="00557B30" w:rsidRDefault="00557B30" w:rsidP="005046AC">
      <w:pPr>
        <w:pStyle w:val="BodyText1"/>
      </w:pPr>
      <w:r w:rsidRPr="00557B30">
        <w:t xml:space="preserve">Where only </w:t>
      </w:r>
      <w:r w:rsidR="00A00123">
        <w:t>a small number of</w:t>
      </w:r>
      <w:r w:rsidRPr="00557B30">
        <w:t xml:space="preserve"> staff are in scope; initially </w:t>
      </w:r>
      <w:r w:rsidR="004A5107">
        <w:t xml:space="preserve">supporting individual </w:t>
      </w:r>
      <w:r w:rsidRPr="00557B30">
        <w:t>agency SOE</w:t>
      </w:r>
      <w:r w:rsidR="00F42E71">
        <w:t>s</w:t>
      </w:r>
      <w:r w:rsidR="00A119DA">
        <w:t xml:space="preserve"> </w:t>
      </w:r>
      <w:r w:rsidRPr="00557B30">
        <w:t>may be the most cost-effective solution in the first instance</w:t>
      </w:r>
      <w:r w:rsidR="005718C1">
        <w:t>.</w:t>
      </w:r>
      <w:r w:rsidRPr="00557B30">
        <w:t xml:space="preserve"> </w:t>
      </w:r>
      <w:r w:rsidR="005718C1">
        <w:t xml:space="preserve">This </w:t>
      </w:r>
      <w:r w:rsidRPr="00557B30">
        <w:t>however this would not preclude migration to a more collaborative architecture at a later stage.</w:t>
      </w:r>
    </w:p>
    <w:p w14:paraId="633AD3F0" w14:textId="2435D36A" w:rsidR="00EB1A15" w:rsidRDefault="00557B30" w:rsidP="005046AC">
      <w:pPr>
        <w:pStyle w:val="BodyText1"/>
      </w:pPr>
      <w:r w:rsidRPr="00557B30">
        <w:t>In a more collabor</w:t>
      </w:r>
      <w:r w:rsidR="005718C1">
        <w:t>ative environment, support for thin c</w:t>
      </w:r>
      <w:r w:rsidRPr="00557B30">
        <w:t>lient, fixed des</w:t>
      </w:r>
      <w:r w:rsidR="005718C1">
        <w:t>ktop PC's, l</w:t>
      </w:r>
      <w:r w:rsidRPr="00557B30">
        <w:t xml:space="preserve">aptops, </w:t>
      </w:r>
      <w:r w:rsidR="00EB1A15">
        <w:t>g</w:t>
      </w:r>
      <w:r w:rsidR="00EB1A15" w:rsidRPr="00557B30">
        <w:t xml:space="preserve">overnment </w:t>
      </w:r>
      <w:r w:rsidRPr="00557B30">
        <w:t xml:space="preserve">issued tablets, smartphones etc. will be provided as-a-service </w:t>
      </w:r>
      <w:r w:rsidRPr="00557B30">
        <w:lastRenderedPageBreak/>
        <w:t xml:space="preserve">(DaaS) connecting via conveniently located cable ports or wireless. </w:t>
      </w:r>
      <w:r w:rsidR="004D4E80">
        <w:t xml:space="preserve">It is expected that this solution will deliver a rich experience at all levels including user, application and device. </w:t>
      </w:r>
    </w:p>
    <w:p w14:paraId="779C0026" w14:textId="6C2BB139" w:rsidR="004C72B4" w:rsidRDefault="004D4E80" w:rsidP="005046AC">
      <w:pPr>
        <w:pStyle w:val="BodyText1"/>
      </w:pPr>
      <w:r>
        <w:t>Benefits include:</w:t>
      </w:r>
    </w:p>
    <w:p w14:paraId="36BEA6EB" w14:textId="471D835C" w:rsidR="004D4E80" w:rsidRDefault="00746976" w:rsidP="005046AC">
      <w:pPr>
        <w:pStyle w:val="Bullet1"/>
      </w:pPr>
      <w:r>
        <w:t xml:space="preserve">aid </w:t>
      </w:r>
      <w:r w:rsidR="00392CB1">
        <w:t xml:space="preserve">of migration to </w:t>
      </w:r>
      <w:r w:rsidR="00A119DA">
        <w:t xml:space="preserve">SOE environments </w:t>
      </w:r>
      <w:r w:rsidR="005718C1">
        <w:t>such as</w:t>
      </w:r>
      <w:r w:rsidR="00A119DA">
        <w:t xml:space="preserve"> </w:t>
      </w:r>
      <w:r w:rsidR="000D755D">
        <w:t>Windows 7</w:t>
      </w:r>
      <w:r w:rsidR="005718C1">
        <w:t xml:space="preserve"> and Windows </w:t>
      </w:r>
      <w:r w:rsidR="000D755D">
        <w:t>10</w:t>
      </w:r>
    </w:p>
    <w:p w14:paraId="4B165B9D" w14:textId="6E9798B3" w:rsidR="00392CB1" w:rsidRDefault="00746976" w:rsidP="005046AC">
      <w:pPr>
        <w:pStyle w:val="Bullet1"/>
      </w:pPr>
      <w:r>
        <w:t xml:space="preserve">support </w:t>
      </w:r>
      <w:r w:rsidR="00967D9A">
        <w:t>for</w:t>
      </w:r>
      <w:r w:rsidR="00392CB1">
        <w:t xml:space="preserve"> mobile employees, contractors and BYOD initiatives</w:t>
      </w:r>
    </w:p>
    <w:p w14:paraId="33C5727F" w14:textId="678628E0" w:rsidR="00392CB1" w:rsidRDefault="00746976" w:rsidP="005046AC">
      <w:pPr>
        <w:pStyle w:val="Bullet1"/>
      </w:pPr>
      <w:r>
        <w:t xml:space="preserve">ability </w:t>
      </w:r>
      <w:r w:rsidR="005718C1">
        <w:t>for</w:t>
      </w:r>
      <w:r w:rsidR="00392CB1">
        <w:t xml:space="preserve"> IT divisions </w:t>
      </w:r>
      <w:r w:rsidR="005718C1">
        <w:t xml:space="preserve">to </w:t>
      </w:r>
      <w:r w:rsidR="00065BA6">
        <w:t>provide improved</w:t>
      </w:r>
      <w:r w:rsidR="00A119DA">
        <w:t xml:space="preserve"> flexibility </w:t>
      </w:r>
      <w:r w:rsidR="005718C1">
        <w:t>so that</w:t>
      </w:r>
      <w:r w:rsidR="00A119DA">
        <w:t xml:space="preserve"> not everyone has to be on the same version</w:t>
      </w:r>
      <w:r w:rsidR="00A14D66" w:rsidRPr="00A14D66">
        <w:t xml:space="preserve"> </w:t>
      </w:r>
      <w:r w:rsidR="005718C1">
        <w:t>of software</w:t>
      </w:r>
    </w:p>
    <w:p w14:paraId="38C65185" w14:textId="5193C8FA" w:rsidR="00392CB1" w:rsidRDefault="00746976" w:rsidP="005046AC">
      <w:pPr>
        <w:pStyle w:val="Bullet1"/>
      </w:pPr>
      <w:r>
        <w:t xml:space="preserve">cheaper </w:t>
      </w:r>
      <w:r w:rsidR="00392CB1">
        <w:t xml:space="preserve">and more robust than </w:t>
      </w:r>
      <w:r w:rsidR="00065BA6">
        <w:t xml:space="preserve">individual </w:t>
      </w:r>
      <w:r w:rsidR="00392CB1">
        <w:t xml:space="preserve">VDI </w:t>
      </w:r>
      <w:r w:rsidR="00065BA6">
        <w:t xml:space="preserve">only </w:t>
      </w:r>
    </w:p>
    <w:p w14:paraId="2B323DEC" w14:textId="48534B9E" w:rsidR="00392CB1" w:rsidRDefault="00746976" w:rsidP="005046AC">
      <w:pPr>
        <w:pStyle w:val="Bullet1"/>
      </w:pPr>
      <w:r>
        <w:t xml:space="preserve">frees </w:t>
      </w:r>
      <w:r w:rsidR="00392CB1">
        <w:t>up capital</w:t>
      </w:r>
      <w:r w:rsidR="00967D9A">
        <w:t>.</w:t>
      </w:r>
    </w:p>
    <w:p w14:paraId="417E6212" w14:textId="7822254F" w:rsidR="000F6684" w:rsidRDefault="00557B30" w:rsidP="005046AC">
      <w:pPr>
        <w:pStyle w:val="BodyText1"/>
      </w:pPr>
      <w:r w:rsidRPr="00702184">
        <w:t>A user/device will authenticate to the shared network with an identity and password</w:t>
      </w:r>
      <w:r w:rsidRPr="0028521D">
        <w:t xml:space="preserve"> </w:t>
      </w:r>
      <w:r w:rsidR="00A14D66" w:rsidRPr="0028521D">
        <w:t>(</w:t>
      </w:r>
      <w:r w:rsidR="005E7EAC" w:rsidRPr="00702184">
        <w:t xml:space="preserve">or a CAC </w:t>
      </w:r>
      <w:r w:rsidR="00A119DA" w:rsidRPr="00702184">
        <w:t xml:space="preserve">should </w:t>
      </w:r>
      <w:r w:rsidR="005E7EAC" w:rsidRPr="00702184">
        <w:t xml:space="preserve">the extra cost </w:t>
      </w:r>
      <w:r w:rsidR="00A119DA" w:rsidRPr="00702184">
        <w:t xml:space="preserve">be </w:t>
      </w:r>
      <w:r w:rsidR="005E7EAC" w:rsidRPr="00702184">
        <w:t>justifiable</w:t>
      </w:r>
      <w:r w:rsidR="00A119DA" w:rsidRPr="00702184">
        <w:t>)</w:t>
      </w:r>
      <w:r w:rsidR="005E7EAC" w:rsidRPr="00702184">
        <w:t xml:space="preserve">. Once authenticated the user </w:t>
      </w:r>
      <w:r w:rsidRPr="00702184">
        <w:t>will dynamically connect to a common ‘look and fee</w:t>
      </w:r>
      <w:r w:rsidR="005718C1" w:rsidRPr="00702184">
        <w:t>l’ government or agency context-</w:t>
      </w:r>
      <w:r w:rsidRPr="00702184">
        <w:t>specific portal. A role based SOE/</w:t>
      </w:r>
      <w:r w:rsidR="00DB653C">
        <w:t>v</w:t>
      </w:r>
      <w:r w:rsidR="00DB653C" w:rsidRPr="00702184">
        <w:t xml:space="preserve">irtual </w:t>
      </w:r>
      <w:r w:rsidR="00DB653C">
        <w:t>d</w:t>
      </w:r>
      <w:r w:rsidR="00DB653C" w:rsidRPr="00702184">
        <w:t xml:space="preserve">esktop </w:t>
      </w:r>
      <w:r w:rsidRPr="00702184">
        <w:t>can be presented allowing a single workspace and connectivity to collaboration file systems, agency file systems, streamed apps, cloud based a</w:t>
      </w:r>
      <w:r w:rsidR="005718C1" w:rsidRPr="00702184">
        <w:t>pps and VPN’s where required.</w:t>
      </w:r>
      <w:r w:rsidRPr="00702184">
        <w:t xml:space="preserve"> </w:t>
      </w:r>
      <w:r w:rsidR="005718C1" w:rsidRPr="00702184">
        <w:t>This will make</w:t>
      </w:r>
      <w:r w:rsidRPr="00702184">
        <w:t xml:space="preserve"> it easy for users to access widely dispersed information on any device. </w:t>
      </w:r>
      <w:r w:rsidR="005E7EAC" w:rsidRPr="00702184">
        <w:t xml:space="preserve">It is expected that KPIs will </w:t>
      </w:r>
      <w:r w:rsidR="00870094" w:rsidRPr="00702184">
        <w:t>be based around user experience and t</w:t>
      </w:r>
      <w:r w:rsidRPr="00702184">
        <w:t>he portal will deliver provisioning, reporting, service management and billing functions.</w:t>
      </w:r>
    </w:p>
    <w:p w14:paraId="2885367D" w14:textId="69A1E640" w:rsidR="00790253" w:rsidRPr="00702184" w:rsidRDefault="00FA4B69" w:rsidP="005046AC">
      <w:pPr>
        <w:pStyle w:val="BodyText1"/>
      </w:pPr>
      <w:r>
        <w:t>Optional</w:t>
      </w:r>
      <w:r w:rsidR="00790253">
        <w:t xml:space="preserve"> </w:t>
      </w:r>
      <w:r w:rsidR="00DB653C">
        <w:t xml:space="preserve">user </w:t>
      </w:r>
      <w:r>
        <w:t>workspace s</w:t>
      </w:r>
      <w:r w:rsidR="00790253">
        <w:t>ervices include but are not limited to the following:</w:t>
      </w:r>
    </w:p>
    <w:p w14:paraId="19882D1C" w14:textId="4053F384" w:rsidR="00EB421F" w:rsidRPr="00EB421F" w:rsidRDefault="00EB421F" w:rsidP="00991F94">
      <w:pPr>
        <w:pStyle w:val="Bullet1"/>
        <w:rPr>
          <w:i/>
        </w:rPr>
      </w:pPr>
      <w:r w:rsidRPr="00EB421F">
        <w:rPr>
          <w:i/>
        </w:rPr>
        <w:t>SOE Design or Agency provided Template</w:t>
      </w:r>
      <w:r>
        <w:rPr>
          <w:i/>
        </w:rPr>
        <w:t xml:space="preserve"> – </w:t>
      </w:r>
      <w:r>
        <w:t xml:space="preserve">Agencies can </w:t>
      </w:r>
      <w:r w:rsidR="00DB653C">
        <w:t xml:space="preserve">use </w:t>
      </w:r>
      <w:r>
        <w:t xml:space="preserve">their existing SOE or they can use a provided template. Should an agency </w:t>
      </w:r>
      <w:r w:rsidR="00DB653C">
        <w:t xml:space="preserve">use </w:t>
      </w:r>
      <w:r>
        <w:t>their existing SOE a transition service will be required to suite the VDI environment.</w:t>
      </w:r>
    </w:p>
    <w:p w14:paraId="18373A88" w14:textId="77777777" w:rsidR="00EB421F" w:rsidRPr="00EB421F" w:rsidRDefault="00EB421F" w:rsidP="00991F94">
      <w:pPr>
        <w:pStyle w:val="Bullet1"/>
        <w:rPr>
          <w:i/>
        </w:rPr>
      </w:pPr>
      <w:r>
        <w:rPr>
          <w:i/>
        </w:rPr>
        <w:t xml:space="preserve">Application Packaging – </w:t>
      </w:r>
      <w:r>
        <w:t xml:space="preserve">Packaging services can be managed </w:t>
      </w:r>
      <w:r w:rsidR="00587B63">
        <w:t>via a cloud based workflow tool to ensure the process is tracked from the package request to the UAT acceptance. Pre-packaged offerings will be made available via the service catalogue.</w:t>
      </w:r>
    </w:p>
    <w:p w14:paraId="19CD1F18" w14:textId="2CCB2377" w:rsidR="00EB421F" w:rsidRPr="009300AA" w:rsidRDefault="00587B63" w:rsidP="00991F94">
      <w:pPr>
        <w:pStyle w:val="Bullet1"/>
        <w:rPr>
          <w:i/>
        </w:rPr>
      </w:pPr>
      <w:r>
        <w:rPr>
          <w:i/>
        </w:rPr>
        <w:t xml:space="preserve">Virtual </w:t>
      </w:r>
      <w:r w:rsidR="00DB653C">
        <w:rPr>
          <w:i/>
        </w:rPr>
        <w:t xml:space="preserve">desktops </w:t>
      </w:r>
      <w:r>
        <w:rPr>
          <w:i/>
        </w:rPr>
        <w:t>and traditional desktop</w:t>
      </w:r>
      <w:r w:rsidR="00DB653C">
        <w:rPr>
          <w:i/>
        </w:rPr>
        <w:t>s</w:t>
      </w:r>
      <w:r>
        <w:rPr>
          <w:i/>
        </w:rPr>
        <w:t xml:space="preserve"> – </w:t>
      </w:r>
      <w:r>
        <w:t>A wide range of options should be available around end user devices being provisioned with access to the solution.</w:t>
      </w:r>
    </w:p>
    <w:p w14:paraId="6D2E8B39" w14:textId="5AB7A319" w:rsidR="009300AA" w:rsidRPr="00606792" w:rsidRDefault="009300AA" w:rsidP="00991F94">
      <w:pPr>
        <w:pStyle w:val="Bullet1"/>
        <w:rPr>
          <w:i/>
        </w:rPr>
      </w:pPr>
      <w:r>
        <w:rPr>
          <w:i/>
        </w:rPr>
        <w:t xml:space="preserve">Managed </w:t>
      </w:r>
      <w:r w:rsidR="00892E8B">
        <w:rPr>
          <w:i/>
        </w:rPr>
        <w:t xml:space="preserve">desktops </w:t>
      </w:r>
      <w:r>
        <w:rPr>
          <w:i/>
        </w:rPr>
        <w:t xml:space="preserve">– </w:t>
      </w:r>
      <w:r>
        <w:t>As an option a distribution server can apply SOE images to devices as they are deployed for use. This service can also be used for delivering applications, updates, patches and security fixes.</w:t>
      </w:r>
    </w:p>
    <w:p w14:paraId="2D9FE9B1" w14:textId="6FB1F514" w:rsidR="00606792" w:rsidRPr="00EB421F" w:rsidRDefault="00606792" w:rsidP="00991F94">
      <w:pPr>
        <w:pStyle w:val="Bullet1"/>
        <w:rPr>
          <w:i/>
        </w:rPr>
      </w:pPr>
      <w:r>
        <w:rPr>
          <w:i/>
        </w:rPr>
        <w:t xml:space="preserve">Antivirus – </w:t>
      </w:r>
      <w:r>
        <w:t xml:space="preserve">Agencies have various options to secure the desktops from virus threats. Should agencies have an existing investment they can choose to extend that service to the virtual desktops. Should agencies want to </w:t>
      </w:r>
      <w:r w:rsidR="00892E8B">
        <w:t xml:space="preserve">use </w:t>
      </w:r>
      <w:r>
        <w:t>a new product they can select this from the catalogue.</w:t>
      </w:r>
    </w:p>
    <w:p w14:paraId="6AD4F900" w14:textId="2CF3097B" w:rsidR="000F6684" w:rsidRPr="00702184" w:rsidRDefault="00AD105C" w:rsidP="00991F94">
      <w:pPr>
        <w:pStyle w:val="Bullet1"/>
      </w:pPr>
      <w:r w:rsidRPr="00702184">
        <w:rPr>
          <w:i/>
        </w:rPr>
        <w:t xml:space="preserve">Government issued tablets and mobile devices </w:t>
      </w:r>
      <w:r w:rsidR="00892E8B">
        <w:rPr>
          <w:i/>
        </w:rPr>
        <w:t>using</w:t>
      </w:r>
      <w:r w:rsidR="00892E8B" w:rsidRPr="00702184">
        <w:rPr>
          <w:i/>
        </w:rPr>
        <w:t xml:space="preserve"> </w:t>
      </w:r>
      <w:r w:rsidR="00892E8B">
        <w:rPr>
          <w:i/>
        </w:rPr>
        <w:t>mobile d</w:t>
      </w:r>
      <w:r w:rsidR="00C73930" w:rsidRPr="00702184">
        <w:rPr>
          <w:i/>
        </w:rPr>
        <w:t xml:space="preserve">evice </w:t>
      </w:r>
      <w:r w:rsidR="00892E8B">
        <w:rPr>
          <w:i/>
        </w:rPr>
        <w:t>m</w:t>
      </w:r>
      <w:r w:rsidR="00C73930" w:rsidRPr="00702184">
        <w:rPr>
          <w:i/>
        </w:rPr>
        <w:t>anagement (</w:t>
      </w:r>
      <w:r w:rsidR="00327B50" w:rsidRPr="00702184">
        <w:rPr>
          <w:i/>
        </w:rPr>
        <w:t>MDM</w:t>
      </w:r>
      <w:r w:rsidR="00C73930" w:rsidRPr="00702184">
        <w:rPr>
          <w:i/>
        </w:rPr>
        <w:t>)</w:t>
      </w:r>
      <w:r w:rsidR="000F6684" w:rsidRPr="00702184">
        <w:t xml:space="preserve"> </w:t>
      </w:r>
      <w:r w:rsidR="009220E0" w:rsidRPr="00702184">
        <w:t>– a</w:t>
      </w:r>
      <w:r w:rsidR="00D1774A" w:rsidRPr="00702184">
        <w:t xml:space="preserve">gencies will have a choice to </w:t>
      </w:r>
      <w:r w:rsidR="00892E8B">
        <w:t>use</w:t>
      </w:r>
      <w:r w:rsidR="00892E8B" w:rsidRPr="00702184">
        <w:t xml:space="preserve"> </w:t>
      </w:r>
      <w:r w:rsidR="00D1774A" w:rsidRPr="00702184">
        <w:t xml:space="preserve">their own MDM systems or to procure </w:t>
      </w:r>
      <w:r w:rsidR="008679BE" w:rsidRPr="00702184">
        <w:t>as-a-service</w:t>
      </w:r>
      <w:r w:rsidR="00D1774A" w:rsidRPr="00702184">
        <w:t>.</w:t>
      </w:r>
      <w:r w:rsidR="00C569A3" w:rsidRPr="00702184">
        <w:t xml:space="preserve"> It is expected that this service may be provided as a component of the DaaS catalogue</w:t>
      </w:r>
      <w:r w:rsidR="005718C1" w:rsidRPr="00702184">
        <w:t xml:space="preserve"> </w:t>
      </w:r>
      <w:r w:rsidR="007D5F29" w:rsidRPr="00702184">
        <w:t>or another offering</w:t>
      </w:r>
      <w:r w:rsidR="00C569A3" w:rsidRPr="00702184">
        <w:t>.</w:t>
      </w:r>
    </w:p>
    <w:p w14:paraId="07615CB4" w14:textId="4BBB6693" w:rsidR="000B5A5F" w:rsidRDefault="00AD105C" w:rsidP="00991F94">
      <w:pPr>
        <w:pStyle w:val="Bullet1"/>
      </w:pPr>
      <w:r w:rsidRPr="00702184">
        <w:rPr>
          <w:i/>
        </w:rPr>
        <w:t>BYOD support</w:t>
      </w:r>
      <w:r w:rsidR="00BE6E78" w:rsidRPr="00702184">
        <w:rPr>
          <w:i/>
        </w:rPr>
        <w:t xml:space="preserve"> </w:t>
      </w:r>
      <w:r w:rsidRPr="00702184">
        <w:rPr>
          <w:i/>
        </w:rPr>
        <w:t>for limited apps</w:t>
      </w:r>
      <w:r w:rsidR="00557B30" w:rsidRPr="00702184">
        <w:t xml:space="preserve"> - </w:t>
      </w:r>
      <w:r w:rsidR="00963054">
        <w:t>‘</w:t>
      </w:r>
      <w:r w:rsidR="009220E0" w:rsidRPr="00702184">
        <w:t>b</w:t>
      </w:r>
      <w:r w:rsidR="00557B30" w:rsidRPr="00702184">
        <w:t>ring your own device</w:t>
      </w:r>
      <w:r w:rsidR="00963054">
        <w:t>’</w:t>
      </w:r>
      <w:r w:rsidR="00557B30" w:rsidRPr="00702184">
        <w:t xml:space="preserve"> (BYOD) connectivity will be </w:t>
      </w:r>
      <w:r w:rsidR="00A119DA" w:rsidRPr="00702184">
        <w:t xml:space="preserve">supported </w:t>
      </w:r>
      <w:r w:rsidR="00557B30" w:rsidRPr="00702184">
        <w:t>to limited apps i.e. Internet, cloud email and office pr</w:t>
      </w:r>
      <w:r w:rsidR="00576DF2" w:rsidRPr="00702184">
        <w:t>oductivity suites or access to A</w:t>
      </w:r>
      <w:r w:rsidR="00557B30" w:rsidRPr="00702184">
        <w:t>gency Citrix platforms. BYOD devices will connect on-net and off-net via a browser or client</w:t>
      </w:r>
      <w:r w:rsidR="00576DF2" w:rsidRPr="00702184">
        <w:t>,</w:t>
      </w:r>
      <w:r w:rsidR="00557B30" w:rsidRPr="00702184">
        <w:t xml:space="preserve"> and </w:t>
      </w:r>
      <w:r w:rsidR="004A5107" w:rsidRPr="00702184">
        <w:t>may</w:t>
      </w:r>
      <w:r w:rsidR="00A14D66" w:rsidRPr="00702184">
        <w:t xml:space="preserve"> </w:t>
      </w:r>
      <w:r w:rsidR="00557B30" w:rsidRPr="00702184">
        <w:t>be managed by a MDM service.</w:t>
      </w:r>
      <w:r w:rsidR="000F6684" w:rsidRPr="00702184">
        <w:t xml:space="preserve"> </w:t>
      </w:r>
      <w:r w:rsidR="00C569A3" w:rsidRPr="00702184">
        <w:t>It is expected th</w:t>
      </w:r>
      <w:r w:rsidR="00A7744C" w:rsidRPr="00702184">
        <w:t xml:space="preserve">at this service may be provided as a component of the </w:t>
      </w:r>
      <w:r w:rsidR="00C569A3" w:rsidRPr="00702184">
        <w:t>DaaS catalogue</w:t>
      </w:r>
      <w:r w:rsidR="00A7744C" w:rsidRPr="00702184">
        <w:t>,</w:t>
      </w:r>
      <w:r w:rsidR="004A1C0F" w:rsidRPr="00702184">
        <w:t xml:space="preserve"> </w:t>
      </w:r>
      <w:r w:rsidR="00892E8B">
        <w:t>e</w:t>
      </w:r>
      <w:r w:rsidR="00892E8B" w:rsidRPr="00702184">
        <w:t xml:space="preserve">mail </w:t>
      </w:r>
      <w:r w:rsidR="00A7744C" w:rsidRPr="00702184">
        <w:t xml:space="preserve">as-a-service provider or another offering. </w:t>
      </w:r>
    </w:p>
    <w:p w14:paraId="3D2E27DA" w14:textId="4A934784" w:rsidR="00587B63" w:rsidRDefault="00587B63" w:rsidP="00991F94">
      <w:pPr>
        <w:pStyle w:val="Bullet1"/>
      </w:pPr>
      <w:r>
        <w:rPr>
          <w:i/>
        </w:rPr>
        <w:lastRenderedPageBreak/>
        <w:t xml:space="preserve">Software </w:t>
      </w:r>
      <w:r w:rsidR="00892E8B">
        <w:rPr>
          <w:i/>
        </w:rPr>
        <w:t xml:space="preserve">asset management </w:t>
      </w:r>
      <w:r w:rsidR="009300AA">
        <w:rPr>
          <w:i/>
        </w:rPr>
        <w:t xml:space="preserve">and </w:t>
      </w:r>
      <w:r w:rsidR="00892E8B">
        <w:rPr>
          <w:i/>
        </w:rPr>
        <w:t xml:space="preserve">software </w:t>
      </w:r>
      <w:r w:rsidR="009300AA">
        <w:rPr>
          <w:i/>
        </w:rPr>
        <w:t xml:space="preserve">rationalisation </w:t>
      </w:r>
      <w:r>
        <w:rPr>
          <w:i/>
        </w:rPr>
        <w:t xml:space="preserve">(SAM) </w:t>
      </w:r>
      <w:r>
        <w:t>– SAM management is a critical component of any agencies IT and business strategy. A number of optional SAM services can be offered</w:t>
      </w:r>
      <w:r w:rsidR="009300AA">
        <w:t xml:space="preserve">. By identifying unused applications and remaining deployments against the licence entitlement the software rationalisation process can produce one of the most substantial returns on </w:t>
      </w:r>
      <w:r w:rsidR="00606792">
        <w:t>investment</w:t>
      </w:r>
      <w:r w:rsidR="009300AA">
        <w:t xml:space="preserve"> as part of a complete SAM service.</w:t>
      </w:r>
    </w:p>
    <w:p w14:paraId="2EBBB475" w14:textId="1C11858A" w:rsidR="00587B63" w:rsidRDefault="00587B63" w:rsidP="00991F94">
      <w:pPr>
        <w:pStyle w:val="Bullet1"/>
      </w:pPr>
      <w:r>
        <w:rPr>
          <w:i/>
        </w:rPr>
        <w:t xml:space="preserve">Transition </w:t>
      </w:r>
      <w:r w:rsidR="00892E8B">
        <w:rPr>
          <w:i/>
        </w:rPr>
        <w:t xml:space="preserve">services </w:t>
      </w:r>
      <w:r>
        <w:t xml:space="preserve">– </w:t>
      </w:r>
      <w:r w:rsidRPr="00587B63">
        <w:t>Onsite support will be available via the catalogue</w:t>
      </w:r>
      <w:r>
        <w:t xml:space="preserve"> and can range from simple break fix call outs to a fully outsources service.</w:t>
      </w:r>
    </w:p>
    <w:p w14:paraId="7206B34F" w14:textId="371C00C0" w:rsidR="009300AA" w:rsidRDefault="009300AA" w:rsidP="00991F94">
      <w:pPr>
        <w:pStyle w:val="Bullet1"/>
      </w:pPr>
      <w:r>
        <w:rPr>
          <w:i/>
        </w:rPr>
        <w:t xml:space="preserve">End of life </w:t>
      </w:r>
      <w:r w:rsidR="00892E8B">
        <w:rPr>
          <w:i/>
        </w:rPr>
        <w:t xml:space="preserve">services </w:t>
      </w:r>
      <w:r>
        <w:t>– This optional service will manage the disposal/end of lease process for all IT asset types.</w:t>
      </w:r>
    </w:p>
    <w:p w14:paraId="0619D07E" w14:textId="1E10F8DA" w:rsidR="00606792" w:rsidRDefault="00606792" w:rsidP="005046AC">
      <w:pPr>
        <w:pStyle w:val="BodyText1"/>
      </w:pPr>
      <w:r>
        <w:t xml:space="preserve">Exclusions from the </w:t>
      </w:r>
      <w:r w:rsidR="00892E8B">
        <w:t>user workspace service</w:t>
      </w:r>
      <w:r w:rsidR="00FA4B69">
        <w:t>:</w:t>
      </w:r>
    </w:p>
    <w:p w14:paraId="27602FBE" w14:textId="68D2C523" w:rsidR="00606792" w:rsidRDefault="00892E8B" w:rsidP="005046AC">
      <w:pPr>
        <w:pStyle w:val="Bullet1"/>
      </w:pPr>
      <w:r>
        <w:t xml:space="preserve">agencies </w:t>
      </w:r>
      <w:r w:rsidR="00606792">
        <w:t>are responsible for all Windows Desktop Operating system licencing</w:t>
      </w:r>
    </w:p>
    <w:p w14:paraId="301447D1" w14:textId="106F30C5" w:rsidR="00606792" w:rsidRDefault="00892E8B" w:rsidP="005046AC">
      <w:pPr>
        <w:pStyle w:val="Bullet1"/>
      </w:pPr>
      <w:r>
        <w:t xml:space="preserve">agencies </w:t>
      </w:r>
      <w:r w:rsidR="00606792">
        <w:t>are responsible for all application licencing.</w:t>
      </w:r>
    </w:p>
    <w:p w14:paraId="39A3D23D" w14:textId="02BF8090" w:rsidR="001204AA" w:rsidRPr="00E35B4F" w:rsidRDefault="001204AA" w:rsidP="005046AC">
      <w:pPr>
        <w:pStyle w:val="ListParagraph"/>
        <w:numPr>
          <w:ilvl w:val="0"/>
          <w:numId w:val="26"/>
        </w:numPr>
        <w:ind w:left="1134" w:hanging="425"/>
        <w:jc w:val="left"/>
        <w:rPr>
          <w:b/>
          <w:i/>
        </w:rPr>
      </w:pPr>
      <w:r w:rsidRPr="00E35B4F">
        <w:rPr>
          <w:b/>
          <w:i/>
        </w:rPr>
        <w:t xml:space="preserve">Service catalogues </w:t>
      </w:r>
      <w:r w:rsidR="00892E8B">
        <w:rPr>
          <w:b/>
          <w:i/>
        </w:rPr>
        <w:t>and</w:t>
      </w:r>
      <w:r w:rsidR="00892E8B" w:rsidRPr="00E35B4F">
        <w:rPr>
          <w:b/>
          <w:i/>
        </w:rPr>
        <w:t xml:space="preserve"> </w:t>
      </w:r>
      <w:r w:rsidR="00892E8B">
        <w:rPr>
          <w:b/>
          <w:i/>
        </w:rPr>
        <w:t>g</w:t>
      </w:r>
      <w:r w:rsidRPr="00E35B4F">
        <w:rPr>
          <w:b/>
          <w:i/>
        </w:rPr>
        <w:t xml:space="preserve">overnment storefront </w:t>
      </w:r>
    </w:p>
    <w:p w14:paraId="5CC53F9B" w14:textId="351D03F8" w:rsidR="001204AA" w:rsidRDefault="001204AA" w:rsidP="005046AC">
      <w:pPr>
        <w:pStyle w:val="BodyText1"/>
      </w:pPr>
      <w:r>
        <w:t xml:space="preserve">Queensland Government’s </w:t>
      </w:r>
      <w:r w:rsidRPr="00D009BC">
        <w:t xml:space="preserve">longer term </w:t>
      </w:r>
      <w:r>
        <w:t xml:space="preserve">vision </w:t>
      </w:r>
      <w:r w:rsidRPr="00D009BC">
        <w:t xml:space="preserve">is </w:t>
      </w:r>
      <w:r>
        <w:t>for the development of a Storefront/</w:t>
      </w:r>
      <w:r w:rsidR="00963054">
        <w:t>’</w:t>
      </w:r>
      <w:r w:rsidRPr="00D009BC">
        <w:t>AppStore</w:t>
      </w:r>
      <w:r w:rsidR="00963054">
        <w:t>’</w:t>
      </w:r>
      <w:r w:rsidRPr="00D009BC">
        <w:t xml:space="preserve"> for </w:t>
      </w:r>
      <w:r w:rsidR="00892E8B">
        <w:t>g</w:t>
      </w:r>
      <w:r w:rsidR="00892E8B" w:rsidRPr="00D009BC">
        <w:t xml:space="preserve">overnment </w:t>
      </w:r>
      <w:r w:rsidRPr="00D009BC">
        <w:t>that will support the sourcing of a wide range of mass-mar</w:t>
      </w:r>
      <w:r>
        <w:t xml:space="preserve">ket ICT services from </w:t>
      </w:r>
      <w:r w:rsidR="00892E8B">
        <w:t>industry</w:t>
      </w:r>
      <w:r>
        <w:t>.</w:t>
      </w:r>
      <w:r w:rsidRPr="00D009BC">
        <w:t xml:space="preserve"> Initially it is expected that as-</w:t>
      </w:r>
      <w:r w:rsidR="00892E8B" w:rsidRPr="00D009BC">
        <w:t>a</w:t>
      </w:r>
      <w:r w:rsidR="00892E8B">
        <w:t>-</w:t>
      </w:r>
      <w:r w:rsidRPr="00D009BC">
        <w:t>service providers for 1WS wi</w:t>
      </w:r>
      <w:r>
        <w:t xml:space="preserve">ll offer their products through </w:t>
      </w:r>
      <w:r w:rsidRPr="00D009BC">
        <w:t xml:space="preserve">service catalogues. </w:t>
      </w:r>
      <w:r>
        <w:t>The diagram below depicts this model:</w:t>
      </w:r>
    </w:p>
    <w:p w14:paraId="16260829" w14:textId="77777777" w:rsidR="001204AA" w:rsidRDefault="001204AA" w:rsidP="001204AA">
      <w:pPr>
        <w:ind w:left="0"/>
      </w:pPr>
    </w:p>
    <w:p w14:paraId="4C13C11F" w14:textId="77777777" w:rsidR="001204AA" w:rsidRDefault="001204AA" w:rsidP="00991F94">
      <w:pPr>
        <w:pStyle w:val="ListParagraph"/>
        <w:ind w:left="360"/>
        <w:jc w:val="center"/>
      </w:pPr>
      <w:r>
        <w:rPr>
          <w:noProof/>
        </w:rPr>
        <w:drawing>
          <wp:inline distT="0" distB="0" distL="0" distR="0" wp14:anchorId="0222E8E3" wp14:editId="104D0E08">
            <wp:extent cx="5248405" cy="1493709"/>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0099" cy="1511267"/>
                    </a:xfrm>
                    <a:prstGeom prst="rect">
                      <a:avLst/>
                    </a:prstGeom>
                    <a:noFill/>
                    <a:ln>
                      <a:noFill/>
                    </a:ln>
                    <a:effectLst/>
                    <a:extLst/>
                  </pic:spPr>
                </pic:pic>
              </a:graphicData>
            </a:graphic>
          </wp:inline>
        </w:drawing>
      </w:r>
    </w:p>
    <w:p w14:paraId="2CE48CE4" w14:textId="77777777" w:rsidR="001204AA" w:rsidRDefault="001204AA" w:rsidP="001204AA">
      <w:pPr>
        <w:pStyle w:val="ListParagraph"/>
        <w:ind w:left="709"/>
        <w:jc w:val="left"/>
        <w:rPr>
          <w:i/>
          <w:color w:val="C00000"/>
        </w:rPr>
      </w:pPr>
    </w:p>
    <w:p w14:paraId="56FDDD5F" w14:textId="77777777" w:rsidR="001204AA" w:rsidRPr="0042675B" w:rsidRDefault="001204AA" w:rsidP="00991F94">
      <w:pPr>
        <w:pStyle w:val="Caption"/>
        <w:rPr>
          <w:color w:val="C00000"/>
        </w:rPr>
      </w:pPr>
      <w:bookmarkStart w:id="78" w:name="_Toc450551168"/>
      <w:r>
        <w:t xml:space="preserve">Figure </w:t>
      </w:r>
      <w:fldSimple w:instr=" SEQ Figure \* ARABIC ">
        <w:r w:rsidR="00DE3579">
          <w:rPr>
            <w:noProof/>
          </w:rPr>
          <w:t>7</w:t>
        </w:r>
      </w:fldSimple>
      <w:r>
        <w:t xml:space="preserve"> – Government </w:t>
      </w:r>
      <w:r w:rsidRPr="00991F94">
        <w:t>AppStore</w:t>
      </w:r>
      <w:bookmarkEnd w:id="78"/>
    </w:p>
    <w:p w14:paraId="6422577B" w14:textId="0BE5AC90" w:rsidR="00892E8B" w:rsidRDefault="00892E8B">
      <w:pPr>
        <w:spacing w:before="0" w:line="240" w:lineRule="auto"/>
        <w:ind w:left="0"/>
        <w:rPr>
          <w:rFonts w:ascii="Arial Bold" w:hAnsi="Arial Bold"/>
          <w:b/>
          <w:snapToGrid w:val="0"/>
          <w:color w:val="808080"/>
          <w:kern w:val="28"/>
          <w:sz w:val="28"/>
          <w:szCs w:val="32"/>
        </w:rPr>
      </w:pPr>
      <w:r>
        <w:br w:type="page"/>
      </w:r>
    </w:p>
    <w:p w14:paraId="1A388312" w14:textId="77777777" w:rsidR="006B0ECA" w:rsidRPr="006B0ECA" w:rsidRDefault="006B0ECA" w:rsidP="005046AC">
      <w:pPr>
        <w:pStyle w:val="Heading2"/>
      </w:pPr>
      <w:bookmarkStart w:id="79" w:name="_Toc475103458"/>
      <w:r w:rsidRPr="006B0ECA">
        <w:lastRenderedPageBreak/>
        <w:t>Integration</w:t>
      </w:r>
      <w:bookmarkEnd w:id="79"/>
    </w:p>
    <w:p w14:paraId="466EEDA6" w14:textId="77777777" w:rsidR="00AD105C" w:rsidRDefault="00F729A7" w:rsidP="00F729A7">
      <w:pPr>
        <w:spacing w:before="0" w:line="240" w:lineRule="auto"/>
        <w:ind w:left="720"/>
        <w:rPr>
          <w:lang w:val="en"/>
        </w:rPr>
      </w:pPr>
      <w:r>
        <w:rPr>
          <w:lang w:val="en"/>
        </w:rPr>
        <w:t xml:space="preserve">The </w:t>
      </w:r>
      <w:r w:rsidR="00576DF2">
        <w:rPr>
          <w:lang w:val="en-US"/>
        </w:rPr>
        <w:t>sharing and</w:t>
      </w:r>
      <w:r w:rsidRPr="00D009BC">
        <w:rPr>
          <w:lang w:val="en-US"/>
        </w:rPr>
        <w:t xml:space="preserve"> re-use of common ICT services, solutions and components</w:t>
      </w:r>
      <w:r>
        <w:rPr>
          <w:lang w:val="en-US"/>
        </w:rPr>
        <w:t xml:space="preserve"> will introduce a number of integration issues that must be addressed.</w:t>
      </w:r>
      <w:r>
        <w:rPr>
          <w:lang w:val="en"/>
        </w:rPr>
        <w:t xml:space="preserve"> </w:t>
      </w:r>
      <w:r w:rsidR="00AD105C">
        <w:rPr>
          <w:lang w:val="en"/>
        </w:rPr>
        <w:t xml:space="preserve">The table below </w:t>
      </w:r>
      <w:r w:rsidR="00AD105C" w:rsidRPr="004E5C79">
        <w:t>summarises</w:t>
      </w:r>
      <w:r w:rsidR="00AD105C">
        <w:rPr>
          <w:lang w:val="en"/>
        </w:rPr>
        <w:t xml:space="preserve"> </w:t>
      </w:r>
      <w:r w:rsidR="00EE6E5D">
        <w:rPr>
          <w:lang w:val="en"/>
        </w:rPr>
        <w:t xml:space="preserve">some of </w:t>
      </w:r>
      <w:r w:rsidR="00AD105C">
        <w:rPr>
          <w:lang w:val="en"/>
        </w:rPr>
        <w:t xml:space="preserve">the </w:t>
      </w:r>
      <w:r>
        <w:rPr>
          <w:lang w:val="en"/>
        </w:rPr>
        <w:t xml:space="preserve">1WS </w:t>
      </w:r>
      <w:r w:rsidR="00AD105C">
        <w:rPr>
          <w:lang w:val="en"/>
        </w:rPr>
        <w:t>service ownership and associated integration implications</w:t>
      </w:r>
      <w:r w:rsidR="00394081">
        <w:rPr>
          <w:lang w:val="en"/>
        </w:rPr>
        <w:t>:</w:t>
      </w:r>
    </w:p>
    <w:p w14:paraId="289FE3F8" w14:textId="77777777" w:rsidR="00AD105C" w:rsidRDefault="00AD105C" w:rsidP="00AD105C">
      <w:pPr>
        <w:pStyle w:val="BodyText"/>
        <w:rPr>
          <w:lang w:val="en"/>
        </w:rPr>
      </w:pPr>
    </w:p>
    <w:tbl>
      <w:tblPr>
        <w:tblpPr w:leftFromText="180" w:rightFromText="180" w:vertAnchor="text" w:tblpXSpec="right" w:tblpY="1"/>
        <w:tblOverlap w:val="never"/>
        <w:tblW w:w="8380"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Layout w:type="fixed"/>
        <w:tblCellMar>
          <w:left w:w="28" w:type="dxa"/>
          <w:bottom w:w="28" w:type="dxa"/>
          <w:right w:w="28" w:type="dxa"/>
        </w:tblCellMar>
        <w:tblLook w:val="01E0" w:firstRow="1" w:lastRow="1" w:firstColumn="1" w:lastColumn="1" w:noHBand="0" w:noVBand="0"/>
      </w:tblPr>
      <w:tblGrid>
        <w:gridCol w:w="1441"/>
        <w:gridCol w:w="426"/>
        <w:gridCol w:w="425"/>
        <w:gridCol w:w="425"/>
        <w:gridCol w:w="425"/>
        <w:gridCol w:w="5238"/>
      </w:tblGrid>
      <w:tr w:rsidR="00FF2A46" w:rsidRPr="006517B2" w14:paraId="5669AF99" w14:textId="77777777" w:rsidTr="00F91D09">
        <w:trPr>
          <w:cantSplit/>
          <w:trHeight w:val="1833"/>
          <w:tblHeader/>
        </w:trPr>
        <w:tc>
          <w:tcPr>
            <w:tcW w:w="1441" w:type="dxa"/>
            <w:tcBorders>
              <w:left w:val="nil"/>
              <w:bottom w:val="single" w:sz="12" w:space="0" w:color="2E526B"/>
            </w:tcBorders>
            <w:shd w:val="clear" w:color="auto" w:fill="C6D9F1" w:themeFill="text2" w:themeFillTint="33"/>
            <w:vAlign w:val="center"/>
          </w:tcPr>
          <w:p w14:paraId="18F9570B" w14:textId="77777777" w:rsidR="00C623C0" w:rsidRPr="00B1281B" w:rsidRDefault="00C623C0" w:rsidP="004D5A0C">
            <w:pPr>
              <w:ind w:left="23"/>
              <w:jc w:val="center"/>
              <w:rPr>
                <w:b/>
                <w:sz w:val="20"/>
              </w:rPr>
            </w:pPr>
            <w:r w:rsidRPr="00B1281B">
              <w:rPr>
                <w:b/>
                <w:sz w:val="20"/>
              </w:rPr>
              <w:t>Service</w:t>
            </w:r>
          </w:p>
        </w:tc>
        <w:tc>
          <w:tcPr>
            <w:tcW w:w="426" w:type="dxa"/>
            <w:tcBorders>
              <w:bottom w:val="single" w:sz="12" w:space="0" w:color="2E526B"/>
            </w:tcBorders>
            <w:shd w:val="clear" w:color="auto" w:fill="C6D9F1" w:themeFill="text2" w:themeFillTint="33"/>
            <w:textDirection w:val="tbRl"/>
            <w:vAlign w:val="center"/>
          </w:tcPr>
          <w:p w14:paraId="308D1272" w14:textId="77777777" w:rsidR="00C623C0" w:rsidRPr="00B1281B" w:rsidRDefault="00C623C0" w:rsidP="004D5A0C">
            <w:pPr>
              <w:ind w:left="29" w:right="113"/>
              <w:jc w:val="center"/>
              <w:rPr>
                <w:b/>
                <w:sz w:val="20"/>
              </w:rPr>
            </w:pPr>
            <w:r w:rsidRPr="00B1281B">
              <w:rPr>
                <w:b/>
                <w:sz w:val="20"/>
              </w:rPr>
              <w:t>Building SP</w:t>
            </w:r>
          </w:p>
        </w:tc>
        <w:tc>
          <w:tcPr>
            <w:tcW w:w="425" w:type="dxa"/>
            <w:tcBorders>
              <w:bottom w:val="single" w:sz="12" w:space="0" w:color="2E526B"/>
            </w:tcBorders>
            <w:shd w:val="clear" w:color="auto" w:fill="C6D9F1" w:themeFill="text2" w:themeFillTint="33"/>
            <w:textDirection w:val="tbRl"/>
            <w:vAlign w:val="center"/>
          </w:tcPr>
          <w:p w14:paraId="2F0963E6" w14:textId="77777777" w:rsidR="00C623C0" w:rsidRPr="00B1281B" w:rsidRDefault="00CC4B89" w:rsidP="004D5A0C">
            <w:pPr>
              <w:ind w:left="29" w:right="113"/>
              <w:jc w:val="center"/>
              <w:rPr>
                <w:b/>
                <w:sz w:val="20"/>
              </w:rPr>
            </w:pPr>
            <w:r>
              <w:rPr>
                <w:b/>
                <w:sz w:val="20"/>
              </w:rPr>
              <w:t>Panel</w:t>
            </w:r>
            <w:r w:rsidRPr="00B1281B">
              <w:rPr>
                <w:b/>
                <w:sz w:val="20"/>
              </w:rPr>
              <w:t xml:space="preserve"> </w:t>
            </w:r>
            <w:r w:rsidR="00C623C0" w:rsidRPr="00B1281B">
              <w:rPr>
                <w:b/>
                <w:sz w:val="20"/>
              </w:rPr>
              <w:t>ICT SP</w:t>
            </w:r>
          </w:p>
        </w:tc>
        <w:tc>
          <w:tcPr>
            <w:tcW w:w="425" w:type="dxa"/>
            <w:tcBorders>
              <w:bottom w:val="single" w:sz="12" w:space="0" w:color="2E526B"/>
            </w:tcBorders>
            <w:shd w:val="clear" w:color="auto" w:fill="C6D9F1" w:themeFill="text2" w:themeFillTint="33"/>
            <w:textDirection w:val="tbRl"/>
            <w:vAlign w:val="center"/>
          </w:tcPr>
          <w:p w14:paraId="164A4925" w14:textId="77777777" w:rsidR="00C623C0" w:rsidRPr="00B1281B" w:rsidRDefault="000D31F1" w:rsidP="004D5A0C">
            <w:pPr>
              <w:ind w:left="29" w:right="113"/>
              <w:jc w:val="center"/>
              <w:rPr>
                <w:b/>
                <w:sz w:val="20"/>
              </w:rPr>
            </w:pPr>
            <w:r w:rsidRPr="00B1281B">
              <w:rPr>
                <w:b/>
                <w:sz w:val="20"/>
              </w:rPr>
              <w:t>A</w:t>
            </w:r>
            <w:r w:rsidR="00C623C0" w:rsidRPr="00B1281B">
              <w:rPr>
                <w:b/>
                <w:sz w:val="20"/>
              </w:rPr>
              <w:t>gency</w:t>
            </w:r>
            <w:r w:rsidR="00B1281B" w:rsidRPr="00B1281B">
              <w:rPr>
                <w:b/>
                <w:sz w:val="20"/>
              </w:rPr>
              <w:t xml:space="preserve"> Services</w:t>
            </w:r>
          </w:p>
        </w:tc>
        <w:tc>
          <w:tcPr>
            <w:tcW w:w="425" w:type="dxa"/>
            <w:tcBorders>
              <w:bottom w:val="single" w:sz="12" w:space="0" w:color="2E526B"/>
            </w:tcBorders>
            <w:shd w:val="clear" w:color="auto" w:fill="C6D9F1" w:themeFill="text2" w:themeFillTint="33"/>
            <w:textDirection w:val="tbRl"/>
            <w:vAlign w:val="center"/>
          </w:tcPr>
          <w:p w14:paraId="3AE4DB12" w14:textId="77777777" w:rsidR="00C623C0" w:rsidRPr="00B1281B" w:rsidRDefault="00FF2A46" w:rsidP="004D5A0C">
            <w:pPr>
              <w:ind w:left="29" w:right="113"/>
              <w:jc w:val="center"/>
              <w:rPr>
                <w:b/>
                <w:sz w:val="20"/>
              </w:rPr>
            </w:pPr>
            <w:r w:rsidRPr="00B1281B">
              <w:rPr>
                <w:b/>
                <w:sz w:val="20"/>
              </w:rPr>
              <w:t>Other</w:t>
            </w:r>
            <w:r w:rsidR="008549C9" w:rsidRPr="00B1281B">
              <w:rPr>
                <w:b/>
                <w:sz w:val="20"/>
              </w:rPr>
              <w:t xml:space="preserve"> </w:t>
            </w:r>
            <w:r w:rsidR="00B1281B" w:rsidRPr="00B1281B">
              <w:rPr>
                <w:b/>
                <w:sz w:val="20"/>
              </w:rPr>
              <w:t>SPs</w:t>
            </w:r>
          </w:p>
        </w:tc>
        <w:tc>
          <w:tcPr>
            <w:tcW w:w="5238" w:type="dxa"/>
            <w:tcBorders>
              <w:bottom w:val="single" w:sz="12" w:space="0" w:color="2E526B"/>
              <w:right w:val="nil"/>
            </w:tcBorders>
            <w:shd w:val="clear" w:color="auto" w:fill="C6D9F1" w:themeFill="text2" w:themeFillTint="33"/>
            <w:vAlign w:val="center"/>
          </w:tcPr>
          <w:p w14:paraId="78B51814" w14:textId="77777777" w:rsidR="00C623C0" w:rsidRPr="00B1281B" w:rsidRDefault="00C623C0" w:rsidP="004D5A0C">
            <w:pPr>
              <w:ind w:left="29"/>
              <w:jc w:val="center"/>
              <w:rPr>
                <w:b/>
                <w:sz w:val="20"/>
              </w:rPr>
            </w:pPr>
            <w:r w:rsidRPr="00B1281B">
              <w:rPr>
                <w:b/>
                <w:sz w:val="20"/>
              </w:rPr>
              <w:t>Rational/implication</w:t>
            </w:r>
          </w:p>
        </w:tc>
      </w:tr>
      <w:tr w:rsidR="00FF2A46" w:rsidRPr="006517B2" w14:paraId="5057E9DB" w14:textId="77777777" w:rsidTr="004D5A0C">
        <w:tblPrEx>
          <w:tblCellMar>
            <w:top w:w="57" w:type="dxa"/>
          </w:tblCellMar>
        </w:tblPrEx>
        <w:tc>
          <w:tcPr>
            <w:tcW w:w="1441" w:type="dxa"/>
            <w:tcBorders>
              <w:top w:val="single" w:sz="12" w:space="0" w:color="2E526B"/>
              <w:left w:val="nil"/>
            </w:tcBorders>
            <w:shd w:val="clear" w:color="auto" w:fill="E6E6E6"/>
            <w:vAlign w:val="center"/>
          </w:tcPr>
          <w:p w14:paraId="2F8275FF" w14:textId="77777777" w:rsidR="00627191" w:rsidRPr="00FE0D4F" w:rsidRDefault="00627191" w:rsidP="004D5A0C">
            <w:pPr>
              <w:ind w:left="23"/>
              <w:rPr>
                <w:rFonts w:cs="Arial"/>
                <w:sz w:val="20"/>
              </w:rPr>
            </w:pPr>
            <w:r w:rsidRPr="00FE0D4F">
              <w:rPr>
                <w:rFonts w:cs="Arial"/>
                <w:sz w:val="20"/>
              </w:rPr>
              <w:t xml:space="preserve">Power </w:t>
            </w:r>
            <w:r w:rsidR="00783736" w:rsidRPr="00FE0D4F">
              <w:rPr>
                <w:rFonts w:cs="Arial"/>
                <w:sz w:val="20"/>
              </w:rPr>
              <w:t>and</w:t>
            </w:r>
            <w:r w:rsidRPr="00FE0D4F">
              <w:rPr>
                <w:rFonts w:cs="Arial"/>
                <w:sz w:val="20"/>
              </w:rPr>
              <w:t xml:space="preserve"> AC</w:t>
            </w:r>
          </w:p>
        </w:tc>
        <w:tc>
          <w:tcPr>
            <w:tcW w:w="426" w:type="dxa"/>
            <w:tcBorders>
              <w:top w:val="single" w:sz="12" w:space="0" w:color="2E526B"/>
            </w:tcBorders>
            <w:shd w:val="clear" w:color="auto" w:fill="auto"/>
            <w:vAlign w:val="center"/>
          </w:tcPr>
          <w:p w14:paraId="3AF58351" w14:textId="77777777" w:rsidR="00627191" w:rsidRPr="00FE0D4F" w:rsidRDefault="00627191" w:rsidP="004D5A0C">
            <w:pPr>
              <w:ind w:left="29"/>
              <w:jc w:val="center"/>
              <w:rPr>
                <w:rFonts w:cs="Arial"/>
                <w:sz w:val="20"/>
              </w:rPr>
            </w:pPr>
            <w:r w:rsidRPr="00FE0D4F">
              <w:rPr>
                <w:rFonts w:cs="Arial"/>
                <w:noProof/>
                <w:sz w:val="20"/>
                <w:lang w:eastAsia="en-AU"/>
              </w:rPr>
              <w:drawing>
                <wp:inline distT="0" distB="0" distL="0" distR="0" wp14:anchorId="771FF9E9" wp14:editId="20C3488C">
                  <wp:extent cx="109148" cy="1152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79" cy="115128"/>
                          </a:xfrm>
                          <a:prstGeom prst="rect">
                            <a:avLst/>
                          </a:prstGeom>
                          <a:noFill/>
                          <a:ln>
                            <a:noFill/>
                          </a:ln>
                        </pic:spPr>
                      </pic:pic>
                    </a:graphicData>
                  </a:graphic>
                </wp:inline>
              </w:drawing>
            </w:r>
          </w:p>
        </w:tc>
        <w:tc>
          <w:tcPr>
            <w:tcW w:w="425" w:type="dxa"/>
            <w:tcBorders>
              <w:top w:val="single" w:sz="12" w:space="0" w:color="2E526B"/>
            </w:tcBorders>
            <w:vAlign w:val="center"/>
          </w:tcPr>
          <w:p w14:paraId="77BB7F6F" w14:textId="77777777" w:rsidR="00627191" w:rsidRPr="00FE0D4F" w:rsidRDefault="00627191" w:rsidP="004D5A0C">
            <w:pPr>
              <w:ind w:left="29"/>
              <w:jc w:val="center"/>
              <w:rPr>
                <w:rFonts w:cs="Arial"/>
                <w:sz w:val="20"/>
              </w:rPr>
            </w:pPr>
          </w:p>
        </w:tc>
        <w:tc>
          <w:tcPr>
            <w:tcW w:w="425" w:type="dxa"/>
            <w:tcBorders>
              <w:top w:val="single" w:sz="12" w:space="0" w:color="2E526B"/>
            </w:tcBorders>
          </w:tcPr>
          <w:p w14:paraId="6F14AA53" w14:textId="77777777" w:rsidR="00627191" w:rsidRPr="00FE0D4F" w:rsidRDefault="00627191" w:rsidP="004D5A0C">
            <w:pPr>
              <w:ind w:left="29"/>
              <w:jc w:val="center"/>
              <w:rPr>
                <w:rFonts w:cs="Arial"/>
                <w:sz w:val="20"/>
              </w:rPr>
            </w:pPr>
          </w:p>
        </w:tc>
        <w:tc>
          <w:tcPr>
            <w:tcW w:w="425" w:type="dxa"/>
            <w:tcBorders>
              <w:top w:val="single" w:sz="12" w:space="0" w:color="2E526B"/>
            </w:tcBorders>
          </w:tcPr>
          <w:p w14:paraId="06D72CAA" w14:textId="77777777" w:rsidR="00627191" w:rsidRPr="00FE0D4F" w:rsidRDefault="00627191" w:rsidP="004D5A0C">
            <w:pPr>
              <w:ind w:left="29"/>
              <w:jc w:val="center"/>
              <w:rPr>
                <w:rFonts w:cs="Arial"/>
                <w:sz w:val="20"/>
              </w:rPr>
            </w:pPr>
          </w:p>
        </w:tc>
        <w:tc>
          <w:tcPr>
            <w:tcW w:w="5238" w:type="dxa"/>
            <w:tcBorders>
              <w:top w:val="single" w:sz="12" w:space="0" w:color="2E526B"/>
              <w:bottom w:val="single" w:sz="4" w:space="0" w:color="2E526B"/>
              <w:right w:val="nil"/>
            </w:tcBorders>
            <w:shd w:val="clear" w:color="auto" w:fill="auto"/>
          </w:tcPr>
          <w:p w14:paraId="07D928A3" w14:textId="77777777" w:rsidR="00627191" w:rsidRDefault="00627191" w:rsidP="004D5A0C">
            <w:pPr>
              <w:ind w:left="29"/>
              <w:rPr>
                <w:rFonts w:cs="Arial"/>
                <w:sz w:val="20"/>
              </w:rPr>
            </w:pPr>
            <w:r w:rsidRPr="00FE0D4F">
              <w:rPr>
                <w:rFonts w:cs="Arial"/>
                <w:sz w:val="20"/>
              </w:rPr>
              <w:t xml:space="preserve">Individual power and AC management settings will </w:t>
            </w:r>
            <w:r w:rsidR="00576DF2">
              <w:rPr>
                <w:rFonts w:cs="Arial"/>
                <w:sz w:val="20"/>
              </w:rPr>
              <w:t>need to be negotiated with the building infrastructure service p</w:t>
            </w:r>
            <w:r w:rsidRPr="00FE0D4F">
              <w:rPr>
                <w:rFonts w:cs="Arial"/>
                <w:sz w:val="20"/>
              </w:rPr>
              <w:t>rovider from a standard set of service offerings</w:t>
            </w:r>
            <w:r w:rsidR="0026027A">
              <w:rPr>
                <w:rFonts w:cs="Arial"/>
                <w:sz w:val="20"/>
              </w:rPr>
              <w:t>.</w:t>
            </w:r>
          </w:p>
          <w:p w14:paraId="30F8B581" w14:textId="0CFDF4B5" w:rsidR="0026027A" w:rsidRPr="00FE0D4F" w:rsidRDefault="0026027A" w:rsidP="004D5A0C">
            <w:pPr>
              <w:ind w:left="29"/>
              <w:rPr>
                <w:rFonts w:cs="Arial"/>
                <w:sz w:val="20"/>
              </w:rPr>
            </w:pPr>
            <w:r>
              <w:rPr>
                <w:rFonts w:cs="Arial"/>
                <w:sz w:val="20"/>
              </w:rPr>
              <w:t>Note: Learnings from 1WS and industry indicate early engagement is essential)</w:t>
            </w:r>
            <w:r w:rsidR="00892E8B">
              <w:rPr>
                <w:rFonts w:cs="Arial"/>
                <w:sz w:val="20"/>
              </w:rPr>
              <w:t>.</w:t>
            </w:r>
          </w:p>
        </w:tc>
      </w:tr>
      <w:tr w:rsidR="00FF2A46" w:rsidRPr="006517B2" w14:paraId="5CDE608C" w14:textId="77777777" w:rsidTr="004D5A0C">
        <w:tblPrEx>
          <w:tblCellMar>
            <w:top w:w="57" w:type="dxa"/>
          </w:tblCellMar>
        </w:tblPrEx>
        <w:tc>
          <w:tcPr>
            <w:tcW w:w="1441" w:type="dxa"/>
            <w:tcBorders>
              <w:left w:val="nil"/>
            </w:tcBorders>
            <w:shd w:val="clear" w:color="auto" w:fill="E6E6E6"/>
            <w:vAlign w:val="center"/>
          </w:tcPr>
          <w:p w14:paraId="57B36826" w14:textId="77777777" w:rsidR="00627191" w:rsidRPr="00FE0D4F" w:rsidRDefault="00881132" w:rsidP="004D5A0C">
            <w:pPr>
              <w:ind w:left="23"/>
              <w:rPr>
                <w:rFonts w:cs="Arial"/>
                <w:sz w:val="20"/>
              </w:rPr>
            </w:pPr>
            <w:r>
              <w:rPr>
                <w:rFonts w:cs="Arial"/>
                <w:sz w:val="20"/>
              </w:rPr>
              <w:t>Data c</w:t>
            </w:r>
            <w:r w:rsidR="00627191" w:rsidRPr="00FE0D4F">
              <w:rPr>
                <w:rFonts w:cs="Arial"/>
                <w:sz w:val="20"/>
              </w:rPr>
              <w:t>abling</w:t>
            </w:r>
          </w:p>
        </w:tc>
        <w:tc>
          <w:tcPr>
            <w:tcW w:w="426" w:type="dxa"/>
            <w:shd w:val="clear" w:color="auto" w:fill="auto"/>
            <w:vAlign w:val="center"/>
          </w:tcPr>
          <w:p w14:paraId="18AF61BC" w14:textId="77777777" w:rsidR="00627191" w:rsidRPr="00FE0D4F" w:rsidRDefault="00627191" w:rsidP="004D5A0C">
            <w:pPr>
              <w:ind w:left="29"/>
              <w:jc w:val="center"/>
              <w:rPr>
                <w:rFonts w:cs="Arial"/>
                <w:sz w:val="20"/>
              </w:rPr>
            </w:pPr>
            <w:r w:rsidRPr="00FE0D4F">
              <w:rPr>
                <w:rFonts w:cs="Arial"/>
                <w:noProof/>
                <w:sz w:val="20"/>
                <w:lang w:eastAsia="en-AU"/>
              </w:rPr>
              <w:drawing>
                <wp:inline distT="0" distB="0" distL="0" distR="0" wp14:anchorId="7EC2E1B9" wp14:editId="155A5F42">
                  <wp:extent cx="109148" cy="115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79" cy="115128"/>
                          </a:xfrm>
                          <a:prstGeom prst="rect">
                            <a:avLst/>
                          </a:prstGeom>
                          <a:noFill/>
                          <a:ln>
                            <a:noFill/>
                          </a:ln>
                        </pic:spPr>
                      </pic:pic>
                    </a:graphicData>
                  </a:graphic>
                </wp:inline>
              </w:drawing>
            </w:r>
          </w:p>
        </w:tc>
        <w:tc>
          <w:tcPr>
            <w:tcW w:w="425" w:type="dxa"/>
            <w:vAlign w:val="center"/>
          </w:tcPr>
          <w:p w14:paraId="1B451A4D" w14:textId="77777777" w:rsidR="00627191" w:rsidRPr="00FE0D4F" w:rsidRDefault="00627191" w:rsidP="004D5A0C">
            <w:pPr>
              <w:ind w:left="29"/>
              <w:jc w:val="center"/>
              <w:rPr>
                <w:rFonts w:cs="Arial"/>
                <w:sz w:val="20"/>
              </w:rPr>
            </w:pPr>
            <w:r w:rsidRPr="00C7147D">
              <w:rPr>
                <w:rFonts w:cs="Arial"/>
                <w:noProof/>
                <w:sz w:val="20"/>
                <w:lang w:eastAsia="en-AU"/>
              </w:rPr>
              <w:drawing>
                <wp:inline distT="0" distB="0" distL="0" distR="0" wp14:anchorId="470533EE" wp14:editId="2DA5F9D8">
                  <wp:extent cx="109148" cy="1152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79" cy="115128"/>
                          </a:xfrm>
                          <a:prstGeom prst="rect">
                            <a:avLst/>
                          </a:prstGeom>
                          <a:noFill/>
                          <a:ln>
                            <a:noFill/>
                          </a:ln>
                        </pic:spPr>
                      </pic:pic>
                    </a:graphicData>
                  </a:graphic>
                </wp:inline>
              </w:drawing>
            </w:r>
          </w:p>
        </w:tc>
        <w:tc>
          <w:tcPr>
            <w:tcW w:w="425" w:type="dxa"/>
          </w:tcPr>
          <w:p w14:paraId="450ECDDF" w14:textId="77777777" w:rsidR="00627191" w:rsidRPr="004A71A2" w:rsidRDefault="00627191" w:rsidP="004D5A0C">
            <w:pPr>
              <w:ind w:left="29"/>
              <w:jc w:val="center"/>
              <w:rPr>
                <w:rFonts w:cs="Arial"/>
                <w:sz w:val="20"/>
              </w:rPr>
            </w:pPr>
          </w:p>
        </w:tc>
        <w:tc>
          <w:tcPr>
            <w:tcW w:w="425" w:type="dxa"/>
          </w:tcPr>
          <w:p w14:paraId="63FCABF1" w14:textId="77777777" w:rsidR="00627191" w:rsidRPr="006F6DC3" w:rsidRDefault="00627191" w:rsidP="004D5A0C">
            <w:pPr>
              <w:ind w:left="29"/>
              <w:jc w:val="center"/>
              <w:rPr>
                <w:rFonts w:cs="Arial"/>
                <w:sz w:val="20"/>
              </w:rPr>
            </w:pPr>
          </w:p>
        </w:tc>
        <w:tc>
          <w:tcPr>
            <w:tcW w:w="5238" w:type="dxa"/>
            <w:tcBorders>
              <w:bottom w:val="single" w:sz="4" w:space="0" w:color="2E526B"/>
              <w:right w:val="nil"/>
            </w:tcBorders>
            <w:shd w:val="clear" w:color="auto" w:fill="auto"/>
          </w:tcPr>
          <w:p w14:paraId="6F5D24C6" w14:textId="77777777" w:rsidR="00B674FF" w:rsidRDefault="00627191" w:rsidP="004D5A0C">
            <w:pPr>
              <w:ind w:left="29"/>
              <w:rPr>
                <w:rFonts w:cs="Arial"/>
                <w:sz w:val="20"/>
              </w:rPr>
            </w:pPr>
            <w:r w:rsidRPr="00C7147D">
              <w:rPr>
                <w:rFonts w:cs="Arial"/>
                <w:sz w:val="20"/>
              </w:rPr>
              <w:t xml:space="preserve">Saturation patching of all outlets will belong </w:t>
            </w:r>
            <w:r w:rsidR="00D22769">
              <w:rPr>
                <w:rFonts w:cs="Arial"/>
                <w:sz w:val="20"/>
              </w:rPr>
              <w:t xml:space="preserve">to </w:t>
            </w:r>
            <w:r w:rsidR="00576DF2">
              <w:rPr>
                <w:rFonts w:cs="Arial"/>
                <w:sz w:val="20"/>
              </w:rPr>
              <w:t>the LAN service p</w:t>
            </w:r>
            <w:r w:rsidRPr="00C7147D">
              <w:rPr>
                <w:rFonts w:cs="Arial"/>
                <w:sz w:val="20"/>
              </w:rPr>
              <w:t>rovider.</w:t>
            </w:r>
            <w:r w:rsidR="00843E9E">
              <w:rPr>
                <w:rFonts w:cs="Arial"/>
                <w:sz w:val="20"/>
              </w:rPr>
              <w:t xml:space="preserve"> </w:t>
            </w:r>
          </w:p>
          <w:p w14:paraId="6358B32B" w14:textId="28BF2152" w:rsidR="00627191" w:rsidRPr="00FE0D4F" w:rsidRDefault="00B674FF" w:rsidP="00031F50">
            <w:pPr>
              <w:ind w:left="0"/>
              <w:rPr>
                <w:rFonts w:cs="Arial"/>
                <w:sz w:val="20"/>
              </w:rPr>
            </w:pPr>
            <w:r>
              <w:rPr>
                <w:rFonts w:cs="Arial"/>
                <w:sz w:val="20"/>
              </w:rPr>
              <w:t xml:space="preserve">Note: </w:t>
            </w:r>
            <w:r w:rsidR="004E409A">
              <w:rPr>
                <w:rFonts w:cs="Arial"/>
                <w:sz w:val="20"/>
              </w:rPr>
              <w:t>For refurbished buildings an audit will be required to determine suitability and appropriate trade</w:t>
            </w:r>
            <w:r w:rsidR="00892E8B">
              <w:rPr>
                <w:rFonts w:cs="Arial"/>
                <w:sz w:val="20"/>
              </w:rPr>
              <w:t>-</w:t>
            </w:r>
            <w:r w:rsidR="004E409A">
              <w:rPr>
                <w:rFonts w:cs="Arial"/>
                <w:sz w:val="20"/>
              </w:rPr>
              <w:t xml:space="preserve">offs. </w:t>
            </w:r>
            <w:r>
              <w:rPr>
                <w:rFonts w:cs="Arial"/>
                <w:sz w:val="20"/>
              </w:rPr>
              <w:t>Physical s</w:t>
            </w:r>
            <w:r w:rsidR="00843E9E">
              <w:rPr>
                <w:rFonts w:cs="Arial"/>
                <w:sz w:val="20"/>
              </w:rPr>
              <w:t xml:space="preserve">ecurity controls </w:t>
            </w:r>
            <w:r w:rsidR="00CC4B89">
              <w:rPr>
                <w:rFonts w:cs="Arial"/>
                <w:sz w:val="20"/>
              </w:rPr>
              <w:t xml:space="preserve">may </w:t>
            </w:r>
            <w:r w:rsidR="00843E9E">
              <w:rPr>
                <w:rFonts w:cs="Arial"/>
                <w:sz w:val="20"/>
              </w:rPr>
              <w:t>need to be im</w:t>
            </w:r>
            <w:r w:rsidR="00576DF2">
              <w:rPr>
                <w:rFonts w:cs="Arial"/>
                <w:sz w:val="20"/>
              </w:rPr>
              <w:t xml:space="preserve">plemented </w:t>
            </w:r>
            <w:r w:rsidR="00CC4B89">
              <w:rPr>
                <w:rFonts w:cs="Arial"/>
                <w:sz w:val="20"/>
              </w:rPr>
              <w:t>for some agencies</w:t>
            </w:r>
          </w:p>
        </w:tc>
      </w:tr>
      <w:tr w:rsidR="00FF2A46" w:rsidRPr="006517B2" w14:paraId="44AEF2A1" w14:textId="77777777" w:rsidTr="004D5A0C">
        <w:tblPrEx>
          <w:tblCellMar>
            <w:top w:w="57" w:type="dxa"/>
          </w:tblCellMar>
        </w:tblPrEx>
        <w:tc>
          <w:tcPr>
            <w:tcW w:w="1441" w:type="dxa"/>
            <w:tcBorders>
              <w:left w:val="nil"/>
            </w:tcBorders>
            <w:shd w:val="clear" w:color="auto" w:fill="E6E6E6"/>
            <w:vAlign w:val="center"/>
          </w:tcPr>
          <w:p w14:paraId="5A2AB239" w14:textId="77777777" w:rsidR="00627191" w:rsidRPr="00FE0D4F" w:rsidRDefault="00881132" w:rsidP="004D5A0C">
            <w:pPr>
              <w:ind w:left="23"/>
              <w:rPr>
                <w:rFonts w:cs="Arial"/>
                <w:sz w:val="20"/>
              </w:rPr>
            </w:pPr>
            <w:r>
              <w:rPr>
                <w:rFonts w:cs="Arial"/>
                <w:sz w:val="20"/>
              </w:rPr>
              <w:t>Meeting room booking s</w:t>
            </w:r>
            <w:r w:rsidR="00627191" w:rsidRPr="00FE0D4F">
              <w:rPr>
                <w:rFonts w:cs="Arial"/>
                <w:sz w:val="20"/>
              </w:rPr>
              <w:t>ystem</w:t>
            </w:r>
          </w:p>
        </w:tc>
        <w:tc>
          <w:tcPr>
            <w:tcW w:w="426" w:type="dxa"/>
            <w:shd w:val="clear" w:color="auto" w:fill="auto"/>
            <w:vAlign w:val="center"/>
          </w:tcPr>
          <w:p w14:paraId="33042CF8" w14:textId="77777777" w:rsidR="00627191" w:rsidRPr="004A71A2" w:rsidRDefault="00627191" w:rsidP="004D5A0C">
            <w:pPr>
              <w:ind w:left="29"/>
              <w:jc w:val="center"/>
              <w:rPr>
                <w:rFonts w:cs="Arial"/>
                <w:color w:val="0070C0"/>
                <w:sz w:val="20"/>
              </w:rPr>
            </w:pPr>
          </w:p>
        </w:tc>
        <w:tc>
          <w:tcPr>
            <w:tcW w:w="425" w:type="dxa"/>
            <w:vAlign w:val="center"/>
          </w:tcPr>
          <w:p w14:paraId="423DEE06" w14:textId="77777777" w:rsidR="00627191" w:rsidRPr="00FE0D4F" w:rsidRDefault="00DC4F8A" w:rsidP="004D5A0C">
            <w:pPr>
              <w:ind w:left="29"/>
              <w:jc w:val="center"/>
              <w:rPr>
                <w:rFonts w:cs="Arial"/>
                <w:color w:val="0070C0"/>
                <w:sz w:val="20"/>
              </w:rPr>
            </w:pPr>
            <w:r w:rsidRPr="00FE0D4F">
              <w:rPr>
                <w:rFonts w:cs="Arial"/>
                <w:noProof/>
                <w:sz w:val="20"/>
                <w:lang w:eastAsia="en-AU"/>
              </w:rPr>
              <w:drawing>
                <wp:inline distT="0" distB="0" distL="0" distR="0" wp14:anchorId="536E98C7" wp14:editId="54E7E4CE">
                  <wp:extent cx="109148" cy="1152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79" cy="115128"/>
                          </a:xfrm>
                          <a:prstGeom prst="rect">
                            <a:avLst/>
                          </a:prstGeom>
                          <a:noFill/>
                          <a:ln>
                            <a:noFill/>
                          </a:ln>
                        </pic:spPr>
                      </pic:pic>
                    </a:graphicData>
                  </a:graphic>
                </wp:inline>
              </w:drawing>
            </w:r>
          </w:p>
        </w:tc>
        <w:tc>
          <w:tcPr>
            <w:tcW w:w="425" w:type="dxa"/>
            <w:vAlign w:val="center"/>
          </w:tcPr>
          <w:p w14:paraId="5CE14467" w14:textId="77777777" w:rsidR="00627191" w:rsidRPr="00FE0D4F" w:rsidRDefault="00627191" w:rsidP="004D5A0C">
            <w:pPr>
              <w:ind w:left="29"/>
              <w:jc w:val="center"/>
              <w:rPr>
                <w:rFonts w:cs="Arial"/>
                <w:color w:val="0070C0"/>
                <w:sz w:val="20"/>
              </w:rPr>
            </w:pPr>
          </w:p>
        </w:tc>
        <w:tc>
          <w:tcPr>
            <w:tcW w:w="425" w:type="dxa"/>
            <w:vAlign w:val="center"/>
          </w:tcPr>
          <w:p w14:paraId="490A16A8" w14:textId="77777777" w:rsidR="00627191" w:rsidRPr="00FE0D4F" w:rsidRDefault="00627191" w:rsidP="004D5A0C">
            <w:pPr>
              <w:ind w:left="29"/>
              <w:jc w:val="center"/>
              <w:rPr>
                <w:rFonts w:cs="Arial"/>
                <w:color w:val="0070C0"/>
                <w:sz w:val="20"/>
              </w:rPr>
            </w:pPr>
          </w:p>
        </w:tc>
        <w:tc>
          <w:tcPr>
            <w:tcW w:w="5238" w:type="dxa"/>
            <w:tcBorders>
              <w:bottom w:val="single" w:sz="4" w:space="0" w:color="2E526B"/>
              <w:right w:val="nil"/>
            </w:tcBorders>
            <w:shd w:val="clear" w:color="auto" w:fill="auto"/>
          </w:tcPr>
          <w:p w14:paraId="231412CF" w14:textId="7A2A5A8B" w:rsidR="00A00123" w:rsidRDefault="00627191" w:rsidP="00A00123">
            <w:pPr>
              <w:ind w:left="29"/>
              <w:rPr>
                <w:rFonts w:cs="Arial"/>
                <w:sz w:val="20"/>
              </w:rPr>
            </w:pPr>
            <w:r w:rsidRPr="00C7147D">
              <w:rPr>
                <w:rFonts w:cs="Arial"/>
                <w:sz w:val="20"/>
              </w:rPr>
              <w:t>Integration with calendaring on different platforms will require federation of resource presenc</w:t>
            </w:r>
            <w:r w:rsidR="00576DF2">
              <w:rPr>
                <w:rFonts w:cs="Arial"/>
                <w:sz w:val="20"/>
              </w:rPr>
              <w:t>e</w:t>
            </w:r>
            <w:r w:rsidRPr="00C7147D">
              <w:rPr>
                <w:rFonts w:cs="Arial"/>
                <w:sz w:val="20"/>
              </w:rPr>
              <w:t xml:space="preserve"> information.</w:t>
            </w:r>
            <w:r w:rsidR="00BB4A4A" w:rsidRPr="00BB4A4A">
              <w:rPr>
                <w:rFonts w:cs="Arial"/>
                <w:sz w:val="20"/>
              </w:rPr>
              <w:t xml:space="preserve"> </w:t>
            </w:r>
            <w:r w:rsidR="00A00123">
              <w:rPr>
                <w:rFonts w:cs="Arial"/>
                <w:sz w:val="20"/>
              </w:rPr>
              <w:t>To simplify integration and to leverage</w:t>
            </w:r>
            <w:r w:rsidR="00A00123" w:rsidRPr="00971EFA">
              <w:rPr>
                <w:rFonts w:cs="Arial"/>
                <w:sz w:val="20"/>
              </w:rPr>
              <w:t xml:space="preserve"> economies of scale</w:t>
            </w:r>
            <w:r w:rsidR="00A00123">
              <w:rPr>
                <w:rFonts w:cs="Arial"/>
                <w:sz w:val="20"/>
              </w:rPr>
              <w:t xml:space="preserve"> and </w:t>
            </w:r>
            <w:r w:rsidR="00892E8B">
              <w:rPr>
                <w:rFonts w:cs="Arial"/>
                <w:sz w:val="20"/>
              </w:rPr>
              <w:t>it</w:t>
            </w:r>
            <w:r w:rsidR="00A00123">
              <w:rPr>
                <w:rFonts w:cs="Arial"/>
                <w:sz w:val="20"/>
              </w:rPr>
              <w:t xml:space="preserve"> is recommended that a standardised platform be used across all buildings. </w:t>
            </w:r>
          </w:p>
          <w:p w14:paraId="542258A1" w14:textId="77777777" w:rsidR="0026027A" w:rsidRPr="00031F50" w:rsidRDefault="00A00123" w:rsidP="00A00123">
            <w:pPr>
              <w:ind w:left="29"/>
              <w:rPr>
                <w:rFonts w:cs="Arial"/>
                <w:i/>
                <w:sz w:val="20"/>
              </w:rPr>
            </w:pPr>
            <w:r>
              <w:rPr>
                <w:rFonts w:cs="Arial"/>
                <w:sz w:val="20"/>
              </w:rPr>
              <w:t>NB: learnings from 1WS should be referenced</w:t>
            </w:r>
            <w:r w:rsidR="00361086">
              <w:rPr>
                <w:rFonts w:cs="Arial"/>
                <w:sz w:val="20"/>
              </w:rPr>
              <w:t>.</w:t>
            </w:r>
          </w:p>
        </w:tc>
      </w:tr>
      <w:tr w:rsidR="00FF2A46" w:rsidRPr="006517B2" w14:paraId="4350ADFD" w14:textId="77777777" w:rsidTr="004D5A0C">
        <w:tblPrEx>
          <w:tblCellMar>
            <w:top w:w="57" w:type="dxa"/>
          </w:tblCellMar>
        </w:tblPrEx>
        <w:tc>
          <w:tcPr>
            <w:tcW w:w="1441" w:type="dxa"/>
            <w:tcBorders>
              <w:left w:val="nil"/>
            </w:tcBorders>
            <w:shd w:val="clear" w:color="auto" w:fill="E6E6E6"/>
            <w:vAlign w:val="center"/>
          </w:tcPr>
          <w:p w14:paraId="069ED1AD" w14:textId="77777777" w:rsidR="00627191" w:rsidRPr="00C7147D" w:rsidRDefault="00D8104C" w:rsidP="004D5A0C">
            <w:pPr>
              <w:ind w:left="23"/>
              <w:rPr>
                <w:rFonts w:cs="Arial"/>
                <w:sz w:val="20"/>
              </w:rPr>
            </w:pPr>
            <w:r>
              <w:rPr>
                <w:rFonts w:cs="Arial"/>
                <w:sz w:val="20"/>
              </w:rPr>
              <w:t>Monitors/ displays, s</w:t>
            </w:r>
            <w:r w:rsidR="00881132">
              <w:rPr>
                <w:rFonts w:cs="Arial"/>
                <w:sz w:val="20"/>
              </w:rPr>
              <w:t>mart boards and p</w:t>
            </w:r>
            <w:r w:rsidR="00627191" w:rsidRPr="00C7147D">
              <w:rPr>
                <w:rFonts w:cs="Arial"/>
                <w:sz w:val="20"/>
              </w:rPr>
              <w:t>rojectors</w:t>
            </w:r>
          </w:p>
        </w:tc>
        <w:tc>
          <w:tcPr>
            <w:tcW w:w="426" w:type="dxa"/>
            <w:shd w:val="clear" w:color="auto" w:fill="auto"/>
            <w:vAlign w:val="center"/>
          </w:tcPr>
          <w:p w14:paraId="15DE7C64" w14:textId="77777777" w:rsidR="00627191" w:rsidRPr="00C7147D" w:rsidRDefault="00627191" w:rsidP="004D5A0C">
            <w:pPr>
              <w:ind w:left="29"/>
              <w:jc w:val="center"/>
              <w:rPr>
                <w:rFonts w:cs="Arial"/>
                <w:color w:val="0070C0"/>
                <w:sz w:val="20"/>
              </w:rPr>
            </w:pPr>
          </w:p>
        </w:tc>
        <w:tc>
          <w:tcPr>
            <w:tcW w:w="425" w:type="dxa"/>
            <w:vAlign w:val="center"/>
          </w:tcPr>
          <w:p w14:paraId="1356D80E" w14:textId="77777777" w:rsidR="00627191" w:rsidRPr="00C7147D" w:rsidRDefault="00627191" w:rsidP="004D5A0C">
            <w:pPr>
              <w:ind w:left="29"/>
              <w:jc w:val="center"/>
              <w:rPr>
                <w:rFonts w:cs="Arial"/>
                <w:color w:val="0070C0"/>
                <w:sz w:val="20"/>
              </w:rPr>
            </w:pPr>
            <w:r w:rsidRPr="00C7147D">
              <w:rPr>
                <w:rFonts w:cs="Arial"/>
                <w:noProof/>
                <w:sz w:val="20"/>
                <w:lang w:eastAsia="en-AU"/>
              </w:rPr>
              <w:drawing>
                <wp:inline distT="0" distB="0" distL="0" distR="0" wp14:anchorId="5F419CDC" wp14:editId="732B7E95">
                  <wp:extent cx="108000" cy="115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tcPr>
          <w:p w14:paraId="05AB4EC1" w14:textId="77777777" w:rsidR="00627191" w:rsidRPr="00C7147D" w:rsidRDefault="00627191" w:rsidP="004D5A0C">
            <w:pPr>
              <w:ind w:left="29"/>
              <w:jc w:val="center"/>
              <w:rPr>
                <w:rFonts w:cs="Arial"/>
                <w:color w:val="0070C0"/>
                <w:sz w:val="20"/>
              </w:rPr>
            </w:pPr>
          </w:p>
        </w:tc>
        <w:tc>
          <w:tcPr>
            <w:tcW w:w="425" w:type="dxa"/>
          </w:tcPr>
          <w:p w14:paraId="17F90866" w14:textId="77777777" w:rsidR="00627191" w:rsidRPr="00C7147D" w:rsidRDefault="00627191" w:rsidP="004D5A0C">
            <w:pPr>
              <w:ind w:left="29"/>
              <w:jc w:val="center"/>
              <w:rPr>
                <w:rFonts w:cs="Arial"/>
                <w:color w:val="0070C0"/>
                <w:sz w:val="20"/>
              </w:rPr>
            </w:pPr>
          </w:p>
        </w:tc>
        <w:tc>
          <w:tcPr>
            <w:tcW w:w="5238" w:type="dxa"/>
            <w:tcBorders>
              <w:bottom w:val="single" w:sz="4" w:space="0" w:color="2E526B"/>
              <w:right w:val="nil"/>
            </w:tcBorders>
            <w:shd w:val="clear" w:color="auto" w:fill="auto"/>
          </w:tcPr>
          <w:p w14:paraId="47C3F311" w14:textId="20DC921C" w:rsidR="00627191" w:rsidRPr="00C7147D" w:rsidRDefault="00D8104C" w:rsidP="0026027A">
            <w:pPr>
              <w:ind w:left="29"/>
              <w:rPr>
                <w:rFonts w:cs="Arial"/>
                <w:sz w:val="20"/>
              </w:rPr>
            </w:pPr>
            <w:r>
              <w:rPr>
                <w:rFonts w:cs="Arial"/>
                <w:sz w:val="20"/>
              </w:rPr>
              <w:t>Smart boards and p</w:t>
            </w:r>
            <w:r w:rsidR="00627191" w:rsidRPr="00C7147D">
              <w:rPr>
                <w:rFonts w:cs="Arial"/>
                <w:sz w:val="20"/>
              </w:rPr>
              <w:t xml:space="preserve">rojectors </w:t>
            </w:r>
            <w:r w:rsidR="0026027A">
              <w:rPr>
                <w:rFonts w:cs="Arial"/>
                <w:sz w:val="20"/>
              </w:rPr>
              <w:t xml:space="preserve">should </w:t>
            </w:r>
            <w:r w:rsidR="00843E9E">
              <w:rPr>
                <w:rFonts w:cs="Arial"/>
                <w:sz w:val="20"/>
              </w:rPr>
              <w:t xml:space="preserve">be replaced by wide screen monitors and glass </w:t>
            </w:r>
            <w:r w:rsidR="00E23F02">
              <w:rPr>
                <w:rFonts w:cs="Arial"/>
                <w:sz w:val="20"/>
              </w:rPr>
              <w:t>walls that can be photographed. If so</w:t>
            </w:r>
            <w:r w:rsidR="00892E8B">
              <w:rPr>
                <w:rFonts w:cs="Arial"/>
                <w:sz w:val="20"/>
              </w:rPr>
              <w:t>,</w:t>
            </w:r>
            <w:r w:rsidR="00E23F02">
              <w:rPr>
                <w:rFonts w:cs="Arial"/>
                <w:sz w:val="20"/>
              </w:rPr>
              <w:t xml:space="preserve"> these will</w:t>
            </w:r>
            <w:r w:rsidR="00627191" w:rsidRPr="00C7147D">
              <w:rPr>
                <w:rFonts w:cs="Arial"/>
                <w:sz w:val="20"/>
              </w:rPr>
              <w:t xml:space="preserve"> be provided </w:t>
            </w:r>
            <w:r w:rsidR="00E23F02">
              <w:rPr>
                <w:rFonts w:cs="Arial"/>
                <w:sz w:val="20"/>
              </w:rPr>
              <w:t xml:space="preserve">by the </w:t>
            </w:r>
            <w:r w:rsidR="00C62969">
              <w:rPr>
                <w:rFonts w:cs="Arial"/>
                <w:sz w:val="20"/>
              </w:rPr>
              <w:t>panel</w:t>
            </w:r>
            <w:r w:rsidR="00627191" w:rsidRPr="00C7147D">
              <w:rPr>
                <w:rFonts w:cs="Arial"/>
                <w:sz w:val="20"/>
              </w:rPr>
              <w:t xml:space="preserve"> SP. </w:t>
            </w:r>
          </w:p>
        </w:tc>
      </w:tr>
      <w:tr w:rsidR="00FF2A46" w:rsidRPr="006517B2" w14:paraId="3ABE62BC" w14:textId="77777777" w:rsidTr="004D5A0C">
        <w:tblPrEx>
          <w:tblCellMar>
            <w:top w:w="57" w:type="dxa"/>
          </w:tblCellMar>
        </w:tblPrEx>
        <w:tc>
          <w:tcPr>
            <w:tcW w:w="1441" w:type="dxa"/>
            <w:tcBorders>
              <w:left w:val="nil"/>
            </w:tcBorders>
            <w:shd w:val="clear" w:color="auto" w:fill="E6E6E6"/>
            <w:vAlign w:val="center"/>
          </w:tcPr>
          <w:p w14:paraId="092FA273" w14:textId="77777777" w:rsidR="00627191" w:rsidRPr="00C7147D" w:rsidRDefault="00627191" w:rsidP="004D5A0C">
            <w:pPr>
              <w:ind w:left="23"/>
              <w:rPr>
                <w:rFonts w:cs="Arial"/>
                <w:sz w:val="20"/>
              </w:rPr>
            </w:pPr>
            <w:r w:rsidRPr="00C7147D">
              <w:rPr>
                <w:rFonts w:cs="Arial"/>
                <w:sz w:val="20"/>
              </w:rPr>
              <w:t xml:space="preserve">Digital </w:t>
            </w:r>
            <w:r w:rsidR="00881132">
              <w:rPr>
                <w:rFonts w:cs="Arial"/>
                <w:sz w:val="20"/>
              </w:rPr>
              <w:t>s</w:t>
            </w:r>
            <w:r w:rsidRPr="00C7147D">
              <w:rPr>
                <w:rFonts w:cs="Arial"/>
                <w:sz w:val="20"/>
              </w:rPr>
              <w:t>ignage</w:t>
            </w:r>
          </w:p>
        </w:tc>
        <w:tc>
          <w:tcPr>
            <w:tcW w:w="426" w:type="dxa"/>
            <w:shd w:val="clear" w:color="auto" w:fill="auto"/>
            <w:vAlign w:val="center"/>
          </w:tcPr>
          <w:p w14:paraId="0377B999" w14:textId="77777777" w:rsidR="00627191" w:rsidRPr="00C7147D" w:rsidRDefault="00627191" w:rsidP="004D5A0C">
            <w:pPr>
              <w:ind w:left="29"/>
              <w:jc w:val="center"/>
              <w:rPr>
                <w:rFonts w:cs="Arial"/>
                <w:color w:val="0070C0"/>
                <w:sz w:val="20"/>
              </w:rPr>
            </w:pPr>
          </w:p>
        </w:tc>
        <w:tc>
          <w:tcPr>
            <w:tcW w:w="425" w:type="dxa"/>
            <w:vAlign w:val="center"/>
          </w:tcPr>
          <w:p w14:paraId="2317CF51" w14:textId="77777777" w:rsidR="00627191" w:rsidRPr="00C7147D" w:rsidRDefault="00627191" w:rsidP="004D5A0C">
            <w:pPr>
              <w:ind w:left="29"/>
              <w:jc w:val="center"/>
              <w:rPr>
                <w:rFonts w:cs="Arial"/>
                <w:color w:val="0070C0"/>
                <w:sz w:val="20"/>
              </w:rPr>
            </w:pPr>
            <w:r w:rsidRPr="00C7147D">
              <w:rPr>
                <w:rFonts w:cs="Arial"/>
                <w:noProof/>
                <w:sz w:val="20"/>
                <w:lang w:eastAsia="en-AU"/>
              </w:rPr>
              <w:drawing>
                <wp:inline distT="0" distB="0" distL="0" distR="0" wp14:anchorId="66A41216" wp14:editId="3F56CEDA">
                  <wp:extent cx="108000" cy="115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63791AC2" w14:textId="77777777" w:rsidR="00627191" w:rsidRPr="00C7147D" w:rsidRDefault="00627191" w:rsidP="004D5A0C">
            <w:pPr>
              <w:ind w:left="29"/>
              <w:jc w:val="center"/>
              <w:rPr>
                <w:rFonts w:cs="Arial"/>
                <w:color w:val="0070C0"/>
                <w:sz w:val="20"/>
              </w:rPr>
            </w:pPr>
          </w:p>
        </w:tc>
        <w:tc>
          <w:tcPr>
            <w:tcW w:w="425" w:type="dxa"/>
            <w:vAlign w:val="center"/>
          </w:tcPr>
          <w:p w14:paraId="3804777E" w14:textId="77777777" w:rsidR="00627191" w:rsidRPr="00C7147D" w:rsidRDefault="00627191" w:rsidP="004D5A0C">
            <w:pPr>
              <w:ind w:left="29"/>
              <w:jc w:val="center"/>
              <w:rPr>
                <w:rFonts w:cs="Arial"/>
                <w:color w:val="0070C0"/>
                <w:sz w:val="20"/>
              </w:rPr>
            </w:pPr>
          </w:p>
        </w:tc>
        <w:tc>
          <w:tcPr>
            <w:tcW w:w="5238" w:type="dxa"/>
            <w:tcBorders>
              <w:bottom w:val="single" w:sz="4" w:space="0" w:color="2E526B"/>
              <w:right w:val="nil"/>
            </w:tcBorders>
            <w:shd w:val="clear" w:color="auto" w:fill="auto"/>
          </w:tcPr>
          <w:p w14:paraId="1E68EFA6" w14:textId="77777777" w:rsidR="00627191" w:rsidRPr="00C7147D" w:rsidRDefault="00627191" w:rsidP="004D5A0C">
            <w:pPr>
              <w:ind w:left="29"/>
              <w:rPr>
                <w:rFonts w:cs="Arial"/>
                <w:sz w:val="20"/>
              </w:rPr>
            </w:pPr>
            <w:r w:rsidRPr="00C7147D">
              <w:rPr>
                <w:rFonts w:cs="Arial"/>
                <w:sz w:val="20"/>
              </w:rPr>
              <w:t xml:space="preserve">Integration will </w:t>
            </w:r>
            <w:r w:rsidR="00E23F02">
              <w:rPr>
                <w:rFonts w:cs="Arial"/>
                <w:sz w:val="20"/>
              </w:rPr>
              <w:t xml:space="preserve">be required to building systems, </w:t>
            </w:r>
            <w:r w:rsidRPr="00C7147D">
              <w:rPr>
                <w:rFonts w:cs="Arial"/>
                <w:sz w:val="20"/>
              </w:rPr>
              <w:t>meeting room booking system</w:t>
            </w:r>
            <w:r w:rsidR="00E23F02">
              <w:rPr>
                <w:rFonts w:cs="Arial"/>
                <w:sz w:val="20"/>
              </w:rPr>
              <w:t>s and agency content</w:t>
            </w:r>
            <w:r w:rsidRPr="00C7147D">
              <w:rPr>
                <w:rFonts w:cs="Arial"/>
                <w:sz w:val="20"/>
              </w:rPr>
              <w:t>.</w:t>
            </w:r>
          </w:p>
        </w:tc>
      </w:tr>
      <w:tr w:rsidR="00FF2A46" w:rsidRPr="006517B2" w14:paraId="56748F11" w14:textId="77777777" w:rsidTr="004D5A0C">
        <w:tblPrEx>
          <w:tblCellMar>
            <w:top w:w="57" w:type="dxa"/>
          </w:tblCellMar>
        </w:tblPrEx>
        <w:tc>
          <w:tcPr>
            <w:tcW w:w="1441" w:type="dxa"/>
            <w:tcBorders>
              <w:left w:val="nil"/>
            </w:tcBorders>
            <w:shd w:val="clear" w:color="auto" w:fill="E6E6E6"/>
            <w:vAlign w:val="center"/>
          </w:tcPr>
          <w:p w14:paraId="34DE9F50" w14:textId="77777777" w:rsidR="00627191" w:rsidRPr="00FE0D4F" w:rsidRDefault="00627191" w:rsidP="004D5A0C">
            <w:pPr>
              <w:ind w:left="23"/>
              <w:rPr>
                <w:rFonts w:cs="Arial"/>
                <w:sz w:val="20"/>
              </w:rPr>
            </w:pPr>
            <w:r w:rsidRPr="00FE0D4F">
              <w:rPr>
                <w:rFonts w:cs="Arial"/>
                <w:sz w:val="20"/>
              </w:rPr>
              <w:t>Telephony</w:t>
            </w:r>
          </w:p>
        </w:tc>
        <w:tc>
          <w:tcPr>
            <w:tcW w:w="426" w:type="dxa"/>
            <w:shd w:val="clear" w:color="auto" w:fill="auto"/>
            <w:vAlign w:val="center"/>
          </w:tcPr>
          <w:p w14:paraId="5B9291CF" w14:textId="77777777" w:rsidR="00627191" w:rsidRPr="004A71A2" w:rsidRDefault="00627191" w:rsidP="004D5A0C">
            <w:pPr>
              <w:ind w:left="29"/>
              <w:jc w:val="center"/>
              <w:rPr>
                <w:rFonts w:cs="Arial"/>
                <w:color w:val="0070C0"/>
                <w:sz w:val="20"/>
              </w:rPr>
            </w:pPr>
          </w:p>
        </w:tc>
        <w:tc>
          <w:tcPr>
            <w:tcW w:w="425" w:type="dxa"/>
            <w:vAlign w:val="center"/>
          </w:tcPr>
          <w:p w14:paraId="20F0928F" w14:textId="77777777" w:rsidR="00627191" w:rsidRPr="006F6DC3" w:rsidRDefault="00843E9E" w:rsidP="004D5A0C">
            <w:pPr>
              <w:ind w:left="29"/>
              <w:jc w:val="center"/>
              <w:rPr>
                <w:rFonts w:cs="Arial"/>
                <w:color w:val="0070C0"/>
                <w:sz w:val="20"/>
              </w:rPr>
            </w:pPr>
            <w:r w:rsidRPr="00C7147D">
              <w:rPr>
                <w:rFonts w:cs="Arial"/>
                <w:noProof/>
                <w:sz w:val="20"/>
                <w:lang w:eastAsia="en-AU"/>
              </w:rPr>
              <w:drawing>
                <wp:inline distT="0" distB="0" distL="0" distR="0" wp14:anchorId="004A5A84" wp14:editId="3F7F1AD9">
                  <wp:extent cx="108000" cy="115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4833420E" w14:textId="77777777" w:rsidR="00627191" w:rsidRPr="00FE0D4F" w:rsidRDefault="00843E9E" w:rsidP="004D5A0C">
            <w:pPr>
              <w:ind w:left="29"/>
              <w:jc w:val="center"/>
              <w:rPr>
                <w:rFonts w:cs="Arial"/>
                <w:color w:val="0070C0"/>
                <w:sz w:val="20"/>
              </w:rPr>
            </w:pPr>
            <w:r w:rsidRPr="00C7147D">
              <w:rPr>
                <w:rFonts w:cs="Arial"/>
                <w:noProof/>
                <w:sz w:val="20"/>
                <w:lang w:eastAsia="en-AU"/>
              </w:rPr>
              <w:drawing>
                <wp:inline distT="0" distB="0" distL="0" distR="0" wp14:anchorId="0A35C6B6" wp14:editId="4C14E7BE">
                  <wp:extent cx="108000" cy="11520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7179DF36" w14:textId="77777777" w:rsidR="00627191" w:rsidRPr="00FE0D4F" w:rsidRDefault="00627191" w:rsidP="004D5A0C">
            <w:pPr>
              <w:ind w:left="29"/>
              <w:jc w:val="center"/>
              <w:rPr>
                <w:rFonts w:cs="Arial"/>
                <w:color w:val="0070C0"/>
                <w:sz w:val="20"/>
              </w:rPr>
            </w:pPr>
            <w:r w:rsidRPr="00C7147D">
              <w:rPr>
                <w:rFonts w:cs="Arial"/>
                <w:noProof/>
                <w:sz w:val="20"/>
                <w:lang w:eastAsia="en-AU"/>
              </w:rPr>
              <w:drawing>
                <wp:inline distT="0" distB="0" distL="0" distR="0" wp14:anchorId="590B43A1" wp14:editId="202E6F00">
                  <wp:extent cx="108000" cy="115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5238" w:type="dxa"/>
            <w:tcBorders>
              <w:bottom w:val="single" w:sz="4" w:space="0" w:color="2E526B"/>
              <w:right w:val="nil"/>
            </w:tcBorders>
            <w:shd w:val="clear" w:color="auto" w:fill="auto"/>
          </w:tcPr>
          <w:p w14:paraId="6B75096F" w14:textId="77777777" w:rsidR="00627191" w:rsidRPr="00C7147D" w:rsidRDefault="00AD44C2" w:rsidP="004D5A0C">
            <w:pPr>
              <w:ind w:left="29"/>
              <w:rPr>
                <w:rFonts w:cs="Arial"/>
                <w:sz w:val="20"/>
              </w:rPr>
            </w:pPr>
            <w:r>
              <w:rPr>
                <w:rFonts w:cs="Arial"/>
                <w:sz w:val="20"/>
              </w:rPr>
              <w:t>D</w:t>
            </w:r>
            <w:r w:rsidR="00627191" w:rsidRPr="00C7147D">
              <w:rPr>
                <w:rFonts w:cs="Arial"/>
                <w:sz w:val="20"/>
              </w:rPr>
              <w:t>ependencies lie in current agency TIPT contracts and tight integration with Lync and Cisco UC services.</w:t>
            </w:r>
          </w:p>
          <w:p w14:paraId="03F7DA0B" w14:textId="77777777" w:rsidR="00627191" w:rsidRPr="00FE0D4F" w:rsidRDefault="00627191" w:rsidP="004D5A0C">
            <w:pPr>
              <w:ind w:left="29"/>
              <w:rPr>
                <w:rFonts w:cs="Arial"/>
                <w:sz w:val="20"/>
              </w:rPr>
            </w:pPr>
            <w:r w:rsidRPr="00C7147D">
              <w:rPr>
                <w:rFonts w:cs="Arial"/>
                <w:sz w:val="20"/>
              </w:rPr>
              <w:t>UC services will also be tightly linked to video and audio conferencing systems and may also be linked to room booking systems</w:t>
            </w:r>
            <w:r w:rsidR="00275CBB">
              <w:rPr>
                <w:rFonts w:cs="Arial"/>
                <w:sz w:val="20"/>
              </w:rPr>
              <w:t xml:space="preserve">. </w:t>
            </w:r>
          </w:p>
        </w:tc>
      </w:tr>
      <w:tr w:rsidR="00FF2A46" w:rsidRPr="006517B2" w14:paraId="18FA61A5" w14:textId="77777777" w:rsidTr="004D5A0C">
        <w:tblPrEx>
          <w:tblCellMar>
            <w:top w:w="57" w:type="dxa"/>
          </w:tblCellMar>
        </w:tblPrEx>
        <w:tc>
          <w:tcPr>
            <w:tcW w:w="1441" w:type="dxa"/>
            <w:tcBorders>
              <w:left w:val="nil"/>
            </w:tcBorders>
            <w:shd w:val="clear" w:color="auto" w:fill="E6E6E6"/>
            <w:vAlign w:val="center"/>
          </w:tcPr>
          <w:p w14:paraId="50A16C6C" w14:textId="77777777" w:rsidR="00627191" w:rsidRPr="00FE0D4F" w:rsidRDefault="00881132" w:rsidP="004D5A0C">
            <w:pPr>
              <w:ind w:left="23"/>
              <w:rPr>
                <w:rFonts w:cs="Arial"/>
                <w:sz w:val="20"/>
              </w:rPr>
            </w:pPr>
            <w:r>
              <w:rPr>
                <w:rFonts w:cs="Arial"/>
                <w:sz w:val="20"/>
              </w:rPr>
              <w:lastRenderedPageBreak/>
              <w:t>PC's /e</w:t>
            </w:r>
            <w:r w:rsidR="00627191" w:rsidRPr="00FE0D4F">
              <w:rPr>
                <w:rFonts w:cs="Arial"/>
                <w:sz w:val="20"/>
              </w:rPr>
              <w:t xml:space="preserve">nd </w:t>
            </w:r>
            <w:r>
              <w:rPr>
                <w:rFonts w:cs="Arial"/>
                <w:sz w:val="20"/>
              </w:rPr>
              <w:t>user d</w:t>
            </w:r>
            <w:r w:rsidR="00627191" w:rsidRPr="00FE0D4F">
              <w:rPr>
                <w:rFonts w:cs="Arial"/>
                <w:sz w:val="20"/>
              </w:rPr>
              <w:t>evices</w:t>
            </w:r>
          </w:p>
        </w:tc>
        <w:tc>
          <w:tcPr>
            <w:tcW w:w="426" w:type="dxa"/>
            <w:shd w:val="clear" w:color="auto" w:fill="auto"/>
            <w:vAlign w:val="center"/>
          </w:tcPr>
          <w:p w14:paraId="5BC93EA1" w14:textId="77777777" w:rsidR="00627191" w:rsidRPr="004A71A2" w:rsidRDefault="00627191" w:rsidP="004D5A0C">
            <w:pPr>
              <w:ind w:left="29"/>
              <w:jc w:val="center"/>
              <w:rPr>
                <w:rFonts w:cs="Arial"/>
                <w:color w:val="0070C0"/>
                <w:sz w:val="20"/>
              </w:rPr>
            </w:pPr>
          </w:p>
        </w:tc>
        <w:tc>
          <w:tcPr>
            <w:tcW w:w="425" w:type="dxa"/>
            <w:vAlign w:val="center"/>
          </w:tcPr>
          <w:p w14:paraId="527486B2" w14:textId="77777777" w:rsidR="00627191" w:rsidRPr="00FE0D4F" w:rsidRDefault="00627191" w:rsidP="004D5A0C">
            <w:pPr>
              <w:ind w:left="29"/>
              <w:jc w:val="center"/>
              <w:rPr>
                <w:rFonts w:cs="Arial"/>
                <w:color w:val="0070C0"/>
                <w:sz w:val="20"/>
              </w:rPr>
            </w:pPr>
            <w:r w:rsidRPr="00C7147D">
              <w:rPr>
                <w:rFonts w:cs="Arial"/>
                <w:noProof/>
                <w:color w:val="0070C0"/>
                <w:sz w:val="20"/>
                <w:lang w:eastAsia="en-AU"/>
              </w:rPr>
              <w:drawing>
                <wp:inline distT="0" distB="0" distL="0" distR="0" wp14:anchorId="306521FA" wp14:editId="32D53888">
                  <wp:extent cx="108000" cy="115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5B603D32" w14:textId="77777777" w:rsidR="00627191" w:rsidRPr="00FE0D4F" w:rsidRDefault="00627191" w:rsidP="004D5A0C">
            <w:pPr>
              <w:ind w:left="29"/>
              <w:jc w:val="center"/>
              <w:rPr>
                <w:rFonts w:cs="Arial"/>
                <w:color w:val="0070C0"/>
                <w:sz w:val="20"/>
              </w:rPr>
            </w:pPr>
            <w:r w:rsidRPr="00C7147D">
              <w:rPr>
                <w:rFonts w:cs="Arial"/>
                <w:noProof/>
                <w:color w:val="0070C0"/>
                <w:sz w:val="20"/>
                <w:lang w:eastAsia="en-AU"/>
              </w:rPr>
              <w:drawing>
                <wp:inline distT="0" distB="0" distL="0" distR="0" wp14:anchorId="38E68289" wp14:editId="7E2AA665">
                  <wp:extent cx="108000" cy="115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16187B89" w14:textId="77777777" w:rsidR="00627191" w:rsidRPr="004A71A2" w:rsidRDefault="00627191" w:rsidP="004D5A0C">
            <w:pPr>
              <w:ind w:left="29"/>
              <w:jc w:val="center"/>
              <w:rPr>
                <w:rFonts w:cs="Arial"/>
                <w:color w:val="0070C0"/>
                <w:sz w:val="20"/>
              </w:rPr>
            </w:pPr>
          </w:p>
        </w:tc>
        <w:tc>
          <w:tcPr>
            <w:tcW w:w="5238" w:type="dxa"/>
            <w:tcBorders>
              <w:bottom w:val="single" w:sz="4" w:space="0" w:color="2E526B"/>
              <w:right w:val="nil"/>
            </w:tcBorders>
            <w:shd w:val="clear" w:color="auto" w:fill="auto"/>
          </w:tcPr>
          <w:p w14:paraId="4447FE7A" w14:textId="77777777" w:rsidR="00627191" w:rsidRPr="00FE0D4F" w:rsidRDefault="00627191" w:rsidP="004D5A0C">
            <w:pPr>
              <w:ind w:left="29"/>
              <w:rPr>
                <w:rFonts w:cs="Arial"/>
                <w:sz w:val="20"/>
              </w:rPr>
            </w:pPr>
            <w:r w:rsidRPr="00A14D66">
              <w:rPr>
                <w:rFonts w:cs="Arial"/>
                <w:sz w:val="20"/>
              </w:rPr>
              <w:t xml:space="preserve">Federation of </w:t>
            </w:r>
            <w:r w:rsidR="009A3E56" w:rsidRPr="00A14D66">
              <w:rPr>
                <w:rFonts w:cs="Arial"/>
                <w:sz w:val="20"/>
              </w:rPr>
              <w:t xml:space="preserve">agency identity </w:t>
            </w:r>
            <w:r w:rsidRPr="00A14D66">
              <w:rPr>
                <w:rFonts w:cs="Arial"/>
                <w:sz w:val="20"/>
              </w:rPr>
              <w:t>directory systems is essential</w:t>
            </w:r>
            <w:r w:rsidR="009A3E56" w:rsidRPr="00A14D66">
              <w:rPr>
                <w:rFonts w:cs="Arial"/>
                <w:sz w:val="20"/>
              </w:rPr>
              <w:t xml:space="preserve"> to support the re-use of existing agency credentials and single sign-on to agency corporate environments</w:t>
            </w:r>
            <w:r w:rsidRPr="00A14D66">
              <w:rPr>
                <w:rFonts w:cs="Arial"/>
                <w:sz w:val="20"/>
              </w:rPr>
              <w:t xml:space="preserve">. Business processes will be required between all associated service providers. </w:t>
            </w:r>
          </w:p>
        </w:tc>
      </w:tr>
      <w:tr w:rsidR="00FF2A46" w:rsidRPr="006517B2" w14:paraId="4FCE7B67" w14:textId="77777777" w:rsidTr="004D5A0C">
        <w:tblPrEx>
          <w:tblCellMar>
            <w:top w:w="57" w:type="dxa"/>
          </w:tblCellMar>
        </w:tblPrEx>
        <w:tc>
          <w:tcPr>
            <w:tcW w:w="1441" w:type="dxa"/>
            <w:tcBorders>
              <w:left w:val="nil"/>
              <w:bottom w:val="single" w:sz="4" w:space="0" w:color="2E526B"/>
            </w:tcBorders>
            <w:shd w:val="clear" w:color="auto" w:fill="E6E6E6"/>
            <w:vAlign w:val="center"/>
          </w:tcPr>
          <w:p w14:paraId="5880A9D1" w14:textId="77777777" w:rsidR="00627191" w:rsidRPr="00FE0D4F" w:rsidRDefault="00881132" w:rsidP="004D5A0C">
            <w:pPr>
              <w:ind w:left="23"/>
              <w:rPr>
                <w:rFonts w:cs="Arial"/>
                <w:sz w:val="20"/>
              </w:rPr>
            </w:pPr>
            <w:r>
              <w:rPr>
                <w:rFonts w:cs="Arial"/>
                <w:sz w:val="20"/>
              </w:rPr>
              <w:t>Video/a</w:t>
            </w:r>
            <w:r w:rsidR="00627191" w:rsidRPr="00FE0D4F">
              <w:rPr>
                <w:rFonts w:cs="Arial"/>
                <w:sz w:val="20"/>
              </w:rPr>
              <w:t>udio conferencing</w:t>
            </w:r>
          </w:p>
        </w:tc>
        <w:tc>
          <w:tcPr>
            <w:tcW w:w="426" w:type="dxa"/>
            <w:shd w:val="clear" w:color="auto" w:fill="auto"/>
            <w:vAlign w:val="center"/>
          </w:tcPr>
          <w:p w14:paraId="5AFF9D94" w14:textId="77777777" w:rsidR="00627191" w:rsidRPr="004A71A2" w:rsidRDefault="00627191" w:rsidP="004D5A0C">
            <w:pPr>
              <w:ind w:left="29"/>
              <w:jc w:val="center"/>
              <w:rPr>
                <w:rFonts w:cs="Arial"/>
                <w:sz w:val="20"/>
              </w:rPr>
            </w:pPr>
          </w:p>
        </w:tc>
        <w:tc>
          <w:tcPr>
            <w:tcW w:w="425" w:type="dxa"/>
            <w:vAlign w:val="center"/>
          </w:tcPr>
          <w:p w14:paraId="1B4D0AC3" w14:textId="77777777" w:rsidR="00627191" w:rsidRPr="00FE0D4F" w:rsidRDefault="00627191" w:rsidP="004D5A0C">
            <w:pPr>
              <w:ind w:left="29"/>
              <w:jc w:val="center"/>
              <w:rPr>
                <w:rFonts w:cs="Arial"/>
                <w:sz w:val="20"/>
              </w:rPr>
            </w:pPr>
            <w:r w:rsidRPr="006A5979">
              <w:rPr>
                <w:rFonts w:cs="Arial"/>
                <w:noProof/>
                <w:sz w:val="20"/>
                <w:lang w:eastAsia="en-AU"/>
              </w:rPr>
              <w:drawing>
                <wp:inline distT="0" distB="0" distL="0" distR="0" wp14:anchorId="453E6EB9" wp14:editId="072A76C4">
                  <wp:extent cx="108000" cy="1152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75A2A611" w14:textId="77777777" w:rsidR="00627191" w:rsidRPr="00FE0D4F" w:rsidRDefault="00627191" w:rsidP="004D5A0C">
            <w:pPr>
              <w:ind w:left="29"/>
              <w:jc w:val="center"/>
              <w:rPr>
                <w:rFonts w:cs="Arial"/>
                <w:sz w:val="20"/>
              </w:rPr>
            </w:pPr>
            <w:r w:rsidRPr="006A5979">
              <w:rPr>
                <w:rFonts w:cs="Arial"/>
                <w:noProof/>
                <w:sz w:val="20"/>
                <w:lang w:eastAsia="en-AU"/>
              </w:rPr>
              <w:drawing>
                <wp:inline distT="0" distB="0" distL="0" distR="0" wp14:anchorId="031B0297" wp14:editId="3E3F15F9">
                  <wp:extent cx="108000" cy="115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7BC9C219" w14:textId="77777777" w:rsidR="00627191" w:rsidRPr="004A71A2" w:rsidRDefault="00627191" w:rsidP="004D5A0C">
            <w:pPr>
              <w:ind w:left="29"/>
              <w:jc w:val="center"/>
              <w:rPr>
                <w:rFonts w:cs="Arial"/>
                <w:sz w:val="20"/>
              </w:rPr>
            </w:pPr>
          </w:p>
        </w:tc>
        <w:tc>
          <w:tcPr>
            <w:tcW w:w="5238" w:type="dxa"/>
            <w:tcBorders>
              <w:bottom w:val="single" w:sz="4" w:space="0" w:color="2E526B"/>
              <w:right w:val="nil"/>
            </w:tcBorders>
            <w:shd w:val="clear" w:color="auto" w:fill="auto"/>
            <w:vAlign w:val="center"/>
          </w:tcPr>
          <w:p w14:paraId="062836E4" w14:textId="77777777" w:rsidR="00627191" w:rsidRPr="00FE0D4F" w:rsidRDefault="00627191" w:rsidP="004D5A0C">
            <w:pPr>
              <w:ind w:left="29"/>
              <w:rPr>
                <w:rFonts w:cs="Arial"/>
                <w:sz w:val="20"/>
              </w:rPr>
            </w:pPr>
            <w:r w:rsidRPr="006A5979">
              <w:rPr>
                <w:rFonts w:cs="Arial"/>
                <w:sz w:val="20"/>
              </w:rPr>
              <w:t>Room based displays and HD cameras</w:t>
            </w:r>
            <w:r w:rsidR="00C73930">
              <w:rPr>
                <w:rFonts w:cs="Arial"/>
                <w:sz w:val="20"/>
              </w:rPr>
              <w:t>/codec</w:t>
            </w:r>
            <w:r w:rsidR="00D22769">
              <w:rPr>
                <w:rFonts w:cs="Arial"/>
                <w:sz w:val="20"/>
              </w:rPr>
              <w:t>s</w:t>
            </w:r>
            <w:r w:rsidRPr="006A5979">
              <w:rPr>
                <w:rFonts w:cs="Arial"/>
                <w:sz w:val="20"/>
              </w:rPr>
              <w:t xml:space="preserve"> will be managed by the </w:t>
            </w:r>
            <w:r w:rsidR="00CC4B89">
              <w:rPr>
                <w:rFonts w:cs="Arial"/>
                <w:sz w:val="20"/>
              </w:rPr>
              <w:t>Panel</w:t>
            </w:r>
            <w:r w:rsidR="00CC4B89" w:rsidRPr="006A5979">
              <w:rPr>
                <w:rFonts w:cs="Arial"/>
                <w:sz w:val="20"/>
              </w:rPr>
              <w:t xml:space="preserve"> </w:t>
            </w:r>
            <w:r w:rsidRPr="006A5979">
              <w:rPr>
                <w:rFonts w:cs="Arial"/>
                <w:sz w:val="20"/>
              </w:rPr>
              <w:t>ICT SP. Tight integration will be required between UC service providers to ensure interoperable services.</w:t>
            </w:r>
          </w:p>
        </w:tc>
      </w:tr>
      <w:tr w:rsidR="00FF2A46" w:rsidRPr="006517B2" w14:paraId="5C8BFBE7" w14:textId="77777777" w:rsidTr="004D5A0C">
        <w:tblPrEx>
          <w:tblCellMar>
            <w:top w:w="57" w:type="dxa"/>
          </w:tblCellMar>
        </w:tblPrEx>
        <w:tc>
          <w:tcPr>
            <w:tcW w:w="1441" w:type="dxa"/>
            <w:tcBorders>
              <w:left w:val="nil"/>
            </w:tcBorders>
            <w:shd w:val="clear" w:color="auto" w:fill="E6E6E6"/>
            <w:vAlign w:val="center"/>
          </w:tcPr>
          <w:p w14:paraId="3F610F8F" w14:textId="40DE02E0" w:rsidR="00627191" w:rsidRPr="00FE0D4F" w:rsidRDefault="00627191" w:rsidP="00892E8B">
            <w:pPr>
              <w:ind w:left="23"/>
              <w:rPr>
                <w:rFonts w:cs="Arial"/>
                <w:sz w:val="20"/>
              </w:rPr>
            </w:pPr>
            <w:r w:rsidRPr="00FE0D4F">
              <w:rPr>
                <w:rFonts w:cs="Arial"/>
                <w:sz w:val="20"/>
              </w:rPr>
              <w:t>Printing</w:t>
            </w:r>
            <w:r w:rsidR="005B0A08">
              <w:rPr>
                <w:rFonts w:cs="Arial"/>
                <w:sz w:val="20"/>
              </w:rPr>
              <w:t xml:space="preserve"> </w:t>
            </w:r>
            <w:r w:rsidR="00892E8B">
              <w:rPr>
                <w:rFonts w:cs="Arial"/>
                <w:sz w:val="20"/>
              </w:rPr>
              <w:t xml:space="preserve">and </w:t>
            </w:r>
            <w:r w:rsidR="005B0A08">
              <w:rPr>
                <w:rFonts w:cs="Arial"/>
                <w:sz w:val="20"/>
              </w:rPr>
              <w:t>imaging</w:t>
            </w:r>
          </w:p>
        </w:tc>
        <w:tc>
          <w:tcPr>
            <w:tcW w:w="426" w:type="dxa"/>
            <w:shd w:val="clear" w:color="auto" w:fill="auto"/>
            <w:vAlign w:val="center"/>
          </w:tcPr>
          <w:p w14:paraId="099EC56F" w14:textId="77777777" w:rsidR="00627191" w:rsidRPr="004A71A2" w:rsidRDefault="00627191" w:rsidP="004D5A0C">
            <w:pPr>
              <w:ind w:left="29"/>
              <w:jc w:val="center"/>
              <w:rPr>
                <w:rFonts w:cs="Arial"/>
                <w:sz w:val="20"/>
              </w:rPr>
            </w:pPr>
          </w:p>
        </w:tc>
        <w:tc>
          <w:tcPr>
            <w:tcW w:w="425" w:type="dxa"/>
            <w:vAlign w:val="center"/>
          </w:tcPr>
          <w:p w14:paraId="2B08D6B1" w14:textId="77777777" w:rsidR="00627191" w:rsidRPr="00FE0D4F" w:rsidRDefault="00BF507C" w:rsidP="004D5A0C">
            <w:pPr>
              <w:ind w:left="29"/>
              <w:jc w:val="center"/>
              <w:rPr>
                <w:rFonts w:cs="Arial"/>
                <w:sz w:val="20"/>
              </w:rPr>
            </w:pPr>
            <w:r w:rsidRPr="006A5979">
              <w:rPr>
                <w:rFonts w:cs="Arial"/>
                <w:noProof/>
                <w:sz w:val="20"/>
                <w:lang w:eastAsia="en-AU"/>
              </w:rPr>
              <w:drawing>
                <wp:inline distT="0" distB="0" distL="0" distR="0" wp14:anchorId="153AD75D" wp14:editId="0D64D677">
                  <wp:extent cx="108000" cy="1152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0D2113F4" w14:textId="77777777" w:rsidR="00627191" w:rsidRPr="004A71A2" w:rsidRDefault="00627191" w:rsidP="004D5A0C">
            <w:pPr>
              <w:ind w:left="29"/>
              <w:jc w:val="center"/>
              <w:rPr>
                <w:rFonts w:cs="Arial"/>
                <w:sz w:val="20"/>
              </w:rPr>
            </w:pPr>
          </w:p>
        </w:tc>
        <w:tc>
          <w:tcPr>
            <w:tcW w:w="425" w:type="dxa"/>
            <w:vAlign w:val="center"/>
          </w:tcPr>
          <w:p w14:paraId="49072E57" w14:textId="77777777" w:rsidR="00627191" w:rsidRPr="006F6DC3" w:rsidRDefault="00627191" w:rsidP="004D5A0C">
            <w:pPr>
              <w:ind w:left="29"/>
              <w:jc w:val="center"/>
              <w:rPr>
                <w:rFonts w:cs="Arial"/>
                <w:sz w:val="20"/>
              </w:rPr>
            </w:pPr>
          </w:p>
        </w:tc>
        <w:tc>
          <w:tcPr>
            <w:tcW w:w="5238" w:type="dxa"/>
            <w:tcBorders>
              <w:bottom w:val="single" w:sz="4" w:space="0" w:color="2E526B"/>
              <w:right w:val="nil"/>
            </w:tcBorders>
            <w:shd w:val="clear" w:color="auto" w:fill="auto"/>
          </w:tcPr>
          <w:p w14:paraId="33898A03" w14:textId="77777777" w:rsidR="00627191" w:rsidRPr="006A5979" w:rsidRDefault="00627191" w:rsidP="004D5A0C">
            <w:pPr>
              <w:ind w:left="29"/>
              <w:rPr>
                <w:rFonts w:cs="Arial"/>
                <w:sz w:val="20"/>
              </w:rPr>
            </w:pPr>
            <w:r w:rsidRPr="006A5979">
              <w:rPr>
                <w:rFonts w:cs="Arial"/>
                <w:sz w:val="20"/>
              </w:rPr>
              <w:t xml:space="preserve">Follow me printing </w:t>
            </w:r>
            <w:r w:rsidR="005B0A08">
              <w:rPr>
                <w:rFonts w:cs="Arial"/>
                <w:sz w:val="20"/>
              </w:rPr>
              <w:t xml:space="preserve">and imaging </w:t>
            </w:r>
            <w:r w:rsidRPr="006A5979">
              <w:rPr>
                <w:rFonts w:cs="Arial"/>
                <w:sz w:val="20"/>
              </w:rPr>
              <w:t xml:space="preserve">will be </w:t>
            </w:r>
            <w:r w:rsidR="00B97625">
              <w:rPr>
                <w:rFonts w:cs="Arial"/>
                <w:sz w:val="20"/>
              </w:rPr>
              <w:t xml:space="preserve">delivered </w:t>
            </w:r>
            <w:r w:rsidRPr="006A5979">
              <w:rPr>
                <w:rFonts w:cs="Arial"/>
                <w:sz w:val="20"/>
              </w:rPr>
              <w:t xml:space="preserve">as-a-service </w:t>
            </w:r>
            <w:r w:rsidR="0026027A">
              <w:rPr>
                <w:rFonts w:cs="Arial"/>
                <w:sz w:val="20"/>
              </w:rPr>
              <w:t xml:space="preserve">from current panel arrangements </w:t>
            </w:r>
            <w:r w:rsidRPr="006A5979">
              <w:rPr>
                <w:rFonts w:cs="Arial"/>
                <w:sz w:val="20"/>
              </w:rPr>
              <w:t>with business processes to be set up for billing and role based identity.</w:t>
            </w:r>
          </w:p>
          <w:p w14:paraId="3E8056BA" w14:textId="77777777" w:rsidR="00627191" w:rsidRPr="00FE0D4F" w:rsidRDefault="00627191" w:rsidP="004D5A0C">
            <w:pPr>
              <w:ind w:left="29"/>
              <w:rPr>
                <w:rFonts w:cs="Arial"/>
                <w:sz w:val="20"/>
              </w:rPr>
            </w:pPr>
            <w:r w:rsidRPr="006A5979">
              <w:rPr>
                <w:rFonts w:cs="Arial"/>
                <w:sz w:val="20"/>
              </w:rPr>
              <w:t>Access will be via CAC</w:t>
            </w:r>
            <w:r w:rsidR="009A3E56">
              <w:rPr>
                <w:rFonts w:cs="Arial"/>
                <w:sz w:val="20"/>
              </w:rPr>
              <w:t xml:space="preserve"> or PIN</w:t>
            </w:r>
            <w:r w:rsidR="009E3A19">
              <w:rPr>
                <w:rFonts w:cs="Arial"/>
                <w:sz w:val="20"/>
              </w:rPr>
              <w:t>.</w:t>
            </w:r>
          </w:p>
        </w:tc>
      </w:tr>
      <w:tr w:rsidR="00FF2A46" w:rsidRPr="006517B2" w14:paraId="388D566E" w14:textId="77777777" w:rsidTr="004D5A0C">
        <w:tblPrEx>
          <w:tblCellMar>
            <w:top w:w="57" w:type="dxa"/>
          </w:tblCellMar>
        </w:tblPrEx>
        <w:tc>
          <w:tcPr>
            <w:tcW w:w="1441" w:type="dxa"/>
            <w:tcBorders>
              <w:left w:val="nil"/>
            </w:tcBorders>
            <w:shd w:val="clear" w:color="auto" w:fill="E6E6E6"/>
            <w:vAlign w:val="center"/>
          </w:tcPr>
          <w:p w14:paraId="014BC110" w14:textId="77777777" w:rsidR="00627191" w:rsidRPr="00FE0D4F" w:rsidRDefault="00881132" w:rsidP="004D5A0C">
            <w:pPr>
              <w:ind w:left="23"/>
              <w:rPr>
                <w:rFonts w:cs="Arial"/>
                <w:sz w:val="20"/>
              </w:rPr>
            </w:pPr>
            <w:r>
              <w:rPr>
                <w:rFonts w:cs="Arial"/>
                <w:sz w:val="20"/>
              </w:rPr>
              <w:t>Training f</w:t>
            </w:r>
            <w:r w:rsidR="00627191" w:rsidRPr="00FE0D4F">
              <w:rPr>
                <w:rFonts w:cs="Arial"/>
                <w:sz w:val="20"/>
              </w:rPr>
              <w:t>acilities</w:t>
            </w:r>
          </w:p>
        </w:tc>
        <w:tc>
          <w:tcPr>
            <w:tcW w:w="426" w:type="dxa"/>
            <w:shd w:val="clear" w:color="auto" w:fill="auto"/>
            <w:vAlign w:val="center"/>
          </w:tcPr>
          <w:p w14:paraId="523A24C1" w14:textId="77777777" w:rsidR="00627191" w:rsidRPr="004A71A2" w:rsidRDefault="00627191" w:rsidP="004D5A0C">
            <w:pPr>
              <w:ind w:left="29"/>
              <w:jc w:val="center"/>
              <w:rPr>
                <w:rFonts w:cs="Arial"/>
                <w:sz w:val="20"/>
              </w:rPr>
            </w:pPr>
          </w:p>
        </w:tc>
        <w:tc>
          <w:tcPr>
            <w:tcW w:w="425" w:type="dxa"/>
            <w:vAlign w:val="center"/>
          </w:tcPr>
          <w:p w14:paraId="1BA0E4D2" w14:textId="77777777" w:rsidR="00627191" w:rsidRPr="00FE0D4F" w:rsidRDefault="00627191" w:rsidP="004D5A0C">
            <w:pPr>
              <w:ind w:left="29"/>
              <w:jc w:val="center"/>
              <w:rPr>
                <w:rFonts w:cs="Arial"/>
                <w:sz w:val="20"/>
              </w:rPr>
            </w:pPr>
            <w:r w:rsidRPr="00C7147D">
              <w:rPr>
                <w:rFonts w:cs="Arial"/>
                <w:noProof/>
                <w:sz w:val="20"/>
                <w:lang w:eastAsia="en-AU"/>
              </w:rPr>
              <w:drawing>
                <wp:inline distT="0" distB="0" distL="0" distR="0" wp14:anchorId="7084583D" wp14:editId="203A012A">
                  <wp:extent cx="108000" cy="1152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06771007" w14:textId="77777777" w:rsidR="00627191" w:rsidRPr="004A71A2" w:rsidRDefault="00627191" w:rsidP="004D5A0C">
            <w:pPr>
              <w:ind w:left="29"/>
              <w:jc w:val="center"/>
              <w:rPr>
                <w:rFonts w:cs="Arial"/>
                <w:sz w:val="20"/>
              </w:rPr>
            </w:pPr>
          </w:p>
        </w:tc>
        <w:tc>
          <w:tcPr>
            <w:tcW w:w="425" w:type="dxa"/>
            <w:vAlign w:val="center"/>
          </w:tcPr>
          <w:p w14:paraId="20AE97D0" w14:textId="77777777" w:rsidR="00627191" w:rsidRPr="006F6DC3" w:rsidRDefault="00627191" w:rsidP="004D5A0C">
            <w:pPr>
              <w:ind w:left="29"/>
              <w:jc w:val="center"/>
              <w:rPr>
                <w:rFonts w:cs="Arial"/>
                <w:sz w:val="20"/>
              </w:rPr>
            </w:pPr>
          </w:p>
        </w:tc>
        <w:tc>
          <w:tcPr>
            <w:tcW w:w="5238" w:type="dxa"/>
            <w:tcBorders>
              <w:bottom w:val="single" w:sz="4" w:space="0" w:color="2E526B"/>
              <w:right w:val="nil"/>
            </w:tcBorders>
            <w:shd w:val="clear" w:color="auto" w:fill="auto"/>
          </w:tcPr>
          <w:p w14:paraId="6502D409" w14:textId="77777777" w:rsidR="00627191" w:rsidRPr="00FE0D4F" w:rsidRDefault="00627191" w:rsidP="004D5A0C">
            <w:pPr>
              <w:ind w:left="29"/>
              <w:rPr>
                <w:rFonts w:cs="Arial"/>
                <w:sz w:val="20"/>
              </w:rPr>
            </w:pPr>
            <w:r w:rsidRPr="00C7147D">
              <w:rPr>
                <w:rFonts w:cs="Arial"/>
                <w:sz w:val="20"/>
              </w:rPr>
              <w:t xml:space="preserve">Training room facilities and </w:t>
            </w:r>
            <w:r w:rsidR="00983B47">
              <w:rPr>
                <w:rFonts w:cs="Arial"/>
                <w:sz w:val="20"/>
              </w:rPr>
              <w:t xml:space="preserve">infrastructure will be provided </w:t>
            </w:r>
            <w:r w:rsidRPr="00C7147D">
              <w:rPr>
                <w:rFonts w:cs="Arial"/>
                <w:sz w:val="20"/>
              </w:rPr>
              <w:t xml:space="preserve">as-a-service by the </w:t>
            </w:r>
            <w:r w:rsidR="00CC4B89">
              <w:rPr>
                <w:rFonts w:cs="Arial"/>
                <w:sz w:val="20"/>
              </w:rPr>
              <w:t>Panel</w:t>
            </w:r>
            <w:r w:rsidR="00CC4B89" w:rsidRPr="00C7147D">
              <w:rPr>
                <w:rFonts w:cs="Arial"/>
                <w:sz w:val="20"/>
              </w:rPr>
              <w:t xml:space="preserve"> </w:t>
            </w:r>
            <w:r w:rsidRPr="00C7147D">
              <w:rPr>
                <w:rFonts w:cs="Arial"/>
                <w:sz w:val="20"/>
              </w:rPr>
              <w:t>ICT SP. Connectivity to course material will be set-up by the trainer via guest Internet access or VPN</w:t>
            </w:r>
            <w:r w:rsidR="00667367">
              <w:rPr>
                <w:rFonts w:cs="Arial"/>
                <w:sz w:val="20"/>
              </w:rPr>
              <w:t>.</w:t>
            </w:r>
          </w:p>
        </w:tc>
      </w:tr>
      <w:tr w:rsidR="00FF2A46" w:rsidRPr="006517B2" w14:paraId="7B7E80A2" w14:textId="77777777" w:rsidTr="004D5A0C">
        <w:tblPrEx>
          <w:tblCellMar>
            <w:top w:w="57" w:type="dxa"/>
          </w:tblCellMar>
        </w:tblPrEx>
        <w:tc>
          <w:tcPr>
            <w:tcW w:w="1441" w:type="dxa"/>
            <w:tcBorders>
              <w:left w:val="nil"/>
            </w:tcBorders>
            <w:shd w:val="clear" w:color="auto" w:fill="E6E6E6"/>
            <w:vAlign w:val="center"/>
          </w:tcPr>
          <w:p w14:paraId="213988CA" w14:textId="77777777" w:rsidR="00627191" w:rsidRPr="00FE0D4F" w:rsidRDefault="005B0F5A" w:rsidP="004D5A0C">
            <w:pPr>
              <w:ind w:left="23"/>
              <w:rPr>
                <w:rFonts w:cs="Arial"/>
                <w:sz w:val="20"/>
              </w:rPr>
            </w:pPr>
            <w:r>
              <w:rPr>
                <w:rFonts w:cs="Arial"/>
                <w:sz w:val="20"/>
              </w:rPr>
              <w:t>Internet</w:t>
            </w:r>
            <w:r w:rsidR="00881132">
              <w:rPr>
                <w:rFonts w:cs="Arial"/>
                <w:sz w:val="20"/>
              </w:rPr>
              <w:t xml:space="preserve"> f</w:t>
            </w:r>
            <w:r w:rsidR="00627191" w:rsidRPr="00FE0D4F">
              <w:rPr>
                <w:rFonts w:cs="Arial"/>
                <w:sz w:val="20"/>
              </w:rPr>
              <w:t>iltering</w:t>
            </w:r>
          </w:p>
        </w:tc>
        <w:tc>
          <w:tcPr>
            <w:tcW w:w="426" w:type="dxa"/>
            <w:shd w:val="clear" w:color="auto" w:fill="auto"/>
            <w:vAlign w:val="center"/>
          </w:tcPr>
          <w:p w14:paraId="37416428" w14:textId="77777777" w:rsidR="00627191" w:rsidRPr="004A71A2" w:rsidRDefault="00627191" w:rsidP="004D5A0C">
            <w:pPr>
              <w:ind w:left="29"/>
              <w:jc w:val="center"/>
              <w:rPr>
                <w:rFonts w:cs="Arial"/>
                <w:sz w:val="20"/>
              </w:rPr>
            </w:pPr>
          </w:p>
        </w:tc>
        <w:tc>
          <w:tcPr>
            <w:tcW w:w="425" w:type="dxa"/>
            <w:vAlign w:val="center"/>
          </w:tcPr>
          <w:p w14:paraId="62AC23E7" w14:textId="77777777" w:rsidR="00627191" w:rsidRPr="00FE0D4F" w:rsidRDefault="00627191" w:rsidP="004D5A0C">
            <w:pPr>
              <w:ind w:left="29"/>
              <w:jc w:val="center"/>
              <w:rPr>
                <w:rFonts w:cs="Arial"/>
                <w:sz w:val="20"/>
              </w:rPr>
            </w:pPr>
          </w:p>
        </w:tc>
        <w:tc>
          <w:tcPr>
            <w:tcW w:w="425" w:type="dxa"/>
            <w:vAlign w:val="center"/>
          </w:tcPr>
          <w:p w14:paraId="00EA38CD" w14:textId="77777777" w:rsidR="00627191" w:rsidRPr="004A71A2" w:rsidRDefault="00843E9E" w:rsidP="004D5A0C">
            <w:pPr>
              <w:ind w:left="29"/>
              <w:jc w:val="center"/>
              <w:rPr>
                <w:rFonts w:cs="Arial"/>
                <w:sz w:val="20"/>
              </w:rPr>
            </w:pPr>
            <w:r w:rsidRPr="00C7147D">
              <w:rPr>
                <w:rFonts w:cs="Arial"/>
                <w:noProof/>
                <w:sz w:val="20"/>
                <w:lang w:eastAsia="en-AU"/>
              </w:rPr>
              <w:drawing>
                <wp:inline distT="0" distB="0" distL="0" distR="0" wp14:anchorId="6C4B7C66" wp14:editId="26F05496">
                  <wp:extent cx="108000" cy="1152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3491C8D2" w14:textId="77777777" w:rsidR="00627191" w:rsidRPr="00FE0D4F" w:rsidRDefault="00843E9E" w:rsidP="004D5A0C">
            <w:pPr>
              <w:ind w:left="29"/>
              <w:jc w:val="center"/>
              <w:rPr>
                <w:rFonts w:cs="Arial"/>
                <w:sz w:val="20"/>
              </w:rPr>
            </w:pPr>
            <w:r w:rsidRPr="00C7147D">
              <w:rPr>
                <w:rFonts w:cs="Arial"/>
                <w:noProof/>
                <w:sz w:val="20"/>
                <w:lang w:eastAsia="en-AU"/>
              </w:rPr>
              <w:drawing>
                <wp:inline distT="0" distB="0" distL="0" distR="0" wp14:anchorId="6CE9B7F6" wp14:editId="5D433E6B">
                  <wp:extent cx="108000" cy="11520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5238" w:type="dxa"/>
            <w:tcBorders>
              <w:bottom w:val="single" w:sz="4" w:space="0" w:color="2E526B"/>
              <w:right w:val="nil"/>
            </w:tcBorders>
            <w:shd w:val="clear" w:color="auto" w:fill="auto"/>
          </w:tcPr>
          <w:p w14:paraId="57D1EA8B" w14:textId="6349D37F" w:rsidR="00627191" w:rsidRDefault="000F4A98" w:rsidP="004D5A0C">
            <w:pPr>
              <w:ind w:left="29"/>
              <w:rPr>
                <w:rFonts w:cs="Arial"/>
                <w:sz w:val="20"/>
              </w:rPr>
            </w:pPr>
            <w:r>
              <w:rPr>
                <w:rFonts w:cs="Arial"/>
                <w:sz w:val="20"/>
              </w:rPr>
              <w:t>A</w:t>
            </w:r>
            <w:r w:rsidR="00627191" w:rsidRPr="00C7147D">
              <w:rPr>
                <w:rFonts w:cs="Arial"/>
                <w:sz w:val="20"/>
              </w:rPr>
              <w:t xml:space="preserve">s-a-service </w:t>
            </w:r>
            <w:r w:rsidR="005B0F5A">
              <w:rPr>
                <w:rFonts w:cs="Arial"/>
                <w:sz w:val="20"/>
              </w:rPr>
              <w:t>internet</w:t>
            </w:r>
            <w:r w:rsidR="00627191" w:rsidRPr="00C7147D">
              <w:rPr>
                <w:rFonts w:cs="Arial"/>
                <w:sz w:val="20"/>
              </w:rPr>
              <w:t xml:space="preserve"> filtering </w:t>
            </w:r>
            <w:r w:rsidR="00C73930">
              <w:rPr>
                <w:rFonts w:cs="Arial"/>
                <w:sz w:val="20"/>
              </w:rPr>
              <w:t xml:space="preserve">for the </w:t>
            </w:r>
            <w:r w:rsidR="00892E8B">
              <w:rPr>
                <w:rFonts w:cs="Arial"/>
                <w:sz w:val="20"/>
              </w:rPr>
              <w:t xml:space="preserve">guest network </w:t>
            </w:r>
            <w:r w:rsidR="00627191" w:rsidRPr="00C7147D">
              <w:rPr>
                <w:rFonts w:cs="Arial"/>
                <w:sz w:val="20"/>
              </w:rPr>
              <w:t xml:space="preserve">will be multi-tenanted. </w:t>
            </w:r>
            <w:r>
              <w:rPr>
                <w:rFonts w:cs="Arial"/>
                <w:sz w:val="20"/>
              </w:rPr>
              <w:t xml:space="preserve">‘Black listing and </w:t>
            </w:r>
            <w:r w:rsidR="00627191" w:rsidRPr="00C7147D">
              <w:rPr>
                <w:rFonts w:cs="Arial"/>
                <w:sz w:val="20"/>
              </w:rPr>
              <w:t>white listing</w:t>
            </w:r>
            <w:r w:rsidR="00D55C5D">
              <w:rPr>
                <w:rFonts w:cs="Arial"/>
                <w:sz w:val="20"/>
              </w:rPr>
              <w:t>’</w:t>
            </w:r>
            <w:r w:rsidR="00627191" w:rsidRPr="00C7147D">
              <w:rPr>
                <w:rFonts w:cs="Arial"/>
                <w:sz w:val="20"/>
              </w:rPr>
              <w:t xml:space="preserve"> will need to be set up between </w:t>
            </w:r>
            <w:r>
              <w:rPr>
                <w:rFonts w:cs="Arial"/>
                <w:sz w:val="20"/>
              </w:rPr>
              <w:t>QGCIO</w:t>
            </w:r>
            <w:r w:rsidR="00627191" w:rsidRPr="00C7147D">
              <w:rPr>
                <w:rFonts w:cs="Arial"/>
                <w:sz w:val="20"/>
              </w:rPr>
              <w:t xml:space="preserve"> and the service provider.</w:t>
            </w:r>
          </w:p>
          <w:p w14:paraId="2B1FBC10" w14:textId="77777777" w:rsidR="00843E9E" w:rsidRPr="00C7147D" w:rsidRDefault="00843E9E" w:rsidP="005B0F5A">
            <w:pPr>
              <w:ind w:left="29"/>
              <w:rPr>
                <w:rFonts w:cs="Arial"/>
                <w:sz w:val="20"/>
              </w:rPr>
            </w:pPr>
            <w:r>
              <w:rPr>
                <w:rFonts w:cs="Arial"/>
                <w:sz w:val="20"/>
              </w:rPr>
              <w:t>In the first instance most agencies have indicated a preference to maintain their own security and web filtering controls</w:t>
            </w:r>
            <w:r w:rsidR="00A14D66">
              <w:rPr>
                <w:rFonts w:cs="Arial"/>
                <w:sz w:val="20"/>
              </w:rPr>
              <w:t xml:space="preserve"> </w:t>
            </w:r>
            <w:r w:rsidR="000F4A98">
              <w:rPr>
                <w:rFonts w:cs="Arial"/>
                <w:sz w:val="20"/>
              </w:rPr>
              <w:t xml:space="preserve">for their home network, </w:t>
            </w:r>
            <w:r w:rsidR="00A14D66">
              <w:rPr>
                <w:rFonts w:cs="Arial"/>
                <w:sz w:val="20"/>
              </w:rPr>
              <w:t>however</w:t>
            </w:r>
            <w:r w:rsidR="00A14D66" w:rsidDel="00A14D66">
              <w:rPr>
                <w:rFonts w:cs="Arial"/>
                <w:sz w:val="20"/>
              </w:rPr>
              <w:t xml:space="preserve"> </w:t>
            </w:r>
            <w:r w:rsidR="00A14D66" w:rsidRPr="00A14D66">
              <w:rPr>
                <w:rFonts w:cs="Arial"/>
                <w:sz w:val="20"/>
              </w:rPr>
              <w:t>g</w:t>
            </w:r>
            <w:r w:rsidR="009E3A19">
              <w:rPr>
                <w:rFonts w:cs="Arial"/>
                <w:sz w:val="20"/>
              </w:rPr>
              <w:t>u</w:t>
            </w:r>
            <w:r w:rsidR="00A14D66">
              <w:rPr>
                <w:rFonts w:cs="Arial"/>
                <w:sz w:val="20"/>
              </w:rPr>
              <w:t>est access for the building will</w:t>
            </w:r>
            <w:r w:rsidR="009E3A19">
              <w:rPr>
                <w:rFonts w:cs="Arial"/>
                <w:sz w:val="20"/>
              </w:rPr>
              <w:t xml:space="preserve"> still</w:t>
            </w:r>
            <w:r w:rsidR="00A14D66">
              <w:rPr>
                <w:rFonts w:cs="Arial"/>
                <w:sz w:val="20"/>
              </w:rPr>
              <w:t xml:space="preserve"> require </w:t>
            </w:r>
            <w:r w:rsidR="005B0F5A">
              <w:rPr>
                <w:rFonts w:cs="Arial"/>
                <w:sz w:val="20"/>
              </w:rPr>
              <w:t>internet</w:t>
            </w:r>
            <w:r w:rsidR="00A14D66">
              <w:rPr>
                <w:rFonts w:cs="Arial"/>
                <w:sz w:val="20"/>
              </w:rPr>
              <w:t xml:space="preserve"> filtering. </w:t>
            </w:r>
          </w:p>
        </w:tc>
      </w:tr>
      <w:tr w:rsidR="00FF2A46" w:rsidRPr="006517B2" w14:paraId="49502251" w14:textId="77777777" w:rsidTr="004D5A0C">
        <w:tblPrEx>
          <w:tblCellMar>
            <w:top w:w="57" w:type="dxa"/>
          </w:tblCellMar>
        </w:tblPrEx>
        <w:tc>
          <w:tcPr>
            <w:tcW w:w="1441" w:type="dxa"/>
            <w:tcBorders>
              <w:left w:val="nil"/>
            </w:tcBorders>
            <w:shd w:val="clear" w:color="auto" w:fill="E6E6E6"/>
            <w:vAlign w:val="center"/>
          </w:tcPr>
          <w:p w14:paraId="3F19CA5A" w14:textId="77777777" w:rsidR="00627191" w:rsidRPr="00FE0D4F" w:rsidRDefault="00881132" w:rsidP="004D5A0C">
            <w:pPr>
              <w:ind w:left="23"/>
              <w:rPr>
                <w:rFonts w:cs="Arial"/>
                <w:sz w:val="20"/>
              </w:rPr>
            </w:pPr>
            <w:r>
              <w:rPr>
                <w:rFonts w:cs="Arial"/>
                <w:sz w:val="20"/>
              </w:rPr>
              <w:t>Local area n</w:t>
            </w:r>
            <w:r w:rsidR="00627191" w:rsidRPr="00FE0D4F">
              <w:rPr>
                <w:rFonts w:cs="Arial"/>
                <w:sz w:val="20"/>
              </w:rPr>
              <w:t>etwork</w:t>
            </w:r>
          </w:p>
        </w:tc>
        <w:tc>
          <w:tcPr>
            <w:tcW w:w="426" w:type="dxa"/>
            <w:shd w:val="clear" w:color="auto" w:fill="auto"/>
            <w:vAlign w:val="center"/>
          </w:tcPr>
          <w:p w14:paraId="5B74B024" w14:textId="77777777" w:rsidR="00627191" w:rsidRPr="004A71A2" w:rsidRDefault="00627191" w:rsidP="004D5A0C">
            <w:pPr>
              <w:ind w:left="29"/>
              <w:jc w:val="center"/>
              <w:rPr>
                <w:rFonts w:cs="Arial"/>
                <w:sz w:val="20"/>
              </w:rPr>
            </w:pPr>
          </w:p>
        </w:tc>
        <w:tc>
          <w:tcPr>
            <w:tcW w:w="425" w:type="dxa"/>
            <w:vAlign w:val="center"/>
          </w:tcPr>
          <w:p w14:paraId="26963FEE" w14:textId="77777777" w:rsidR="00627191" w:rsidRPr="00FE0D4F" w:rsidRDefault="00D8104C" w:rsidP="004D5A0C">
            <w:pPr>
              <w:ind w:left="29"/>
              <w:jc w:val="center"/>
              <w:rPr>
                <w:rFonts w:cs="Arial"/>
                <w:sz w:val="20"/>
              </w:rPr>
            </w:pPr>
            <w:r w:rsidRPr="00C7147D">
              <w:rPr>
                <w:rFonts w:cs="Arial"/>
                <w:noProof/>
                <w:sz w:val="20"/>
                <w:lang w:eastAsia="en-AU"/>
              </w:rPr>
              <w:drawing>
                <wp:inline distT="0" distB="0" distL="0" distR="0" wp14:anchorId="77BE77FE" wp14:editId="610E4568">
                  <wp:extent cx="108000" cy="115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6D1F41AF" w14:textId="77777777" w:rsidR="00627191" w:rsidRPr="004A71A2" w:rsidRDefault="00627191" w:rsidP="004D5A0C">
            <w:pPr>
              <w:ind w:left="29"/>
              <w:jc w:val="center"/>
              <w:rPr>
                <w:rFonts w:cs="Arial"/>
                <w:sz w:val="20"/>
              </w:rPr>
            </w:pPr>
          </w:p>
        </w:tc>
        <w:tc>
          <w:tcPr>
            <w:tcW w:w="425" w:type="dxa"/>
            <w:vAlign w:val="center"/>
          </w:tcPr>
          <w:p w14:paraId="6327C790" w14:textId="77777777" w:rsidR="00627191" w:rsidRPr="006F6DC3" w:rsidRDefault="00627191" w:rsidP="004D5A0C">
            <w:pPr>
              <w:ind w:left="29"/>
              <w:jc w:val="center"/>
              <w:rPr>
                <w:rFonts w:cs="Arial"/>
                <w:sz w:val="20"/>
              </w:rPr>
            </w:pPr>
          </w:p>
        </w:tc>
        <w:tc>
          <w:tcPr>
            <w:tcW w:w="5238" w:type="dxa"/>
            <w:tcBorders>
              <w:bottom w:val="single" w:sz="4" w:space="0" w:color="2E526B"/>
              <w:right w:val="nil"/>
            </w:tcBorders>
            <w:shd w:val="clear" w:color="auto" w:fill="auto"/>
          </w:tcPr>
          <w:p w14:paraId="081FDC39" w14:textId="77777777" w:rsidR="00627191" w:rsidRPr="00C7147D" w:rsidRDefault="00627191" w:rsidP="004D5A0C">
            <w:pPr>
              <w:ind w:left="29"/>
              <w:rPr>
                <w:rFonts w:cs="Arial"/>
                <w:sz w:val="20"/>
              </w:rPr>
            </w:pPr>
            <w:r w:rsidRPr="00C7147D">
              <w:rPr>
                <w:rFonts w:cs="Arial"/>
                <w:sz w:val="20"/>
              </w:rPr>
              <w:t xml:space="preserve">LAN and Wi-Fi services will be offered by the </w:t>
            </w:r>
            <w:r w:rsidR="00CC4B89">
              <w:rPr>
                <w:rFonts w:cs="Arial"/>
                <w:sz w:val="20"/>
              </w:rPr>
              <w:t>Panel</w:t>
            </w:r>
            <w:r w:rsidR="00CC4B89" w:rsidRPr="00C7147D">
              <w:rPr>
                <w:rFonts w:cs="Arial"/>
                <w:sz w:val="20"/>
              </w:rPr>
              <w:t xml:space="preserve"> </w:t>
            </w:r>
            <w:r w:rsidRPr="00C7147D">
              <w:rPr>
                <w:rFonts w:cs="Arial"/>
                <w:sz w:val="20"/>
              </w:rPr>
              <w:t>ICT SP. Interfaces to horizontal and vertical cabling, MAN and WAN will require tight integration</w:t>
            </w:r>
            <w:r w:rsidR="00667367">
              <w:rPr>
                <w:rFonts w:cs="Arial"/>
                <w:sz w:val="20"/>
              </w:rPr>
              <w:t>.</w:t>
            </w:r>
          </w:p>
        </w:tc>
      </w:tr>
      <w:tr w:rsidR="00FF2A46" w:rsidRPr="006517B2" w14:paraId="6F9A3755" w14:textId="77777777" w:rsidTr="004D5A0C">
        <w:tblPrEx>
          <w:tblCellMar>
            <w:top w:w="57" w:type="dxa"/>
          </w:tblCellMar>
        </w:tblPrEx>
        <w:tc>
          <w:tcPr>
            <w:tcW w:w="1441" w:type="dxa"/>
            <w:tcBorders>
              <w:left w:val="nil"/>
            </w:tcBorders>
            <w:shd w:val="clear" w:color="auto" w:fill="E6E6E6"/>
            <w:vAlign w:val="center"/>
          </w:tcPr>
          <w:p w14:paraId="22414C54" w14:textId="77777777" w:rsidR="00627191" w:rsidRPr="00FE0D4F" w:rsidRDefault="00881132" w:rsidP="004D5A0C">
            <w:pPr>
              <w:ind w:left="23"/>
              <w:rPr>
                <w:rFonts w:cs="Arial"/>
                <w:sz w:val="20"/>
              </w:rPr>
            </w:pPr>
            <w:r>
              <w:rPr>
                <w:rFonts w:cs="Arial"/>
                <w:sz w:val="20"/>
              </w:rPr>
              <w:t>Metropolitan area n</w:t>
            </w:r>
            <w:r w:rsidR="00627191" w:rsidRPr="00FE0D4F">
              <w:rPr>
                <w:rFonts w:cs="Arial"/>
                <w:sz w:val="20"/>
              </w:rPr>
              <w:t>etwork (MAN)</w:t>
            </w:r>
          </w:p>
        </w:tc>
        <w:tc>
          <w:tcPr>
            <w:tcW w:w="426" w:type="dxa"/>
            <w:shd w:val="clear" w:color="auto" w:fill="auto"/>
            <w:vAlign w:val="center"/>
          </w:tcPr>
          <w:p w14:paraId="3E19F042" w14:textId="77777777" w:rsidR="00627191" w:rsidRPr="004A71A2" w:rsidRDefault="00627191" w:rsidP="004D5A0C">
            <w:pPr>
              <w:ind w:left="29"/>
              <w:jc w:val="center"/>
              <w:rPr>
                <w:rFonts w:cs="Arial"/>
                <w:sz w:val="20"/>
              </w:rPr>
            </w:pPr>
          </w:p>
        </w:tc>
        <w:tc>
          <w:tcPr>
            <w:tcW w:w="425" w:type="dxa"/>
            <w:vAlign w:val="center"/>
          </w:tcPr>
          <w:p w14:paraId="0422E13B" w14:textId="77777777" w:rsidR="00627191" w:rsidRPr="006F6DC3" w:rsidRDefault="00627191" w:rsidP="004D5A0C">
            <w:pPr>
              <w:ind w:left="29"/>
              <w:jc w:val="center"/>
              <w:rPr>
                <w:rFonts w:cs="Arial"/>
                <w:sz w:val="20"/>
              </w:rPr>
            </w:pPr>
          </w:p>
        </w:tc>
        <w:tc>
          <w:tcPr>
            <w:tcW w:w="425" w:type="dxa"/>
            <w:vAlign w:val="center"/>
          </w:tcPr>
          <w:p w14:paraId="49275253" w14:textId="77777777" w:rsidR="00627191" w:rsidRPr="00FE0D4F" w:rsidRDefault="00627191" w:rsidP="004D5A0C">
            <w:pPr>
              <w:ind w:left="29"/>
              <w:jc w:val="center"/>
              <w:rPr>
                <w:rFonts w:cs="Arial"/>
                <w:sz w:val="20"/>
              </w:rPr>
            </w:pPr>
            <w:r w:rsidRPr="00C7147D">
              <w:rPr>
                <w:rFonts w:cs="Arial"/>
                <w:noProof/>
                <w:sz w:val="20"/>
                <w:lang w:eastAsia="en-AU"/>
              </w:rPr>
              <w:drawing>
                <wp:inline distT="0" distB="0" distL="0" distR="0" wp14:anchorId="7B89839D" wp14:editId="658B2042">
                  <wp:extent cx="108000" cy="11520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048E1558" w14:textId="77777777" w:rsidR="00627191" w:rsidRPr="004A71A2" w:rsidRDefault="00627191" w:rsidP="004D5A0C">
            <w:pPr>
              <w:ind w:left="29"/>
              <w:jc w:val="center"/>
              <w:rPr>
                <w:rFonts w:cs="Arial"/>
                <w:sz w:val="20"/>
              </w:rPr>
            </w:pPr>
          </w:p>
        </w:tc>
        <w:tc>
          <w:tcPr>
            <w:tcW w:w="5238" w:type="dxa"/>
            <w:tcBorders>
              <w:bottom w:val="single" w:sz="4" w:space="0" w:color="2E526B"/>
              <w:right w:val="nil"/>
            </w:tcBorders>
            <w:shd w:val="clear" w:color="auto" w:fill="auto"/>
          </w:tcPr>
          <w:p w14:paraId="59D5869E" w14:textId="77777777" w:rsidR="00627191" w:rsidRPr="004A71A2" w:rsidRDefault="00627191" w:rsidP="004D5A0C">
            <w:pPr>
              <w:ind w:left="29"/>
              <w:rPr>
                <w:rFonts w:cs="Arial"/>
                <w:sz w:val="20"/>
              </w:rPr>
            </w:pPr>
            <w:r w:rsidRPr="00C7147D">
              <w:rPr>
                <w:rFonts w:cs="Arial"/>
                <w:sz w:val="20"/>
              </w:rPr>
              <w:t>Resilient MAN services wil</w:t>
            </w:r>
            <w:r w:rsidR="00782FE0">
              <w:rPr>
                <w:rFonts w:cs="Arial"/>
                <w:sz w:val="20"/>
              </w:rPr>
              <w:t>l be provided as core i</w:t>
            </w:r>
            <w:r w:rsidRPr="00C7147D">
              <w:rPr>
                <w:rFonts w:cs="Arial"/>
                <w:sz w:val="20"/>
              </w:rPr>
              <w:t xml:space="preserve">nfrastructure by CITEC. </w:t>
            </w:r>
            <w:r w:rsidR="00C7147D">
              <w:rPr>
                <w:rFonts w:cs="Arial"/>
                <w:sz w:val="20"/>
              </w:rPr>
              <w:t>B</w:t>
            </w:r>
            <w:r w:rsidRPr="00C7147D">
              <w:rPr>
                <w:rFonts w:cs="Arial"/>
                <w:sz w:val="20"/>
              </w:rPr>
              <w:t xml:space="preserve">asement router interfaces and LAN connectivity by the </w:t>
            </w:r>
            <w:r w:rsidR="00CC4B89">
              <w:rPr>
                <w:rFonts w:cs="Arial"/>
                <w:sz w:val="20"/>
              </w:rPr>
              <w:t>Panel</w:t>
            </w:r>
            <w:r w:rsidR="00CC4B89" w:rsidRPr="00C7147D">
              <w:rPr>
                <w:rFonts w:cs="Arial"/>
                <w:sz w:val="20"/>
              </w:rPr>
              <w:t xml:space="preserve"> </w:t>
            </w:r>
            <w:r w:rsidRPr="00C7147D">
              <w:rPr>
                <w:rFonts w:cs="Arial"/>
                <w:sz w:val="20"/>
              </w:rPr>
              <w:t>ICT SP will require tight integration.</w:t>
            </w:r>
          </w:p>
        </w:tc>
      </w:tr>
      <w:tr w:rsidR="00FF2A46" w:rsidRPr="006517B2" w14:paraId="4207CE12" w14:textId="77777777" w:rsidTr="004D5A0C">
        <w:tblPrEx>
          <w:tblCellMar>
            <w:top w:w="57" w:type="dxa"/>
          </w:tblCellMar>
        </w:tblPrEx>
        <w:tc>
          <w:tcPr>
            <w:tcW w:w="1441" w:type="dxa"/>
            <w:tcBorders>
              <w:left w:val="nil"/>
            </w:tcBorders>
            <w:shd w:val="clear" w:color="auto" w:fill="E6E6E6"/>
            <w:vAlign w:val="center"/>
          </w:tcPr>
          <w:p w14:paraId="0A49B337" w14:textId="07B3D5BB" w:rsidR="00627191" w:rsidRPr="00FE0D4F" w:rsidRDefault="00627191" w:rsidP="00892E8B">
            <w:pPr>
              <w:ind w:left="23"/>
              <w:rPr>
                <w:rFonts w:cs="Arial"/>
                <w:sz w:val="20"/>
              </w:rPr>
            </w:pPr>
            <w:r w:rsidRPr="00FE0D4F">
              <w:rPr>
                <w:rFonts w:cs="Arial"/>
                <w:sz w:val="20"/>
              </w:rPr>
              <w:t xml:space="preserve">Internet, </w:t>
            </w:r>
            <w:r w:rsidR="00892E8B" w:rsidRPr="00FE0D4F">
              <w:rPr>
                <w:rFonts w:cs="Arial"/>
                <w:sz w:val="20"/>
              </w:rPr>
              <w:t>Gov</w:t>
            </w:r>
            <w:r w:rsidR="00892E8B">
              <w:rPr>
                <w:rFonts w:cs="Arial"/>
                <w:sz w:val="20"/>
              </w:rPr>
              <w:t>N</w:t>
            </w:r>
            <w:r w:rsidR="00892E8B" w:rsidRPr="00FE0D4F">
              <w:rPr>
                <w:rFonts w:cs="Arial"/>
                <w:sz w:val="20"/>
              </w:rPr>
              <w:t xml:space="preserve">et </w:t>
            </w:r>
            <w:r w:rsidRPr="00FE0D4F">
              <w:rPr>
                <w:rFonts w:cs="Arial"/>
                <w:sz w:val="20"/>
              </w:rPr>
              <w:t xml:space="preserve">and </w:t>
            </w:r>
            <w:r w:rsidR="00892E8B">
              <w:rPr>
                <w:rFonts w:cs="Arial"/>
                <w:sz w:val="20"/>
              </w:rPr>
              <w:t xml:space="preserve">whole-of-government </w:t>
            </w:r>
            <w:r w:rsidRPr="00FE0D4F">
              <w:rPr>
                <w:rFonts w:cs="Arial"/>
                <w:sz w:val="20"/>
              </w:rPr>
              <w:t>DNS</w:t>
            </w:r>
          </w:p>
        </w:tc>
        <w:tc>
          <w:tcPr>
            <w:tcW w:w="426" w:type="dxa"/>
            <w:shd w:val="clear" w:color="auto" w:fill="auto"/>
            <w:vAlign w:val="center"/>
          </w:tcPr>
          <w:p w14:paraId="486CF7DB" w14:textId="77777777" w:rsidR="00627191" w:rsidRPr="004A71A2" w:rsidRDefault="00627191" w:rsidP="004D5A0C">
            <w:pPr>
              <w:ind w:left="29"/>
              <w:jc w:val="center"/>
              <w:rPr>
                <w:rFonts w:cs="Arial"/>
                <w:sz w:val="20"/>
              </w:rPr>
            </w:pPr>
          </w:p>
        </w:tc>
        <w:tc>
          <w:tcPr>
            <w:tcW w:w="425" w:type="dxa"/>
            <w:vAlign w:val="center"/>
          </w:tcPr>
          <w:p w14:paraId="176D7337" w14:textId="77777777" w:rsidR="00627191" w:rsidRPr="006F6DC3" w:rsidRDefault="00627191" w:rsidP="004D5A0C">
            <w:pPr>
              <w:ind w:left="29"/>
              <w:jc w:val="center"/>
              <w:rPr>
                <w:rFonts w:cs="Arial"/>
                <w:sz w:val="20"/>
              </w:rPr>
            </w:pPr>
          </w:p>
        </w:tc>
        <w:tc>
          <w:tcPr>
            <w:tcW w:w="425" w:type="dxa"/>
            <w:vAlign w:val="center"/>
          </w:tcPr>
          <w:p w14:paraId="5CE9B29C" w14:textId="77777777" w:rsidR="00627191" w:rsidRPr="00FE0D4F" w:rsidRDefault="00D8104C" w:rsidP="004D5A0C">
            <w:pPr>
              <w:ind w:left="29"/>
              <w:jc w:val="center"/>
              <w:rPr>
                <w:rFonts w:cs="Arial"/>
                <w:sz w:val="20"/>
              </w:rPr>
            </w:pPr>
            <w:r w:rsidRPr="00C7147D">
              <w:rPr>
                <w:rFonts w:cs="Arial"/>
                <w:noProof/>
                <w:sz w:val="20"/>
                <w:lang w:eastAsia="en-AU"/>
              </w:rPr>
              <w:drawing>
                <wp:inline distT="0" distB="0" distL="0" distR="0" wp14:anchorId="2561787E" wp14:editId="27583E8F">
                  <wp:extent cx="108000" cy="115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0C75FC44" w14:textId="77777777" w:rsidR="00627191" w:rsidRPr="004A71A2" w:rsidRDefault="00627191" w:rsidP="004D5A0C">
            <w:pPr>
              <w:ind w:left="29"/>
              <w:jc w:val="center"/>
              <w:rPr>
                <w:rFonts w:cs="Arial"/>
                <w:sz w:val="20"/>
              </w:rPr>
            </w:pPr>
          </w:p>
        </w:tc>
        <w:tc>
          <w:tcPr>
            <w:tcW w:w="5238" w:type="dxa"/>
            <w:tcBorders>
              <w:bottom w:val="single" w:sz="4" w:space="0" w:color="2E526B"/>
              <w:right w:val="nil"/>
            </w:tcBorders>
            <w:shd w:val="clear" w:color="auto" w:fill="auto"/>
          </w:tcPr>
          <w:p w14:paraId="255B7E44" w14:textId="191B0A01" w:rsidR="00627191" w:rsidRPr="00FE0D4F" w:rsidRDefault="008E4922" w:rsidP="00892E8B">
            <w:pPr>
              <w:ind w:left="29"/>
              <w:rPr>
                <w:rFonts w:cs="Arial"/>
                <w:sz w:val="20"/>
              </w:rPr>
            </w:pPr>
            <w:r>
              <w:rPr>
                <w:rFonts w:cs="Arial"/>
                <w:sz w:val="20"/>
              </w:rPr>
              <w:t>To be provided</w:t>
            </w:r>
            <w:r w:rsidR="00627191" w:rsidRPr="00C7147D">
              <w:rPr>
                <w:rFonts w:cs="Arial"/>
                <w:sz w:val="20"/>
              </w:rPr>
              <w:t xml:space="preserve"> as-a-service </w:t>
            </w:r>
            <w:r w:rsidR="00892E8B">
              <w:rPr>
                <w:rFonts w:cs="Arial"/>
                <w:sz w:val="20"/>
              </w:rPr>
              <w:t>using</w:t>
            </w:r>
            <w:r w:rsidR="00892E8B" w:rsidRPr="00C7147D">
              <w:rPr>
                <w:rFonts w:cs="Arial"/>
                <w:sz w:val="20"/>
              </w:rPr>
              <w:t xml:space="preserve"> </w:t>
            </w:r>
            <w:r w:rsidR="00627191" w:rsidRPr="00C7147D">
              <w:rPr>
                <w:rFonts w:cs="Arial"/>
                <w:sz w:val="20"/>
              </w:rPr>
              <w:t>CITEC Network Connectivity Services. Contestability may require an alternate solution. Transition business cases should capture this.</w:t>
            </w:r>
          </w:p>
        </w:tc>
      </w:tr>
      <w:tr w:rsidR="00FF2A46" w:rsidRPr="006517B2" w14:paraId="0969E359" w14:textId="77777777" w:rsidTr="004D5A0C">
        <w:tblPrEx>
          <w:tblCellMar>
            <w:top w:w="57" w:type="dxa"/>
          </w:tblCellMar>
        </w:tblPrEx>
        <w:tc>
          <w:tcPr>
            <w:tcW w:w="1441" w:type="dxa"/>
            <w:tcBorders>
              <w:left w:val="nil"/>
            </w:tcBorders>
            <w:shd w:val="clear" w:color="auto" w:fill="E6E6E6"/>
            <w:vAlign w:val="center"/>
          </w:tcPr>
          <w:p w14:paraId="40795A70" w14:textId="77777777" w:rsidR="00627191" w:rsidRPr="00FE0D4F" w:rsidRDefault="00881132" w:rsidP="004D5A0C">
            <w:pPr>
              <w:ind w:left="23"/>
              <w:rPr>
                <w:rFonts w:cs="Arial"/>
                <w:sz w:val="20"/>
              </w:rPr>
            </w:pPr>
            <w:r>
              <w:rPr>
                <w:rFonts w:cs="Arial"/>
                <w:sz w:val="20"/>
              </w:rPr>
              <w:t>Help d</w:t>
            </w:r>
            <w:r w:rsidR="00627191" w:rsidRPr="00FE0D4F">
              <w:rPr>
                <w:rFonts w:cs="Arial"/>
                <w:sz w:val="20"/>
              </w:rPr>
              <w:t>esk</w:t>
            </w:r>
          </w:p>
        </w:tc>
        <w:tc>
          <w:tcPr>
            <w:tcW w:w="426" w:type="dxa"/>
            <w:shd w:val="clear" w:color="auto" w:fill="auto"/>
            <w:vAlign w:val="center"/>
          </w:tcPr>
          <w:p w14:paraId="0A8F429F" w14:textId="77777777" w:rsidR="00627191" w:rsidRPr="004A71A2" w:rsidRDefault="00D8104C" w:rsidP="004D5A0C">
            <w:pPr>
              <w:ind w:left="29"/>
              <w:jc w:val="center"/>
              <w:rPr>
                <w:rFonts w:cs="Arial"/>
                <w:sz w:val="20"/>
              </w:rPr>
            </w:pPr>
            <w:r w:rsidRPr="00C7147D">
              <w:rPr>
                <w:rFonts w:cs="Arial"/>
                <w:noProof/>
                <w:sz w:val="20"/>
                <w:lang w:eastAsia="en-AU"/>
              </w:rPr>
              <w:drawing>
                <wp:inline distT="0" distB="0" distL="0" distR="0" wp14:anchorId="7F64C40B" wp14:editId="57C1E0DE">
                  <wp:extent cx="108000" cy="1152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34FB8FA0" w14:textId="77777777" w:rsidR="00627191" w:rsidRPr="00FE0D4F" w:rsidRDefault="00D8104C" w:rsidP="004D5A0C">
            <w:pPr>
              <w:ind w:left="29"/>
              <w:jc w:val="center"/>
              <w:rPr>
                <w:rFonts w:cs="Arial"/>
                <w:sz w:val="20"/>
              </w:rPr>
            </w:pPr>
            <w:r w:rsidRPr="00C7147D">
              <w:rPr>
                <w:rFonts w:cs="Arial"/>
                <w:noProof/>
                <w:sz w:val="20"/>
                <w:lang w:eastAsia="en-AU"/>
              </w:rPr>
              <w:drawing>
                <wp:inline distT="0" distB="0" distL="0" distR="0" wp14:anchorId="43DC7CB0" wp14:editId="7CA8562F">
                  <wp:extent cx="108000" cy="1152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31C1BA01" w14:textId="77777777" w:rsidR="00627191" w:rsidRPr="004A71A2" w:rsidRDefault="00D8104C" w:rsidP="004D5A0C">
            <w:pPr>
              <w:ind w:left="29"/>
              <w:jc w:val="center"/>
              <w:rPr>
                <w:rFonts w:cs="Arial"/>
                <w:sz w:val="20"/>
              </w:rPr>
            </w:pPr>
            <w:r w:rsidRPr="00C7147D">
              <w:rPr>
                <w:rFonts w:cs="Arial"/>
                <w:noProof/>
                <w:sz w:val="20"/>
                <w:lang w:eastAsia="en-AU"/>
              </w:rPr>
              <w:drawing>
                <wp:inline distT="0" distB="0" distL="0" distR="0" wp14:anchorId="60FF38A4" wp14:editId="3A2CD740">
                  <wp:extent cx="108000" cy="1152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425" w:type="dxa"/>
            <w:vAlign w:val="center"/>
          </w:tcPr>
          <w:p w14:paraId="700979C6" w14:textId="77777777" w:rsidR="00627191" w:rsidRPr="006F6DC3" w:rsidRDefault="00D8104C" w:rsidP="004D5A0C">
            <w:pPr>
              <w:ind w:left="29"/>
              <w:jc w:val="center"/>
              <w:rPr>
                <w:rFonts w:cs="Arial"/>
                <w:sz w:val="20"/>
              </w:rPr>
            </w:pPr>
            <w:r w:rsidRPr="00C7147D">
              <w:rPr>
                <w:rFonts w:cs="Arial"/>
                <w:noProof/>
                <w:sz w:val="20"/>
                <w:lang w:eastAsia="en-AU"/>
              </w:rPr>
              <w:drawing>
                <wp:inline distT="0" distB="0" distL="0" distR="0" wp14:anchorId="654A8CC3" wp14:editId="7806FEDC">
                  <wp:extent cx="108000" cy="1152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 cy="115200"/>
                          </a:xfrm>
                          <a:prstGeom prst="rect">
                            <a:avLst/>
                          </a:prstGeom>
                          <a:noFill/>
                          <a:ln>
                            <a:noFill/>
                          </a:ln>
                        </pic:spPr>
                      </pic:pic>
                    </a:graphicData>
                  </a:graphic>
                </wp:inline>
              </w:drawing>
            </w:r>
          </w:p>
        </w:tc>
        <w:tc>
          <w:tcPr>
            <w:tcW w:w="5238" w:type="dxa"/>
            <w:tcBorders>
              <w:right w:val="nil"/>
            </w:tcBorders>
            <w:shd w:val="clear" w:color="auto" w:fill="auto"/>
          </w:tcPr>
          <w:p w14:paraId="369190B9" w14:textId="07C1820D" w:rsidR="00627191" w:rsidRPr="00C7147D" w:rsidRDefault="00D8104C" w:rsidP="00892E8B">
            <w:pPr>
              <w:ind w:left="29"/>
              <w:rPr>
                <w:rFonts w:cs="Arial"/>
                <w:sz w:val="20"/>
              </w:rPr>
            </w:pPr>
            <w:r>
              <w:rPr>
                <w:rFonts w:cs="Arial"/>
                <w:sz w:val="20"/>
              </w:rPr>
              <w:t xml:space="preserve">Agencies will provide </w:t>
            </w:r>
            <w:r w:rsidR="00892E8B">
              <w:rPr>
                <w:rFonts w:cs="Arial"/>
                <w:sz w:val="20"/>
              </w:rPr>
              <w:t xml:space="preserve">level </w:t>
            </w:r>
            <w:r>
              <w:rPr>
                <w:rFonts w:cs="Arial"/>
                <w:sz w:val="20"/>
              </w:rPr>
              <w:t>1 help desk facilities. A level 2</w:t>
            </w:r>
            <w:r w:rsidR="00627191" w:rsidRPr="00C7147D">
              <w:rPr>
                <w:rFonts w:cs="Arial"/>
                <w:sz w:val="20"/>
              </w:rPr>
              <w:t xml:space="preserve"> help desk will be provided by the </w:t>
            </w:r>
            <w:r w:rsidR="00CC4B89">
              <w:rPr>
                <w:rFonts w:cs="Arial"/>
                <w:sz w:val="20"/>
              </w:rPr>
              <w:t xml:space="preserve">Panel </w:t>
            </w:r>
            <w:r w:rsidR="00627191" w:rsidRPr="00C7147D">
              <w:rPr>
                <w:rFonts w:cs="Arial"/>
                <w:sz w:val="20"/>
              </w:rPr>
              <w:t>ICT SP. Business processes will be required for hand off, be it to an agency help desk or service provider help desk.</w:t>
            </w:r>
          </w:p>
        </w:tc>
      </w:tr>
    </w:tbl>
    <w:p w14:paraId="3E439484" w14:textId="445EF0AE" w:rsidR="00AD105C" w:rsidRDefault="00AD105C" w:rsidP="00991F94">
      <w:pPr>
        <w:pStyle w:val="Caption"/>
      </w:pPr>
      <w:bookmarkStart w:id="80" w:name="_Toc475018881"/>
      <w:r>
        <w:t xml:space="preserve">Table </w:t>
      </w:r>
      <w:fldSimple w:instr=" SEQ Table \* ARABIC ">
        <w:r w:rsidR="00BA1205">
          <w:rPr>
            <w:noProof/>
          </w:rPr>
          <w:t>11</w:t>
        </w:r>
      </w:fldSimple>
      <w:r w:rsidR="003451E6">
        <w:t xml:space="preserve"> -</w:t>
      </w:r>
      <w:r>
        <w:t xml:space="preserve"> </w:t>
      </w:r>
      <w:r w:rsidR="00627191">
        <w:t>Service ownership</w:t>
      </w:r>
      <w:bookmarkEnd w:id="80"/>
    </w:p>
    <w:p w14:paraId="41A554DC" w14:textId="77777777" w:rsidR="0057250B" w:rsidRPr="0057250B" w:rsidRDefault="0057250B" w:rsidP="005046AC">
      <w:pPr>
        <w:pStyle w:val="BodyText1"/>
        <w:rPr>
          <w:lang w:val="en-US"/>
        </w:rPr>
      </w:pPr>
      <w:r w:rsidRPr="0057250B">
        <w:rPr>
          <w:lang w:val="en-US"/>
        </w:rPr>
        <w:lastRenderedPageBreak/>
        <w:t xml:space="preserve">Agencies should acknowledge that the 1WS architecture and associated panel arrangement are in place and that much of the backend integration work is now completed. As such integration work is </w:t>
      </w:r>
      <w:r w:rsidR="00790253">
        <w:rPr>
          <w:lang w:val="en-US"/>
        </w:rPr>
        <w:t>repeatable/</w:t>
      </w:r>
      <w:r w:rsidRPr="0057250B">
        <w:rPr>
          <w:lang w:val="en-US"/>
        </w:rPr>
        <w:t>minimal for future tenancies should the collaborative workspace model be adopted.</w:t>
      </w:r>
    </w:p>
    <w:p w14:paraId="0C23DCF9" w14:textId="77777777" w:rsidR="0057250B" w:rsidRPr="0057250B" w:rsidRDefault="0057250B" w:rsidP="005046AC">
      <w:pPr>
        <w:pStyle w:val="BodyText1"/>
        <w:rPr>
          <w:lang w:val="en-US"/>
        </w:rPr>
      </w:pPr>
      <w:r w:rsidRPr="0057250B">
        <w:rPr>
          <w:lang w:val="en-US"/>
        </w:rPr>
        <w:t>The following components need to be considered:</w:t>
      </w:r>
    </w:p>
    <w:p w14:paraId="56E102D0" w14:textId="11FB7DA3" w:rsidR="0057250B" w:rsidRDefault="001F0029" w:rsidP="005046AC">
      <w:pPr>
        <w:pStyle w:val="Bullet1"/>
      </w:pPr>
      <w:r>
        <w:t>i</w:t>
      </w:r>
      <w:r w:rsidRPr="0057250B">
        <w:t xml:space="preserve">mplementation </w:t>
      </w:r>
      <w:r w:rsidR="0057250B" w:rsidRPr="0057250B">
        <w:t xml:space="preserve">of a federated identity capability across participating </w:t>
      </w:r>
      <w:r w:rsidR="00790253">
        <w:t>agencies</w:t>
      </w:r>
    </w:p>
    <w:p w14:paraId="1135D4E9" w14:textId="3EBE9B7B" w:rsidR="00790253" w:rsidRPr="0057250B" w:rsidRDefault="001F0029" w:rsidP="005046AC">
      <w:pPr>
        <w:pStyle w:val="Bullet1"/>
      </w:pPr>
      <w:r>
        <w:t xml:space="preserve">implementation </w:t>
      </w:r>
      <w:r w:rsidR="00790253">
        <w:t>of Exchange Federation</w:t>
      </w:r>
    </w:p>
    <w:p w14:paraId="59359EF9" w14:textId="23D7223A" w:rsidR="0057250B" w:rsidRPr="0057250B" w:rsidRDefault="001F0029" w:rsidP="005046AC">
      <w:pPr>
        <w:pStyle w:val="Bullet1"/>
      </w:pPr>
      <w:r>
        <w:t>i</w:t>
      </w:r>
      <w:r w:rsidRPr="0057250B">
        <w:t xml:space="preserve">mplementation </w:t>
      </w:r>
      <w:r w:rsidR="0057250B" w:rsidRPr="0057250B">
        <w:t xml:space="preserve">of non-perimeter security approach with appropriate controls identified by a formal </w:t>
      </w:r>
      <w:r>
        <w:t>t</w:t>
      </w:r>
      <w:r w:rsidRPr="0057250B">
        <w:t xml:space="preserve">hreat </w:t>
      </w:r>
      <w:r w:rsidR="0057250B" w:rsidRPr="0057250B">
        <w:t xml:space="preserve">and </w:t>
      </w:r>
      <w:r>
        <w:t>r</w:t>
      </w:r>
      <w:r w:rsidRPr="0057250B">
        <w:t xml:space="preserve">isk </w:t>
      </w:r>
      <w:r>
        <w:t>a</w:t>
      </w:r>
      <w:r w:rsidRPr="0057250B">
        <w:t xml:space="preserve">ssessment </w:t>
      </w:r>
      <w:r w:rsidR="0057250B" w:rsidRPr="0057250B">
        <w:t>(TRA).</w:t>
      </w:r>
    </w:p>
    <w:p w14:paraId="72355ACE" w14:textId="72706669" w:rsidR="00424495" w:rsidRDefault="00424495" w:rsidP="00424495">
      <w:pPr>
        <w:rPr>
          <w:rFonts w:cs="Arial"/>
        </w:rPr>
      </w:pPr>
      <w:r>
        <w:rPr>
          <w:rFonts w:cs="Arial"/>
        </w:rPr>
        <w:t>For further detail regarding the proposed uptake of services see</w:t>
      </w:r>
      <w:r w:rsidR="001F0029">
        <w:rPr>
          <w:rFonts w:cs="Arial"/>
        </w:rPr>
        <w:t xml:space="preserve"> section 7: </w:t>
      </w:r>
      <w:hyperlink w:anchor="_High_Level_Deployment" w:history="1">
        <w:r w:rsidRPr="003A37E8">
          <w:rPr>
            <w:rStyle w:val="Hyperlink"/>
            <w:rFonts w:cs="Arial"/>
          </w:rPr>
          <w:t xml:space="preserve">High </w:t>
        </w:r>
        <w:r w:rsidR="001F0029">
          <w:rPr>
            <w:rStyle w:val="Hyperlink"/>
            <w:rFonts w:cs="Arial"/>
          </w:rPr>
          <w:t>l</w:t>
        </w:r>
        <w:r w:rsidR="001F0029" w:rsidRPr="003A37E8">
          <w:rPr>
            <w:rStyle w:val="Hyperlink"/>
            <w:rFonts w:cs="Arial"/>
          </w:rPr>
          <w:t xml:space="preserve">evel </w:t>
        </w:r>
        <w:r w:rsidR="001F0029">
          <w:rPr>
            <w:rStyle w:val="Hyperlink"/>
            <w:rFonts w:cs="Arial"/>
          </w:rPr>
          <w:t>d</w:t>
        </w:r>
        <w:r w:rsidRPr="003A37E8">
          <w:rPr>
            <w:rStyle w:val="Hyperlink"/>
            <w:rFonts w:cs="Arial"/>
          </w:rPr>
          <w:t xml:space="preserve">eployment </w:t>
        </w:r>
        <w:r w:rsidR="001F0029">
          <w:rPr>
            <w:rStyle w:val="Hyperlink"/>
            <w:rFonts w:cs="Arial"/>
          </w:rPr>
          <w:t>o</w:t>
        </w:r>
        <w:r w:rsidRPr="003A37E8">
          <w:rPr>
            <w:rStyle w:val="Hyperlink"/>
            <w:rFonts w:cs="Arial"/>
          </w:rPr>
          <w:t>ptions</w:t>
        </w:r>
      </w:hyperlink>
      <w:r>
        <w:rPr>
          <w:rFonts w:cs="Arial"/>
        </w:rPr>
        <w:t>.</w:t>
      </w:r>
    </w:p>
    <w:p w14:paraId="2E57AD75" w14:textId="77777777" w:rsidR="00AD105C" w:rsidRDefault="00AD105C" w:rsidP="00C40B73">
      <w:pPr>
        <w:pStyle w:val="Heading2"/>
      </w:pPr>
      <w:bookmarkStart w:id="81" w:name="_Toc475103459"/>
      <w:r>
        <w:t>Exclusions</w:t>
      </w:r>
      <w:bookmarkEnd w:id="81"/>
    </w:p>
    <w:p w14:paraId="74A61F64" w14:textId="3D608246" w:rsidR="003A37E8" w:rsidRDefault="003A37E8" w:rsidP="005046AC">
      <w:pPr>
        <w:pStyle w:val="Heading3"/>
        <w:ind w:left="709" w:firstLine="0"/>
      </w:pPr>
      <w:r>
        <w:t xml:space="preserve">Building </w:t>
      </w:r>
      <w:r w:rsidR="001F0029">
        <w:t>management services</w:t>
      </w:r>
    </w:p>
    <w:p w14:paraId="240F40E2" w14:textId="572C5B5A" w:rsidR="00AD105C" w:rsidRDefault="00AD105C" w:rsidP="00AD105C">
      <w:pPr>
        <w:rPr>
          <w:rFonts w:cs="Arial"/>
        </w:rPr>
      </w:pPr>
      <w:r>
        <w:rPr>
          <w:rFonts w:cs="Arial"/>
        </w:rPr>
        <w:t xml:space="preserve">Building </w:t>
      </w:r>
      <w:r w:rsidR="001F0029">
        <w:rPr>
          <w:rFonts w:cs="Arial"/>
        </w:rPr>
        <w:t xml:space="preserve">management systems </w:t>
      </w:r>
      <w:r>
        <w:rPr>
          <w:rFonts w:cs="Arial"/>
        </w:rPr>
        <w:t>components, includ</w:t>
      </w:r>
      <w:r w:rsidR="003A37E8">
        <w:rPr>
          <w:rFonts w:cs="Arial"/>
        </w:rPr>
        <w:t>e</w:t>
      </w:r>
      <w:r>
        <w:rPr>
          <w:rFonts w:cs="Arial"/>
        </w:rPr>
        <w:t>:</w:t>
      </w:r>
    </w:p>
    <w:p w14:paraId="7838D3D2" w14:textId="26A7841D" w:rsidR="00AD105C" w:rsidRDefault="0096794E" w:rsidP="00C40B73">
      <w:pPr>
        <w:pStyle w:val="Bullet1"/>
        <w:numPr>
          <w:ilvl w:val="0"/>
          <w:numId w:val="32"/>
        </w:numPr>
      </w:pPr>
      <w:r w:rsidRPr="0096794E">
        <w:t xml:space="preserve">fire </w:t>
      </w:r>
      <w:r w:rsidR="001F0029">
        <w:t xml:space="preserve">management systems </w:t>
      </w:r>
      <w:r w:rsidR="00AD105C">
        <w:t>(FMS)</w:t>
      </w:r>
    </w:p>
    <w:p w14:paraId="3723288F" w14:textId="77777777" w:rsidR="00AD105C" w:rsidRDefault="00AD105C" w:rsidP="00C40B73">
      <w:pPr>
        <w:pStyle w:val="Bullet1"/>
        <w:numPr>
          <w:ilvl w:val="0"/>
          <w:numId w:val="32"/>
        </w:numPr>
      </w:pPr>
      <w:r>
        <w:t>SCADA</w:t>
      </w:r>
    </w:p>
    <w:p w14:paraId="5AD7C6CC" w14:textId="24AA61C3" w:rsidR="00AD105C" w:rsidRDefault="0096794E" w:rsidP="00240265">
      <w:pPr>
        <w:pStyle w:val="Bullet1"/>
        <w:numPr>
          <w:ilvl w:val="0"/>
          <w:numId w:val="32"/>
        </w:numPr>
      </w:pPr>
      <w:r w:rsidRPr="0096794E">
        <w:t xml:space="preserve">lift </w:t>
      </w:r>
      <w:r w:rsidR="001F0029">
        <w:t xml:space="preserve">control systems </w:t>
      </w:r>
      <w:r w:rsidR="00AD105C">
        <w:t>(LCS)</w:t>
      </w:r>
    </w:p>
    <w:p w14:paraId="22F25993" w14:textId="26A88DED" w:rsidR="00AD105C" w:rsidRDefault="0096794E" w:rsidP="00EA0834">
      <w:pPr>
        <w:pStyle w:val="Bullet1"/>
        <w:numPr>
          <w:ilvl w:val="0"/>
          <w:numId w:val="32"/>
        </w:numPr>
      </w:pPr>
      <w:r w:rsidRPr="0096794E">
        <w:t xml:space="preserve">security </w:t>
      </w:r>
      <w:r w:rsidR="001F0029">
        <w:t xml:space="preserve">systems </w:t>
      </w:r>
      <w:r w:rsidR="00AD105C">
        <w:t>(except where likely BMS linkages have been previously noted)</w:t>
      </w:r>
    </w:p>
    <w:p w14:paraId="46633199" w14:textId="77777777" w:rsidR="00AD105C" w:rsidRPr="00115E17" w:rsidRDefault="00AD105C" w:rsidP="00EA0834">
      <w:pPr>
        <w:pStyle w:val="Bullet1"/>
        <w:numPr>
          <w:ilvl w:val="0"/>
          <w:numId w:val="32"/>
        </w:numPr>
      </w:pPr>
      <w:r w:rsidRPr="00115E17">
        <w:t>UPS, water, lighting, A/C and power generation.</w:t>
      </w:r>
    </w:p>
    <w:p w14:paraId="51FA4455" w14:textId="10612C32" w:rsidR="00843F57" w:rsidRPr="00C22E6C" w:rsidRDefault="00AD105C" w:rsidP="005046AC">
      <w:pPr>
        <w:pStyle w:val="BodyText"/>
      </w:pPr>
      <w:r>
        <w:rPr>
          <w:rFonts w:cs="Arial"/>
        </w:rPr>
        <w:t xml:space="preserve">It should be noted that some components of the </w:t>
      </w:r>
      <w:r w:rsidR="00552DA6">
        <w:rPr>
          <w:rFonts w:cs="Arial"/>
        </w:rPr>
        <w:t xml:space="preserve">audio visual </w:t>
      </w:r>
      <w:r>
        <w:rPr>
          <w:rFonts w:cs="Arial"/>
        </w:rPr>
        <w:t>fit-out may a</w:t>
      </w:r>
      <w:r w:rsidR="00576DF2">
        <w:rPr>
          <w:rFonts w:cs="Arial"/>
        </w:rPr>
        <w:t>lso be assessed as out-of-scope. H</w:t>
      </w:r>
      <w:r>
        <w:rPr>
          <w:rFonts w:cs="Arial"/>
        </w:rPr>
        <w:t>owever</w:t>
      </w:r>
      <w:r w:rsidR="00552DA6">
        <w:rPr>
          <w:rFonts w:cs="Arial"/>
        </w:rPr>
        <w:t>,</w:t>
      </w:r>
      <w:r>
        <w:rPr>
          <w:rFonts w:cs="Arial"/>
        </w:rPr>
        <w:t xml:space="preserve"> detailed examination of the selected AV </w:t>
      </w:r>
      <w:r w:rsidRPr="006A5979">
        <w:rPr>
          <w:rFonts w:cs="Arial"/>
        </w:rPr>
        <w:t>system</w:t>
      </w:r>
      <w:r>
        <w:rPr>
          <w:rFonts w:cs="Arial"/>
        </w:rPr>
        <w:t xml:space="preserve"> will be required to ensure that the delineation between included/excluded scope elements is both understood and agreed.</w:t>
      </w:r>
    </w:p>
    <w:p w14:paraId="091C4E3E" w14:textId="51042E4F" w:rsidR="00FE0D4F" w:rsidRDefault="00FE0D4F" w:rsidP="00C40B73">
      <w:pPr>
        <w:pStyle w:val="Heading1"/>
      </w:pPr>
      <w:bookmarkStart w:id="82" w:name="_Toc475103460"/>
      <w:r>
        <w:t xml:space="preserve">Current </w:t>
      </w:r>
      <w:r w:rsidR="0096794E">
        <w:t>s</w:t>
      </w:r>
      <w:r>
        <w:t>tate</w:t>
      </w:r>
      <w:bookmarkEnd w:id="82"/>
    </w:p>
    <w:p w14:paraId="1DF26071" w14:textId="77777777" w:rsidR="00C45081" w:rsidRPr="00016DD8" w:rsidRDefault="00C45081" w:rsidP="00C40B73">
      <w:pPr>
        <w:pStyle w:val="Heading2"/>
      </w:pPr>
      <w:bookmarkStart w:id="83" w:name="_Toc371077021"/>
      <w:bookmarkStart w:id="84" w:name="_Toc475103461"/>
      <w:r>
        <w:t>Analysis</w:t>
      </w:r>
      <w:bookmarkEnd w:id="83"/>
      <w:bookmarkEnd w:id="84"/>
    </w:p>
    <w:p w14:paraId="766A8033" w14:textId="77777777" w:rsidR="00C45081" w:rsidRPr="00555F82" w:rsidRDefault="00C45081" w:rsidP="00C45081">
      <w:r w:rsidRPr="00555F82">
        <w:t>Before defining the future state, and the optimal implementation strategy to achieve this goal, it is vital to understand the current and planned requirements from both a whole-of-Government perspective and specific agency requirements that will shape the future architecture.</w:t>
      </w:r>
    </w:p>
    <w:p w14:paraId="6EC52AB9" w14:textId="77777777" w:rsidR="00D110FD" w:rsidRPr="00555F82" w:rsidRDefault="0004796C" w:rsidP="00D110FD">
      <w:r w:rsidRPr="00555F82">
        <w:t xml:space="preserve">This document will provide </w:t>
      </w:r>
      <w:r w:rsidR="00E5190A" w:rsidRPr="00555F82">
        <w:t>a high level</w:t>
      </w:r>
      <w:r w:rsidRPr="00555F82">
        <w:t xml:space="preserve"> overview of the Queensland Government</w:t>
      </w:r>
      <w:r w:rsidR="00D313A2" w:rsidRPr="00555F82">
        <w:t>’</w:t>
      </w:r>
      <w:r w:rsidRPr="00555F82">
        <w:t>s current state</w:t>
      </w:r>
      <w:r w:rsidR="00D110FD" w:rsidRPr="00555F82">
        <w:t xml:space="preserve">. The analysis of up-to-date information on agency ICT environments, identified challenges and risks with the current state </w:t>
      </w:r>
      <w:r w:rsidR="00FC26A5">
        <w:t>should</w:t>
      </w:r>
      <w:r w:rsidR="00D110FD" w:rsidRPr="00555F82">
        <w:t xml:space="preserve"> be addressed</w:t>
      </w:r>
      <w:r w:rsidR="00DD428D" w:rsidRPr="00555F82">
        <w:t xml:space="preserve"> in</w:t>
      </w:r>
      <w:r w:rsidR="00D110FD" w:rsidRPr="00555F82">
        <w:t xml:space="preserve"> agency </w:t>
      </w:r>
      <w:r w:rsidR="00FC26A5">
        <w:t>migration plans</w:t>
      </w:r>
      <w:r w:rsidR="00D110FD" w:rsidRPr="00555F82">
        <w:t>.</w:t>
      </w:r>
    </w:p>
    <w:p w14:paraId="1D04E156" w14:textId="77777777" w:rsidR="0004796C" w:rsidRPr="00555F82" w:rsidRDefault="0004796C" w:rsidP="00063D2C">
      <w:pPr>
        <w:pStyle w:val="ListBullet"/>
      </w:pPr>
      <w:r w:rsidRPr="00555F82">
        <w:t xml:space="preserve">An understanding of the current state will influence the key themes, strategic directions </w:t>
      </w:r>
      <w:r w:rsidR="00C62969" w:rsidRPr="00555F82">
        <w:t>and implementation options</w:t>
      </w:r>
      <w:r w:rsidRPr="00555F82">
        <w:t>.</w:t>
      </w:r>
    </w:p>
    <w:p w14:paraId="6071EDCA" w14:textId="77777777" w:rsidR="0096794E" w:rsidRPr="0096794E" w:rsidRDefault="0096794E" w:rsidP="0096794E">
      <w:pPr>
        <w:pStyle w:val="BodyText1"/>
      </w:pPr>
      <w:bookmarkStart w:id="85" w:name="_Toc371077017"/>
      <w:r w:rsidRPr="0096794E">
        <w:br w:type="page"/>
      </w:r>
    </w:p>
    <w:p w14:paraId="5F4569E5" w14:textId="63682FEE" w:rsidR="00FE0D4F" w:rsidRPr="006E001F" w:rsidRDefault="00881132" w:rsidP="00C40B73">
      <w:pPr>
        <w:pStyle w:val="Heading2"/>
      </w:pPr>
      <w:bookmarkStart w:id="86" w:name="_Toc475103462"/>
      <w:r>
        <w:lastRenderedPageBreak/>
        <w:t>Audit r</w:t>
      </w:r>
      <w:r w:rsidR="00FE0D4F" w:rsidRPr="006E001F">
        <w:t>ecom</w:t>
      </w:r>
      <w:r w:rsidR="00FE0D4F">
        <w:t>m</w:t>
      </w:r>
      <w:r w:rsidR="00FE0D4F" w:rsidRPr="006E001F">
        <w:t>endations</w:t>
      </w:r>
      <w:bookmarkEnd w:id="85"/>
      <w:bookmarkEnd w:id="86"/>
    </w:p>
    <w:p w14:paraId="04FC653D" w14:textId="77777777" w:rsidR="00FE0D4F" w:rsidRDefault="00FE0D4F" w:rsidP="00FE0D4F">
      <w:r>
        <w:rPr>
          <w:lang w:val="en-US"/>
        </w:rPr>
        <w:t xml:space="preserve">The ICT Audit (2012) and Commission of Audit (2013) recommended significant changes to the </w:t>
      </w:r>
      <w:r w:rsidRPr="008D4BAB">
        <w:t xml:space="preserve">business model for </w:t>
      </w:r>
      <w:r>
        <w:t xml:space="preserve">Government </w:t>
      </w:r>
      <w:r w:rsidRPr="008D4BAB">
        <w:t>IT</w:t>
      </w:r>
      <w:r>
        <w:t>. In line with these recommendations</w:t>
      </w:r>
      <w:r w:rsidRPr="008D4BAB">
        <w:t xml:space="preserve">, the Queensland Government is running a major reform program covering its IT systems and networks. </w:t>
      </w:r>
      <w:r>
        <w:t>The ICT audit noted the following:</w:t>
      </w:r>
    </w:p>
    <w:p w14:paraId="61C48FFA" w14:textId="7FEAAFD9" w:rsidR="00FE0D4F" w:rsidRDefault="00406534" w:rsidP="00C40B73">
      <w:pPr>
        <w:pStyle w:val="Bullet1"/>
        <w:numPr>
          <w:ilvl w:val="0"/>
          <w:numId w:val="33"/>
        </w:numPr>
      </w:pPr>
      <w:r>
        <w:t xml:space="preserve">unnecessary </w:t>
      </w:r>
      <w:r w:rsidR="00FE0D4F">
        <w:t>diversity across infrastructure platforms impedes efforts towards economies of scale, drives the need for a wide range of technical experts to remain in-house and limits agility and integration</w:t>
      </w:r>
    </w:p>
    <w:p w14:paraId="4CD45A36" w14:textId="4635CD61" w:rsidR="00FE0D4F" w:rsidRDefault="00406534" w:rsidP="00C40B73">
      <w:pPr>
        <w:pStyle w:val="Bullet1"/>
        <w:numPr>
          <w:ilvl w:val="0"/>
          <w:numId w:val="33"/>
        </w:numPr>
      </w:pPr>
      <w:r>
        <w:t xml:space="preserve">there </w:t>
      </w:r>
      <w:r w:rsidR="00FE0D4F">
        <w:t>is significant opportunity for government to reduce cost and remove the distraction of having to manage commodity environments. However, if real value is to be delivered then adoption must be accompanied by a fierce determination to adopt without customisation whenever possible</w:t>
      </w:r>
    </w:p>
    <w:p w14:paraId="0995B525" w14:textId="7C912CC8" w:rsidR="00C45081" w:rsidRDefault="00406534" w:rsidP="00240265">
      <w:pPr>
        <w:pStyle w:val="Bullet1"/>
        <w:numPr>
          <w:ilvl w:val="0"/>
          <w:numId w:val="33"/>
        </w:numPr>
      </w:pPr>
      <w:r>
        <w:t xml:space="preserve">the </w:t>
      </w:r>
      <w:r w:rsidR="00FE0D4F">
        <w:t>government sh</w:t>
      </w:r>
      <w:r w:rsidR="00094E32">
        <w:t xml:space="preserve">ould move infrastructure to an </w:t>
      </w:r>
      <w:r w:rsidR="00963054">
        <w:t>‘</w:t>
      </w:r>
      <w:r w:rsidR="003D35C5">
        <w:t>as-a-s</w:t>
      </w:r>
      <w:r w:rsidR="00FE0D4F">
        <w:t>ervice</w:t>
      </w:r>
      <w:r w:rsidR="00963054">
        <w:t>’</w:t>
      </w:r>
      <w:r w:rsidR="00C62969">
        <w:t xml:space="preserve"> model, </w:t>
      </w:r>
      <w:r w:rsidR="00FE0D4F">
        <w:t>essentially moving the government out of the business of owning and running commodity infrastructure.</w:t>
      </w:r>
      <w:r w:rsidR="00FE0D4F" w:rsidRPr="008D4BAB">
        <w:t xml:space="preserve"> </w:t>
      </w:r>
    </w:p>
    <w:p w14:paraId="4F52F2A7" w14:textId="1432572F" w:rsidR="00C45081" w:rsidRDefault="00C45081" w:rsidP="00C45081">
      <w:r>
        <w:t>Based on the recommendations above a</w:t>
      </w:r>
      <w:r w:rsidRPr="005E2656">
        <w:t xml:space="preserve"> new approach to ICT architecture and facilities management is required</w:t>
      </w:r>
      <w:r>
        <w:t xml:space="preserve"> across </w:t>
      </w:r>
      <w:r w:rsidR="00406534">
        <w:t xml:space="preserve">government </w:t>
      </w:r>
      <w:r>
        <w:t xml:space="preserve">and in larger </w:t>
      </w:r>
      <w:r w:rsidR="00FC26A5">
        <w:t xml:space="preserve">single and </w:t>
      </w:r>
      <w:r>
        <w:t>multi-agency office buildings.</w:t>
      </w:r>
      <w:r w:rsidRPr="005E2656">
        <w:t xml:space="preserve"> </w:t>
      </w:r>
    </w:p>
    <w:p w14:paraId="3C33E2EF" w14:textId="77777777" w:rsidR="0004796C" w:rsidRPr="00226B75" w:rsidRDefault="0004796C" w:rsidP="00C40B73">
      <w:pPr>
        <w:pStyle w:val="Heading2"/>
      </w:pPr>
      <w:bookmarkStart w:id="87" w:name="_Toc371077022"/>
      <w:bookmarkStart w:id="88" w:name="_Toc475103463"/>
      <w:r>
        <w:t>Changing demands</w:t>
      </w:r>
      <w:bookmarkEnd w:id="87"/>
      <w:bookmarkEnd w:id="88"/>
    </w:p>
    <w:p w14:paraId="2D95C4BD" w14:textId="0B8F430D" w:rsidR="0004796C" w:rsidRPr="0045000D" w:rsidRDefault="0004796C" w:rsidP="0004796C">
      <w:r w:rsidRPr="0045000D">
        <w:t>Just like the advent of Client Server in the early 1990s it is time for a new business model for I</w:t>
      </w:r>
      <w:r>
        <w:t>C</w:t>
      </w:r>
      <w:r w:rsidRPr="0045000D">
        <w:t>T</w:t>
      </w:r>
      <w:r>
        <w:t xml:space="preserve"> in multi-tenant buildings</w:t>
      </w:r>
      <w:r w:rsidRPr="0045000D">
        <w:t>. No longer i</w:t>
      </w:r>
      <w:r>
        <w:t xml:space="preserve">s it acceptable to operate as a number of </w:t>
      </w:r>
      <w:r w:rsidR="008B05A3">
        <w:t>silos</w:t>
      </w:r>
      <w:r w:rsidRPr="0045000D">
        <w:t>.</w:t>
      </w:r>
      <w:r w:rsidR="00406534">
        <w:t xml:space="preserve"> </w:t>
      </w:r>
      <w:r w:rsidRPr="0045000D">
        <w:t>Collaboration and partnering have become core competencies.</w:t>
      </w:r>
      <w:r w:rsidR="00406534">
        <w:t xml:space="preserve"> </w:t>
      </w:r>
      <w:r w:rsidRPr="0045000D">
        <w:t>Across most large organisations the existing network architecture, identity management and approaches to security are all struggling to come to terms with these changing demands.</w:t>
      </w:r>
    </w:p>
    <w:p w14:paraId="65A95F4C" w14:textId="11A320D2" w:rsidR="0004796C" w:rsidRPr="00605B21" w:rsidRDefault="0004796C" w:rsidP="0004796C">
      <w:pPr>
        <w:keepNext/>
      </w:pPr>
      <w:r w:rsidRPr="00605B21">
        <w:t>The issue is therefore not that there are multiple networks, multiple types of users or devices to</w:t>
      </w:r>
      <w:r w:rsidR="008B05A3">
        <w:t xml:space="preserve"> contend with (this is reality).</w:t>
      </w:r>
      <w:r w:rsidRPr="00605B21">
        <w:t xml:space="preserve"> </w:t>
      </w:r>
      <w:r w:rsidR="008B05A3">
        <w:t>The problem lies in</w:t>
      </w:r>
      <w:r w:rsidRPr="00605B21">
        <w:t xml:space="preserve"> the limited interoperability between networks and the tight tethering of users and devices to a given network. Under this arc</w:t>
      </w:r>
      <w:r w:rsidR="008B05A3">
        <w:t xml:space="preserve">hitecture </w:t>
      </w:r>
      <w:r w:rsidRPr="00605B21">
        <w:t>the network is the vehicle to deal with the inability of applications to o</w:t>
      </w:r>
      <w:r w:rsidR="008B05A3">
        <w:t xml:space="preserve">perate in a hostile environment. A user’s access to applications </w:t>
      </w:r>
      <w:r w:rsidRPr="00605B21">
        <w:t>and the</w:t>
      </w:r>
      <w:r w:rsidR="008B05A3">
        <w:t xml:space="preserve"> security of those applications</w:t>
      </w:r>
      <w:r w:rsidRPr="00605B21">
        <w:t xml:space="preserve"> is solely determined by the network (or network per</w:t>
      </w:r>
      <w:r>
        <w:t>i</w:t>
      </w:r>
      <w:r w:rsidRPr="00605B21">
        <w:t>m</w:t>
      </w:r>
      <w:r>
        <w:t>e</w:t>
      </w:r>
      <w:r w:rsidRPr="00605B21">
        <w:t>ter).</w:t>
      </w:r>
      <w:r w:rsidR="00406534">
        <w:t xml:space="preserve"> </w:t>
      </w:r>
    </w:p>
    <w:p w14:paraId="2DB9E23E" w14:textId="793D88EE" w:rsidR="0004796C" w:rsidRDefault="0004796C" w:rsidP="0004796C">
      <w:r w:rsidRPr="00605B21">
        <w:t>Under this model, the network itself is used as a broad security pe</w:t>
      </w:r>
      <w:r>
        <w:t>rimeter</w:t>
      </w:r>
      <w:r w:rsidRPr="00605B21">
        <w:t xml:space="preserve"> such that the users, devices and applications </w:t>
      </w:r>
      <w:r w:rsidR="008B05A3">
        <w:t>are</w:t>
      </w:r>
      <w:r w:rsidRPr="00605B21">
        <w:t xml:space="preserve"> co-located within the network, </w:t>
      </w:r>
      <w:r w:rsidRPr="008B05A3">
        <w:rPr>
          <w:u w:val="single"/>
        </w:rPr>
        <w:t xml:space="preserve">behind </w:t>
      </w:r>
      <w:r w:rsidRPr="00605B21">
        <w:t>the firewall.</w:t>
      </w:r>
      <w:r w:rsidR="00406534">
        <w:t xml:space="preserve"> </w:t>
      </w:r>
      <w:r w:rsidRPr="00605B21">
        <w:t>Everything outside the firewall is therefore considered untrusted</w:t>
      </w:r>
      <w:r w:rsidR="008B05A3">
        <w:t>.</w:t>
      </w:r>
      <w:r w:rsidRPr="00605B21">
        <w:t xml:space="preserve"> </w:t>
      </w:r>
      <w:r w:rsidR="008B05A3">
        <w:t>E</w:t>
      </w:r>
      <w:r w:rsidRPr="00605B21">
        <w:t xml:space="preserve">verything behind the firewall must be tightly controlled and managed so as to keep the network </w:t>
      </w:r>
      <w:r w:rsidR="00963054">
        <w:t>‘</w:t>
      </w:r>
      <w:r w:rsidRPr="00605B21">
        <w:t>secure</w:t>
      </w:r>
      <w:r w:rsidR="00963054">
        <w:t>’</w:t>
      </w:r>
      <w:r w:rsidRPr="00605B21">
        <w:t xml:space="preserve">. </w:t>
      </w:r>
    </w:p>
    <w:p w14:paraId="7A9B1ADA" w14:textId="4AFD08AB" w:rsidR="00D53990" w:rsidRPr="000E0638" w:rsidRDefault="0004796C" w:rsidP="00406534">
      <w:pPr>
        <w:pStyle w:val="ListBullet"/>
      </w:pPr>
      <w:r w:rsidRPr="009E3A19">
        <w:t>An overview of the Queensland Government</w:t>
      </w:r>
      <w:r w:rsidR="008B05A3">
        <w:t>’</w:t>
      </w:r>
      <w:r w:rsidRPr="009E3A19">
        <w:t>s current state network and support arrangements can be found in A</w:t>
      </w:r>
      <w:r w:rsidR="00F95D57" w:rsidRPr="009E3A19">
        <w:t>ppendix</w:t>
      </w:r>
      <w:r w:rsidRPr="009E3A19">
        <w:t xml:space="preserve"> </w:t>
      </w:r>
      <w:r w:rsidR="00F95D57" w:rsidRPr="009E3A19">
        <w:t xml:space="preserve">A </w:t>
      </w:r>
      <w:r w:rsidRPr="009E3A19">
        <w:t xml:space="preserve">- </w:t>
      </w:r>
      <w:r w:rsidR="00F95D57">
        <w:t>Qld Gov</w:t>
      </w:r>
      <w:r w:rsidR="00171D30">
        <w:t>ernment network services o</w:t>
      </w:r>
      <w:r w:rsidR="00F95D57">
        <w:t>verview</w:t>
      </w:r>
      <w:r w:rsidR="008B05A3">
        <w:t>.</w:t>
      </w:r>
    </w:p>
    <w:p w14:paraId="06CD2CE1" w14:textId="77777777" w:rsidR="0096794E" w:rsidRDefault="0096794E" w:rsidP="0096794E">
      <w:pPr>
        <w:pStyle w:val="BodyText1"/>
        <w:rPr>
          <w:rFonts w:ascii="Arial Bold" w:hAnsi="Arial Bold"/>
          <w:snapToGrid w:val="0"/>
          <w:color w:val="808080"/>
          <w:kern w:val="28"/>
          <w:sz w:val="28"/>
          <w:szCs w:val="32"/>
        </w:rPr>
      </w:pPr>
      <w:bookmarkStart w:id="89" w:name="_Toc373996845"/>
      <w:bookmarkStart w:id="90" w:name="_Toc374367988"/>
      <w:bookmarkStart w:id="91" w:name="_Toc373996846"/>
      <w:bookmarkStart w:id="92" w:name="_Toc374367989"/>
      <w:bookmarkStart w:id="93" w:name="_Toc373996847"/>
      <w:bookmarkStart w:id="94" w:name="_Toc374367990"/>
      <w:bookmarkStart w:id="95" w:name="_Toc373996848"/>
      <w:bookmarkStart w:id="96" w:name="_Toc374367991"/>
      <w:bookmarkStart w:id="97" w:name="_Toc373996849"/>
      <w:bookmarkStart w:id="98" w:name="_Toc374367992"/>
      <w:bookmarkStart w:id="99" w:name="_Toc373996877"/>
      <w:bookmarkStart w:id="100" w:name="_Toc374368020"/>
      <w:bookmarkStart w:id="101" w:name="_Toc373996880"/>
      <w:bookmarkStart w:id="102" w:name="_Toc373996908"/>
      <w:bookmarkStart w:id="103" w:name="_Toc374368023"/>
      <w:bookmarkStart w:id="104" w:name="_Toc374368059"/>
      <w:bookmarkStart w:id="105" w:name="_Toc373996881"/>
      <w:bookmarkStart w:id="106" w:name="_Toc374368024"/>
      <w:bookmarkStart w:id="107" w:name="_Toc373996882"/>
      <w:bookmarkStart w:id="108" w:name="_Toc37436802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br w:type="page"/>
      </w:r>
    </w:p>
    <w:p w14:paraId="2B62214C" w14:textId="47526F2A" w:rsidR="00653A37" w:rsidRDefault="00526F12" w:rsidP="00C40B73">
      <w:pPr>
        <w:pStyle w:val="Heading2"/>
      </w:pPr>
      <w:bookmarkStart w:id="109" w:name="_Toc475103464"/>
      <w:r>
        <w:lastRenderedPageBreak/>
        <w:t>Constraints of the existing applications</w:t>
      </w:r>
      <w:bookmarkEnd w:id="109"/>
    </w:p>
    <w:p w14:paraId="6EA41D13" w14:textId="0F5C4855" w:rsidR="00F51070" w:rsidRPr="00F51070" w:rsidRDefault="00F51070" w:rsidP="00F51070">
      <w:pPr>
        <w:pStyle w:val="BodyText1"/>
      </w:pPr>
      <w:bookmarkStart w:id="110" w:name="_Toc216778013"/>
      <w:r w:rsidRPr="00F51070">
        <w:t>Traditionally</w:t>
      </w:r>
      <w:r w:rsidR="001E31A0">
        <w:t>,</w:t>
      </w:r>
      <w:r w:rsidRPr="00F51070">
        <w:t xml:space="preserve"> agency ICT divisions have been the in-house provider of ICT services. However, with cloud adoption and the corresponding outsourcing of common and commodity ICT capabilities, their role and mindset </w:t>
      </w:r>
      <w:r>
        <w:t>must shift</w:t>
      </w:r>
      <w:r w:rsidRPr="00F51070">
        <w:t xml:space="preserve"> from producing and managing assets to acting as a broker of ICT services from external suppliers to satisfy business needs. </w:t>
      </w:r>
    </w:p>
    <w:p w14:paraId="28FC5226" w14:textId="77777777" w:rsidR="00F51070" w:rsidRDefault="00F51070" w:rsidP="009950F8">
      <w:pPr>
        <w:pStyle w:val="BodyText1"/>
      </w:pPr>
      <w:r w:rsidRPr="00F51070">
        <w:t>Agencies are to have a minimal ICT footprint, and should be brokering, investing in and leveraging a network of ready-made capabilities to assemble and deliver innovati</w:t>
      </w:r>
      <w:r w:rsidR="009950F8">
        <w:t>ve, business led ICT solutions.</w:t>
      </w:r>
    </w:p>
    <w:p w14:paraId="5100281A" w14:textId="03C3138E" w:rsidR="00F51070" w:rsidRDefault="008B05A3" w:rsidP="00790C50">
      <w:pPr>
        <w:pStyle w:val="BodyText1"/>
      </w:pPr>
      <w:r>
        <w:t>The Queensland G</w:t>
      </w:r>
      <w:r w:rsidR="00526F12" w:rsidRPr="00B929C0">
        <w:t xml:space="preserve">overnment cannot move directly to an </w:t>
      </w:r>
      <w:r w:rsidR="0096794E" w:rsidRPr="00B929C0">
        <w:t xml:space="preserve">internet </w:t>
      </w:r>
      <w:r w:rsidR="00526F12" w:rsidRPr="00B929C0">
        <w:t>based network and will not be able to do so for a number of years.</w:t>
      </w:r>
      <w:r w:rsidR="00BE6E78">
        <w:t xml:space="preserve"> </w:t>
      </w:r>
      <w:r w:rsidR="006622AD">
        <w:t>However,</w:t>
      </w:r>
      <w:r w:rsidR="009950F8">
        <w:t xml:space="preserve"> t</w:t>
      </w:r>
      <w:r w:rsidR="00526F12" w:rsidRPr="00B929C0">
        <w:t>he most significant constraint is driven by the government’s legacy applications.</w:t>
      </w:r>
      <w:r w:rsidR="00BE6E78">
        <w:t xml:space="preserve"> </w:t>
      </w:r>
      <w:r>
        <w:t>A large number</w:t>
      </w:r>
      <w:r w:rsidR="00526F12" w:rsidRPr="00B929C0">
        <w:t xml:space="preserve"> of applications cannot operate in an environment that is considered hostile</w:t>
      </w:r>
      <w:r w:rsidR="00BE6E78">
        <w:t xml:space="preserve"> (</w:t>
      </w:r>
      <w:r w:rsidR="001154EB">
        <w:t>i.e.</w:t>
      </w:r>
      <w:r w:rsidR="00526F12">
        <w:t xml:space="preserve"> the open </w:t>
      </w:r>
      <w:r w:rsidR="009320CC">
        <w:t>I</w:t>
      </w:r>
      <w:r w:rsidR="00526F12">
        <w:t>nternet)</w:t>
      </w:r>
      <w:r w:rsidR="00526F12" w:rsidRPr="00B929C0">
        <w:t>.</w:t>
      </w:r>
      <w:r w:rsidR="00BE6E78">
        <w:t xml:space="preserve"> </w:t>
      </w:r>
      <w:r w:rsidR="00526F12" w:rsidRPr="00B929C0">
        <w:t>These applications are designed to operate in the ‘so called’ safe enviro</w:t>
      </w:r>
      <w:r w:rsidR="00526F12">
        <w:t>nment behind agency firewalls</w:t>
      </w:r>
      <w:r w:rsidR="00D16CA5">
        <w:t>.</w:t>
      </w:r>
    </w:p>
    <w:p w14:paraId="226C9554" w14:textId="77777777" w:rsidR="009D34D1" w:rsidRPr="005A30F3" w:rsidRDefault="009D34D1" w:rsidP="009D34D1">
      <w:pPr>
        <w:pStyle w:val="BodyText1"/>
        <w:rPr>
          <w:rFonts w:cs="Arial"/>
        </w:rPr>
      </w:pPr>
      <w:r w:rsidRPr="005A30F3">
        <w:rPr>
          <w:rFonts w:cs="Arial"/>
        </w:rPr>
        <w:t>The following table summarises some of the barriers to becoming brokers of ICT capabilities:</w:t>
      </w:r>
    </w:p>
    <w:p w14:paraId="3AA97256" w14:textId="77777777" w:rsidR="009D34D1" w:rsidRPr="005A30F3" w:rsidRDefault="009D34D1" w:rsidP="009D34D1">
      <w:pPr>
        <w:pStyle w:val="Blankline"/>
        <w:rPr>
          <w:rFonts w:cs="Arial"/>
          <w:lang w:val="en"/>
        </w:rPr>
      </w:pPr>
    </w:p>
    <w:tbl>
      <w:tblPr>
        <w:tblW w:w="8465" w:type="dxa"/>
        <w:tblInd w:w="607" w:type="dxa"/>
        <w:tblCellMar>
          <w:left w:w="0" w:type="dxa"/>
          <w:right w:w="0" w:type="dxa"/>
        </w:tblCellMar>
        <w:tblLook w:val="04A0" w:firstRow="1" w:lastRow="0" w:firstColumn="1" w:lastColumn="0" w:noHBand="0" w:noVBand="1"/>
      </w:tblPr>
      <w:tblGrid>
        <w:gridCol w:w="2170"/>
        <w:gridCol w:w="6295"/>
      </w:tblGrid>
      <w:tr w:rsidR="009D34D1" w:rsidRPr="005A30F3" w14:paraId="794D9D96" w14:textId="77777777" w:rsidTr="00616F27">
        <w:trPr>
          <w:tblHeader/>
        </w:trPr>
        <w:tc>
          <w:tcPr>
            <w:tcW w:w="8465" w:type="dxa"/>
            <w:gridSpan w:val="2"/>
            <w:tcBorders>
              <w:top w:val="single" w:sz="8" w:space="0" w:color="2E526B"/>
              <w:left w:val="nil"/>
              <w:bottom w:val="single" w:sz="12" w:space="0" w:color="2E526B"/>
              <w:right w:val="nil"/>
            </w:tcBorders>
            <w:shd w:val="clear" w:color="auto" w:fill="D5DCE4"/>
            <w:tcMar>
              <w:top w:w="0" w:type="dxa"/>
              <w:left w:w="113" w:type="dxa"/>
              <w:bottom w:w="28" w:type="dxa"/>
              <w:right w:w="113" w:type="dxa"/>
            </w:tcMar>
            <w:hideMark/>
          </w:tcPr>
          <w:p w14:paraId="11941746" w14:textId="77777777" w:rsidR="009D34D1" w:rsidRPr="005A30F3" w:rsidRDefault="009D34D1" w:rsidP="00616F27">
            <w:pPr>
              <w:ind w:left="29"/>
              <w:rPr>
                <w:rFonts w:cs="Arial"/>
                <w:b/>
                <w:bCs/>
                <w:sz w:val="20"/>
              </w:rPr>
            </w:pPr>
            <w:r w:rsidRPr="005A30F3">
              <w:rPr>
                <w:rFonts w:cs="Arial"/>
                <w:b/>
                <w:bCs/>
                <w:sz w:val="20"/>
              </w:rPr>
              <w:t>Barriers to shifting ICT service paradigm</w:t>
            </w:r>
          </w:p>
        </w:tc>
      </w:tr>
      <w:tr w:rsidR="009D34D1" w:rsidRPr="005A30F3" w14:paraId="05C13DF9" w14:textId="77777777" w:rsidTr="00616F27">
        <w:tc>
          <w:tcPr>
            <w:tcW w:w="2170" w:type="dxa"/>
            <w:tcBorders>
              <w:top w:val="nil"/>
              <w:left w:val="nil"/>
              <w:bottom w:val="single" w:sz="8" w:space="0" w:color="2E526B"/>
              <w:right w:val="single" w:sz="8" w:space="0" w:color="2E526B"/>
            </w:tcBorders>
            <w:shd w:val="clear" w:color="auto" w:fill="E6E6E6"/>
            <w:tcMar>
              <w:top w:w="57" w:type="dxa"/>
              <w:left w:w="119" w:type="dxa"/>
              <w:bottom w:w="28" w:type="dxa"/>
              <w:right w:w="119" w:type="dxa"/>
            </w:tcMar>
            <w:hideMark/>
          </w:tcPr>
          <w:p w14:paraId="31A3766F" w14:textId="45BCC9DB" w:rsidR="009D34D1" w:rsidRPr="005A30F3" w:rsidRDefault="009D34D1" w:rsidP="009D34D1">
            <w:pPr>
              <w:ind w:left="23"/>
              <w:rPr>
                <w:rFonts w:cs="Arial"/>
                <w:sz w:val="20"/>
                <w:lang w:val="en-US"/>
              </w:rPr>
            </w:pPr>
            <w:r w:rsidRPr="005A30F3">
              <w:rPr>
                <w:rFonts w:cs="Arial"/>
                <w:sz w:val="20"/>
                <w:lang w:val="en-US"/>
              </w:rPr>
              <w:t xml:space="preserve">Agencies not ready to take advantage of </w:t>
            </w:r>
            <w:r>
              <w:rPr>
                <w:rFonts w:cs="Arial"/>
                <w:sz w:val="20"/>
                <w:lang w:val="en-US"/>
              </w:rPr>
              <w:t>whole-of-government</w:t>
            </w:r>
            <w:r w:rsidRPr="005A30F3">
              <w:rPr>
                <w:rFonts w:cs="Arial"/>
                <w:sz w:val="20"/>
                <w:lang w:val="en-US"/>
              </w:rPr>
              <w:t xml:space="preserve"> initiatives such as; as-a-service, cloud, internet, mobile, social</w:t>
            </w:r>
          </w:p>
        </w:tc>
        <w:tc>
          <w:tcPr>
            <w:tcW w:w="6295" w:type="dxa"/>
            <w:tcBorders>
              <w:top w:val="nil"/>
              <w:left w:val="nil"/>
              <w:bottom w:val="single" w:sz="8" w:space="0" w:color="2E526B"/>
              <w:right w:val="nil"/>
            </w:tcBorders>
            <w:tcMar>
              <w:top w:w="57" w:type="dxa"/>
              <w:left w:w="119" w:type="dxa"/>
              <w:bottom w:w="28" w:type="dxa"/>
              <w:right w:w="119" w:type="dxa"/>
            </w:tcMar>
            <w:hideMark/>
          </w:tcPr>
          <w:p w14:paraId="67034C60" w14:textId="77777777" w:rsidR="009D34D1" w:rsidRPr="005A30F3" w:rsidRDefault="009D34D1" w:rsidP="00616F27">
            <w:pPr>
              <w:ind w:left="23"/>
              <w:rPr>
                <w:rFonts w:cs="Arial"/>
                <w:sz w:val="20"/>
                <w:lang w:val="en-US"/>
              </w:rPr>
            </w:pPr>
            <w:r w:rsidRPr="005A30F3">
              <w:rPr>
                <w:rFonts w:cs="Arial"/>
                <w:sz w:val="20"/>
                <w:lang w:val="en-US"/>
              </w:rPr>
              <w:t xml:space="preserve">As-a-service, cloud-internet-mobile-social paradigms have gone from a good idea to industrial strength in less than the replacement cycle for a desktop. The speed of this maturity cycle has caught some organisations napping while they pursue a more traditional approach. Only the most alert </w:t>
            </w:r>
            <w:r w:rsidRPr="005A30F3">
              <w:rPr>
                <w:rFonts w:cs="Arial"/>
                <w:sz w:val="20"/>
              </w:rPr>
              <w:t xml:space="preserve">organisations </w:t>
            </w:r>
            <w:r w:rsidRPr="005A30F3">
              <w:rPr>
                <w:rFonts w:cs="Arial"/>
                <w:sz w:val="20"/>
                <w:lang w:val="en-US"/>
              </w:rPr>
              <w:t>are fully cloud and mobile ready – and most of these are greenfield. Very few governments have been agile enough to take advantage of this new paradigm in a multi-tenanted whole of government environment.</w:t>
            </w:r>
          </w:p>
          <w:p w14:paraId="0495E6BB" w14:textId="77777777" w:rsidR="009D34D1" w:rsidRPr="005A30F3" w:rsidRDefault="009D34D1" w:rsidP="00616F27">
            <w:pPr>
              <w:ind w:left="23"/>
              <w:rPr>
                <w:rFonts w:cs="Arial"/>
                <w:sz w:val="20"/>
                <w:lang w:val="en-US"/>
              </w:rPr>
            </w:pPr>
            <w:r w:rsidRPr="005A30F3">
              <w:rPr>
                <w:rFonts w:cs="Arial"/>
                <w:sz w:val="20"/>
                <w:lang w:val="en-US"/>
              </w:rPr>
              <w:t xml:space="preserve">Lack of agility is also exacerbated by the inertia of older IT investments. For example, many desktops and servers have a replacement cycle of 3-5 years. Those purchased a year ago still have a working life of up to four years and in many cases contracts are renewed without market sounding. </w:t>
            </w:r>
          </w:p>
        </w:tc>
      </w:tr>
      <w:tr w:rsidR="009D34D1" w:rsidRPr="005A30F3" w14:paraId="31C53F00" w14:textId="77777777" w:rsidTr="00616F27">
        <w:tc>
          <w:tcPr>
            <w:tcW w:w="2170" w:type="dxa"/>
            <w:tcBorders>
              <w:top w:val="nil"/>
              <w:left w:val="nil"/>
              <w:bottom w:val="single" w:sz="8" w:space="0" w:color="2E526B"/>
              <w:right w:val="single" w:sz="8" w:space="0" w:color="2E526B"/>
            </w:tcBorders>
            <w:shd w:val="clear" w:color="auto" w:fill="E6E6E6"/>
            <w:tcMar>
              <w:top w:w="57" w:type="dxa"/>
              <w:left w:w="119" w:type="dxa"/>
              <w:bottom w:w="28" w:type="dxa"/>
              <w:right w:w="119" w:type="dxa"/>
            </w:tcMar>
            <w:hideMark/>
          </w:tcPr>
          <w:p w14:paraId="6173291C" w14:textId="77777777" w:rsidR="009D34D1" w:rsidRPr="005A30F3" w:rsidRDefault="009D34D1" w:rsidP="00616F27">
            <w:pPr>
              <w:ind w:left="23"/>
              <w:rPr>
                <w:rFonts w:cs="Arial"/>
                <w:sz w:val="20"/>
                <w:lang w:val="en-US"/>
              </w:rPr>
            </w:pPr>
            <w:r w:rsidRPr="005A30F3">
              <w:rPr>
                <w:rFonts w:cs="Arial"/>
                <w:sz w:val="20"/>
                <w:lang w:val="en-US"/>
              </w:rPr>
              <w:t>Scale and complexity of the change</w:t>
            </w:r>
          </w:p>
        </w:tc>
        <w:tc>
          <w:tcPr>
            <w:tcW w:w="6295" w:type="dxa"/>
            <w:tcBorders>
              <w:top w:val="nil"/>
              <w:left w:val="nil"/>
              <w:bottom w:val="single" w:sz="8" w:space="0" w:color="2E526B"/>
              <w:right w:val="nil"/>
            </w:tcBorders>
            <w:tcMar>
              <w:top w:w="57" w:type="dxa"/>
              <w:left w:w="119" w:type="dxa"/>
              <w:bottom w:w="28" w:type="dxa"/>
              <w:right w:w="119" w:type="dxa"/>
            </w:tcMar>
            <w:hideMark/>
          </w:tcPr>
          <w:p w14:paraId="19FD0518" w14:textId="77777777" w:rsidR="009D34D1" w:rsidRPr="005A30F3" w:rsidRDefault="009D34D1" w:rsidP="00616F27">
            <w:pPr>
              <w:ind w:left="23"/>
              <w:rPr>
                <w:rFonts w:cs="Arial"/>
                <w:sz w:val="20"/>
                <w:lang w:val="en-US"/>
              </w:rPr>
            </w:pPr>
            <w:r w:rsidRPr="005A30F3">
              <w:rPr>
                <w:rFonts w:cs="Arial"/>
                <w:sz w:val="20"/>
                <w:lang w:val="en-US"/>
              </w:rPr>
              <w:t>Changing how IT works across an entity as big and complex as government while continuing to run all services and interactions with the community at 100% capacity is more than challenging.</w:t>
            </w:r>
          </w:p>
          <w:p w14:paraId="1AB92F1B" w14:textId="77777777" w:rsidR="009D34D1" w:rsidRPr="005A30F3" w:rsidRDefault="009D34D1" w:rsidP="009D34D1">
            <w:pPr>
              <w:pStyle w:val="Bullet1"/>
              <w:tabs>
                <w:tab w:val="clear" w:pos="1134"/>
                <w:tab w:val="num" w:pos="367"/>
              </w:tabs>
              <w:ind w:left="367" w:hanging="367"/>
              <w:rPr>
                <w:rFonts w:cs="Arial"/>
                <w:sz w:val="20"/>
                <w:szCs w:val="20"/>
                <w:lang w:val="en-US"/>
              </w:rPr>
            </w:pPr>
            <w:r w:rsidRPr="005A30F3">
              <w:rPr>
                <w:rFonts w:cs="Arial"/>
                <w:sz w:val="20"/>
                <w:szCs w:val="20"/>
                <w:lang w:val="en-US"/>
              </w:rPr>
              <w:t>Adding to this complexity is the tight link between the success of business initiatives within agencies and the quality of their ICT networks.</w:t>
            </w:r>
          </w:p>
          <w:p w14:paraId="4D50D9ED" w14:textId="77777777" w:rsidR="009D34D1" w:rsidRPr="005A30F3" w:rsidRDefault="009D34D1" w:rsidP="009D34D1">
            <w:pPr>
              <w:pStyle w:val="Bullet1"/>
              <w:tabs>
                <w:tab w:val="clear" w:pos="1134"/>
                <w:tab w:val="num" w:pos="367"/>
              </w:tabs>
              <w:ind w:left="367" w:hanging="367"/>
              <w:rPr>
                <w:rFonts w:cs="Arial"/>
                <w:sz w:val="20"/>
                <w:szCs w:val="20"/>
                <w:lang w:val="en-US"/>
              </w:rPr>
            </w:pPr>
            <w:r w:rsidRPr="005A30F3">
              <w:rPr>
                <w:rFonts w:cs="Arial"/>
                <w:sz w:val="20"/>
                <w:szCs w:val="20"/>
                <w:lang w:val="en-US"/>
              </w:rPr>
              <w:t>How much control agencies will be prepared to rapidly give up to a shared/central initiative is a significant variable in the success of the initiative. (1WS is one such example of a successful initiative but ongoing take-up of similar constructs is struggling, particularly in brownfield environments)</w:t>
            </w:r>
          </w:p>
        </w:tc>
      </w:tr>
      <w:tr w:rsidR="009D34D1" w:rsidRPr="005A30F3" w14:paraId="73F2DA73" w14:textId="77777777" w:rsidTr="00616F27">
        <w:trPr>
          <w:cantSplit/>
        </w:trPr>
        <w:tc>
          <w:tcPr>
            <w:tcW w:w="2170" w:type="dxa"/>
            <w:tcBorders>
              <w:top w:val="nil"/>
              <w:left w:val="nil"/>
              <w:bottom w:val="single" w:sz="8" w:space="0" w:color="2E526B"/>
              <w:right w:val="single" w:sz="8" w:space="0" w:color="2E526B"/>
            </w:tcBorders>
            <w:shd w:val="clear" w:color="auto" w:fill="E6E6E6"/>
            <w:tcMar>
              <w:top w:w="57" w:type="dxa"/>
              <w:left w:w="119" w:type="dxa"/>
              <w:bottom w:w="28" w:type="dxa"/>
              <w:right w:w="119" w:type="dxa"/>
            </w:tcMar>
            <w:hideMark/>
          </w:tcPr>
          <w:p w14:paraId="770EBE09" w14:textId="77777777" w:rsidR="009D34D1" w:rsidRPr="005A30F3" w:rsidRDefault="009D34D1" w:rsidP="00616F27">
            <w:pPr>
              <w:ind w:left="23"/>
              <w:rPr>
                <w:rFonts w:cs="Arial"/>
                <w:sz w:val="20"/>
                <w:lang w:val="en-US"/>
              </w:rPr>
            </w:pPr>
            <w:r w:rsidRPr="005A30F3">
              <w:rPr>
                <w:rFonts w:cs="Arial"/>
                <w:sz w:val="20"/>
              </w:rPr>
              <w:lastRenderedPageBreak/>
              <w:t>Legacy applications</w:t>
            </w:r>
          </w:p>
        </w:tc>
        <w:tc>
          <w:tcPr>
            <w:tcW w:w="6295" w:type="dxa"/>
            <w:tcBorders>
              <w:top w:val="nil"/>
              <w:left w:val="nil"/>
              <w:bottom w:val="single" w:sz="8" w:space="0" w:color="2E526B"/>
              <w:right w:val="nil"/>
            </w:tcBorders>
            <w:tcMar>
              <w:top w:w="57" w:type="dxa"/>
              <w:left w:w="119" w:type="dxa"/>
              <w:bottom w:w="28" w:type="dxa"/>
              <w:right w:w="119" w:type="dxa"/>
            </w:tcMar>
          </w:tcPr>
          <w:p w14:paraId="0B9D53B6" w14:textId="77777777" w:rsidR="009D34D1" w:rsidRPr="005A30F3" w:rsidRDefault="009D34D1" w:rsidP="00616F27">
            <w:pPr>
              <w:ind w:left="23"/>
              <w:rPr>
                <w:rFonts w:cs="Arial"/>
                <w:sz w:val="20"/>
                <w:lang w:val="en-US"/>
              </w:rPr>
            </w:pPr>
            <w:r w:rsidRPr="005A30F3">
              <w:rPr>
                <w:rFonts w:cs="Arial"/>
                <w:sz w:val="20"/>
                <w:lang w:val="en-US"/>
              </w:rPr>
              <w:t>Client Server is the dominant desktop architecture within the Queensland Government, with Microsoft Windows being the dominant desktop OS, however the uptake of Office 365 is growing rapidly.</w:t>
            </w:r>
          </w:p>
          <w:p w14:paraId="2DA12B16" w14:textId="77777777" w:rsidR="009D34D1" w:rsidRPr="005A30F3" w:rsidRDefault="009D34D1" w:rsidP="00616F27">
            <w:pPr>
              <w:ind w:left="23"/>
              <w:rPr>
                <w:rFonts w:cs="Arial"/>
                <w:sz w:val="20"/>
                <w:lang w:val="en-US"/>
              </w:rPr>
            </w:pPr>
            <w:r w:rsidRPr="005A30F3">
              <w:rPr>
                <w:rFonts w:cs="Arial"/>
                <w:sz w:val="20"/>
                <w:lang w:val="en-US"/>
              </w:rPr>
              <w:t>By its nature client server architecture constrains how people access the government’s applications. This architecture normally requires users to be in a government building serviced by the relevant government network.</w:t>
            </w:r>
          </w:p>
          <w:p w14:paraId="1AFEA6CA" w14:textId="77777777" w:rsidR="009D34D1" w:rsidRPr="005A30F3" w:rsidRDefault="009D34D1" w:rsidP="009D34D1">
            <w:pPr>
              <w:ind w:left="0"/>
              <w:rPr>
                <w:rFonts w:cs="Arial"/>
                <w:sz w:val="20"/>
                <w:lang w:val="en-US"/>
              </w:rPr>
            </w:pPr>
            <w:r w:rsidRPr="005A30F3">
              <w:rPr>
                <w:rFonts w:cs="Arial"/>
                <w:sz w:val="20"/>
                <w:lang w:val="en-US"/>
              </w:rPr>
              <w:t>Many agencies driven by enterprise mobility requirements have implemented VPN gateways and Citrix portals or use Microsoft Direct Access in order to gain remote access to their applications. These disparate workarounds are complex and expensive to scale up. While this is an impediment to the Government’s ‘Cloud First’ and ‘any-where, any-time, any-device’ approach and ever increasing mobile workforce, it is the only viable short to medium term solution for connectivity to legacy applications.</w:t>
            </w:r>
          </w:p>
          <w:p w14:paraId="365144E9" w14:textId="77777777" w:rsidR="009D34D1" w:rsidRPr="005A30F3" w:rsidRDefault="009D34D1" w:rsidP="009D34D1">
            <w:pPr>
              <w:ind w:left="0"/>
              <w:rPr>
                <w:rFonts w:cs="Arial"/>
                <w:sz w:val="20"/>
                <w:lang w:val="en-US"/>
              </w:rPr>
            </w:pPr>
            <w:r w:rsidRPr="005A30F3">
              <w:rPr>
                <w:rFonts w:cs="Arial"/>
                <w:sz w:val="20"/>
                <w:lang w:val="en-US"/>
              </w:rPr>
              <w:t>NB: The 1WS and Terrica Place implementations have overcome this impediment however take-up of this repeatable architectural building block is slow.</w:t>
            </w:r>
          </w:p>
          <w:p w14:paraId="66CD7AF4" w14:textId="77777777" w:rsidR="009D34D1" w:rsidRPr="005A30F3" w:rsidRDefault="009D34D1" w:rsidP="00616F27">
            <w:pPr>
              <w:ind w:left="23"/>
              <w:rPr>
                <w:rFonts w:cs="Arial"/>
                <w:sz w:val="20"/>
                <w:lang w:val="en-US"/>
              </w:rPr>
            </w:pPr>
          </w:p>
        </w:tc>
      </w:tr>
    </w:tbl>
    <w:p w14:paraId="13E01801" w14:textId="77777777" w:rsidR="00526F12" w:rsidRDefault="00526F12" w:rsidP="00991F94">
      <w:pPr>
        <w:pStyle w:val="Caption"/>
      </w:pPr>
      <w:bookmarkStart w:id="111" w:name="_Toc475018882"/>
      <w:r w:rsidRPr="00526F12">
        <w:t xml:space="preserve">Table </w:t>
      </w:r>
      <w:fldSimple w:instr=" SEQ Table \* ARABIC ">
        <w:r w:rsidR="00BA1205">
          <w:rPr>
            <w:noProof/>
          </w:rPr>
          <w:t>12</w:t>
        </w:r>
      </w:fldSimple>
      <w:r w:rsidR="003451E6">
        <w:t xml:space="preserve"> -</w:t>
      </w:r>
      <w:r w:rsidRPr="00526F12">
        <w:t xml:space="preserve"> </w:t>
      </w:r>
      <w:r w:rsidR="00BE6E78">
        <w:t xml:space="preserve">Barriers to shifting </w:t>
      </w:r>
      <w:r w:rsidR="00F51070">
        <w:t>ICT service</w:t>
      </w:r>
      <w:r w:rsidR="00BE6E78">
        <w:t xml:space="preserve"> paradigm</w:t>
      </w:r>
      <w:bookmarkEnd w:id="111"/>
    </w:p>
    <w:p w14:paraId="22A14BA8" w14:textId="044F0545" w:rsidR="001E31A0" w:rsidRDefault="001E31A0" w:rsidP="00991F94">
      <w:pPr>
        <w:pStyle w:val="BodyText1"/>
        <w:ind w:left="0"/>
        <w:rPr>
          <w:rFonts w:ascii="Arial Bold" w:hAnsi="Arial Bold"/>
          <w:snapToGrid w:val="0"/>
          <w:color w:val="808080"/>
          <w:kern w:val="28"/>
          <w:sz w:val="28"/>
          <w:szCs w:val="32"/>
        </w:rPr>
      </w:pPr>
      <w:bookmarkStart w:id="112" w:name="_Constraints_of_the"/>
      <w:bookmarkStart w:id="113" w:name="_Toc241719884"/>
      <w:bookmarkEnd w:id="110"/>
      <w:bookmarkEnd w:id="112"/>
      <w:r>
        <w:br w:type="page"/>
      </w:r>
    </w:p>
    <w:p w14:paraId="17059F7B" w14:textId="504EA0FA" w:rsidR="008E026D" w:rsidRDefault="007861BD" w:rsidP="00C40B73">
      <w:pPr>
        <w:pStyle w:val="Heading2"/>
      </w:pPr>
      <w:bookmarkStart w:id="114" w:name="_Toc475103465"/>
      <w:r>
        <w:lastRenderedPageBreak/>
        <w:t>Constraints of the existing n</w:t>
      </w:r>
      <w:r w:rsidR="008E026D">
        <w:t>etwork</w:t>
      </w:r>
      <w:r>
        <w:t>s</w:t>
      </w:r>
      <w:bookmarkEnd w:id="114"/>
    </w:p>
    <w:p w14:paraId="4DC3DF3D" w14:textId="77777777" w:rsidR="007861BD" w:rsidRPr="006A5979" w:rsidRDefault="007861BD" w:rsidP="006A5979">
      <w:pPr>
        <w:pStyle w:val="BodyText1"/>
      </w:pPr>
      <w:r w:rsidRPr="006A5979">
        <w:t>A per-agency approach to ICT across Queensland Government has resulted in extensive duplication of infrastructure by agencies. This duplication was not only in the area of network connectivity, but also with related services</w:t>
      </w:r>
      <w:r w:rsidR="008F6823">
        <w:t>.</w:t>
      </w:r>
    </w:p>
    <w:p w14:paraId="6E5811C8" w14:textId="77777777" w:rsidR="007861BD" w:rsidRPr="006A5979" w:rsidRDefault="007861BD" w:rsidP="006A5979">
      <w:pPr>
        <w:pStyle w:val="BodyText1"/>
      </w:pPr>
    </w:p>
    <w:p w14:paraId="43AF11B4" w14:textId="77777777" w:rsidR="00526F12" w:rsidRPr="001E6CDD" w:rsidRDefault="00F91D09" w:rsidP="00526F12">
      <w:pPr>
        <w:pStyle w:val="NormalWeb"/>
        <w:rPr>
          <w:rFonts w:cs="Arial"/>
          <w:i/>
          <w:color w:val="FF0000"/>
          <w:sz w:val="23"/>
          <w:szCs w:val="23"/>
          <w:lang w:val="en-US"/>
        </w:rPr>
      </w:pPr>
      <w:r w:rsidRPr="0074661D">
        <w:rPr>
          <w:color w:val="FF0000"/>
        </w:rPr>
        <w:object w:dxaOrig="14821" w:dyaOrig="10003" w14:anchorId="3F6C3EF3">
          <v:shape id="_x0000_i1031" type="#_x0000_t75" style="width:445.5pt;height:300pt" o:ole="">
            <v:imagedata r:id="rId43" o:title=""/>
          </v:shape>
          <o:OLEObject Type="Embed" ProgID="Visio.Drawing.11" ShapeID="_x0000_i1031" DrawAspect="Content" ObjectID="_1561287150" r:id="rId44"/>
        </w:object>
      </w:r>
    </w:p>
    <w:p w14:paraId="2E46FD89" w14:textId="77777777" w:rsidR="00526F12" w:rsidRDefault="00526F12" w:rsidP="00991F94">
      <w:pPr>
        <w:pStyle w:val="Caption"/>
      </w:pPr>
      <w:bookmarkStart w:id="115" w:name="_Toc361916490"/>
      <w:bookmarkStart w:id="116" w:name="_Toc369587659"/>
      <w:bookmarkStart w:id="117" w:name="_Toc371077226"/>
      <w:bookmarkStart w:id="118" w:name="_Toc450551169"/>
      <w:r w:rsidRPr="006A5979">
        <w:t xml:space="preserve">Figure </w:t>
      </w:r>
      <w:fldSimple w:instr=" SEQ Figure \* ARABIC ">
        <w:r w:rsidR="00DE3579">
          <w:rPr>
            <w:noProof/>
          </w:rPr>
          <w:t>8</w:t>
        </w:r>
      </w:fldSimple>
      <w:r w:rsidR="003451E6">
        <w:rPr>
          <w:noProof/>
        </w:rPr>
        <w:t xml:space="preserve"> -</w:t>
      </w:r>
      <w:r w:rsidRPr="006A5979">
        <w:t xml:space="preserve"> Current </w:t>
      </w:r>
      <w:r w:rsidR="00783736" w:rsidRPr="006A5979">
        <w:t>state network visualisation</w:t>
      </w:r>
      <w:bookmarkEnd w:id="115"/>
      <w:bookmarkEnd w:id="116"/>
      <w:bookmarkEnd w:id="117"/>
      <w:bookmarkEnd w:id="118"/>
    </w:p>
    <w:p w14:paraId="67DD6622" w14:textId="77777777" w:rsidR="00EA76FE" w:rsidRDefault="00EA76FE" w:rsidP="003451E6">
      <w:pPr>
        <w:pStyle w:val="BodyText"/>
      </w:pPr>
      <w:r>
        <w:t>The following table highlights the constraints of the current state</w:t>
      </w:r>
      <w:r w:rsidR="00F51070">
        <w:t xml:space="preserve"> networks</w:t>
      </w:r>
      <w:r>
        <w:t>:</w:t>
      </w:r>
    </w:p>
    <w:p w14:paraId="33A40D87" w14:textId="77777777" w:rsidR="003451E6" w:rsidRPr="003451E6" w:rsidRDefault="003451E6" w:rsidP="003451E6">
      <w:pPr>
        <w:pStyle w:val="BodyText"/>
      </w:pPr>
    </w:p>
    <w:tbl>
      <w:tblPr>
        <w:tblW w:w="8460" w:type="dxa"/>
        <w:tblInd w:w="612" w:type="dxa"/>
        <w:tblBorders>
          <w:insideH w:val="single" w:sz="6" w:space="0" w:color="000000"/>
          <w:insideV w:val="single" w:sz="6" w:space="0" w:color="000000"/>
        </w:tblBorders>
        <w:tblLook w:val="04A0" w:firstRow="1" w:lastRow="0" w:firstColumn="1" w:lastColumn="0" w:noHBand="0" w:noVBand="1"/>
      </w:tblPr>
      <w:tblGrid>
        <w:gridCol w:w="662"/>
        <w:gridCol w:w="2007"/>
        <w:gridCol w:w="5791"/>
      </w:tblGrid>
      <w:tr w:rsidR="00D027F7" w:rsidRPr="00E149F7" w14:paraId="17C1ED63" w14:textId="77777777" w:rsidTr="005046AC">
        <w:trPr>
          <w:tblHeader/>
        </w:trPr>
        <w:tc>
          <w:tcPr>
            <w:tcW w:w="662" w:type="dxa"/>
            <w:tcBorders>
              <w:top w:val="single" w:sz="4" w:space="0" w:color="auto"/>
              <w:bottom w:val="single" w:sz="6" w:space="0" w:color="000000"/>
            </w:tcBorders>
            <w:shd w:val="clear" w:color="auto" w:fill="C6D9F1" w:themeFill="text2" w:themeFillTint="33"/>
          </w:tcPr>
          <w:p w14:paraId="37A7D274" w14:textId="77777777" w:rsidR="00D027F7" w:rsidRPr="006A5979" w:rsidRDefault="00D027F7" w:rsidP="003451E6">
            <w:pPr>
              <w:ind w:left="29"/>
              <w:rPr>
                <w:rFonts w:ascii="Helvetica" w:hAnsi="Helvetica" w:cs="Helvetica"/>
                <w:b/>
                <w:color w:val="000000"/>
                <w:sz w:val="20"/>
                <w:shd w:val="clear" w:color="auto" w:fill="F8F8F5"/>
              </w:rPr>
            </w:pPr>
            <w:r w:rsidRPr="003451E6">
              <w:rPr>
                <w:b/>
                <w:sz w:val="20"/>
              </w:rPr>
              <w:t>#</w:t>
            </w:r>
          </w:p>
        </w:tc>
        <w:tc>
          <w:tcPr>
            <w:tcW w:w="2007" w:type="dxa"/>
            <w:tcBorders>
              <w:top w:val="single" w:sz="4" w:space="0" w:color="auto"/>
              <w:bottom w:val="single" w:sz="6" w:space="0" w:color="000000"/>
            </w:tcBorders>
            <w:shd w:val="clear" w:color="auto" w:fill="C6D9F1" w:themeFill="text2" w:themeFillTint="33"/>
          </w:tcPr>
          <w:p w14:paraId="3C4180E3" w14:textId="77777777" w:rsidR="00D027F7" w:rsidRPr="003451E6" w:rsidRDefault="00D027F7" w:rsidP="003451E6">
            <w:pPr>
              <w:ind w:left="29"/>
              <w:rPr>
                <w:b/>
                <w:sz w:val="20"/>
              </w:rPr>
            </w:pPr>
            <w:r w:rsidRPr="003451E6">
              <w:rPr>
                <w:b/>
                <w:sz w:val="20"/>
              </w:rPr>
              <w:t>Issue</w:t>
            </w:r>
          </w:p>
        </w:tc>
        <w:tc>
          <w:tcPr>
            <w:tcW w:w="5791" w:type="dxa"/>
            <w:tcBorders>
              <w:top w:val="single" w:sz="4" w:space="0" w:color="auto"/>
              <w:bottom w:val="single" w:sz="6" w:space="0" w:color="000000"/>
            </w:tcBorders>
            <w:shd w:val="clear" w:color="auto" w:fill="C6D9F1" w:themeFill="text2" w:themeFillTint="33"/>
          </w:tcPr>
          <w:p w14:paraId="37FA48A7" w14:textId="77777777" w:rsidR="00D027F7" w:rsidRPr="003451E6" w:rsidRDefault="00D027F7" w:rsidP="003451E6">
            <w:pPr>
              <w:ind w:left="29"/>
              <w:rPr>
                <w:b/>
                <w:sz w:val="20"/>
              </w:rPr>
            </w:pPr>
            <w:r w:rsidRPr="003451E6">
              <w:rPr>
                <w:b/>
                <w:sz w:val="20"/>
              </w:rPr>
              <w:t>Problem Description</w:t>
            </w:r>
          </w:p>
        </w:tc>
      </w:tr>
      <w:tr w:rsidR="00D027F7" w:rsidRPr="00E149F7" w14:paraId="38F90341" w14:textId="77777777" w:rsidTr="00F01545">
        <w:tc>
          <w:tcPr>
            <w:tcW w:w="662" w:type="dxa"/>
            <w:tcBorders>
              <w:top w:val="single" w:sz="6" w:space="0" w:color="000000"/>
            </w:tcBorders>
            <w:shd w:val="clear" w:color="auto" w:fill="auto"/>
          </w:tcPr>
          <w:p w14:paraId="05BCA3B8" w14:textId="77777777" w:rsidR="00D027F7" w:rsidRPr="00DC1AFF" w:rsidRDefault="00D027F7" w:rsidP="006A5979">
            <w:pPr>
              <w:ind w:left="23"/>
              <w:rPr>
                <w:b/>
                <w:sz w:val="20"/>
                <w:lang w:val="en-US"/>
              </w:rPr>
            </w:pPr>
            <w:r w:rsidRPr="00DC1AFF">
              <w:rPr>
                <w:b/>
                <w:sz w:val="20"/>
                <w:lang w:val="en-US"/>
              </w:rPr>
              <w:t>1</w:t>
            </w:r>
          </w:p>
        </w:tc>
        <w:tc>
          <w:tcPr>
            <w:tcW w:w="2007" w:type="dxa"/>
            <w:tcBorders>
              <w:top w:val="single" w:sz="6" w:space="0" w:color="000000"/>
            </w:tcBorders>
            <w:shd w:val="clear" w:color="auto" w:fill="auto"/>
          </w:tcPr>
          <w:p w14:paraId="30E17886" w14:textId="3F69EE4B" w:rsidR="00D027F7" w:rsidRPr="00DC1AFF" w:rsidRDefault="001E31A0" w:rsidP="006A5979">
            <w:pPr>
              <w:ind w:left="23"/>
              <w:rPr>
                <w:sz w:val="20"/>
                <w:lang w:val="en-US"/>
              </w:rPr>
            </w:pPr>
            <w:r>
              <w:rPr>
                <w:sz w:val="20"/>
                <w:lang w:val="en-US"/>
              </w:rPr>
              <w:t>Multiple</w:t>
            </w:r>
            <w:r w:rsidRPr="00B84747">
              <w:rPr>
                <w:sz w:val="20"/>
                <w:lang w:val="en-US"/>
              </w:rPr>
              <w:t xml:space="preserve"> </w:t>
            </w:r>
            <w:r w:rsidR="00D027F7" w:rsidRPr="00B84747">
              <w:rPr>
                <w:sz w:val="20"/>
                <w:lang w:val="en-US"/>
              </w:rPr>
              <w:t>disparate netw</w:t>
            </w:r>
            <w:r w:rsidR="00D027F7" w:rsidRPr="00DC1AFF">
              <w:rPr>
                <w:sz w:val="20"/>
                <w:lang w:val="en-US"/>
              </w:rPr>
              <w:t>orks</w:t>
            </w:r>
          </w:p>
        </w:tc>
        <w:tc>
          <w:tcPr>
            <w:tcW w:w="5791" w:type="dxa"/>
            <w:tcBorders>
              <w:top w:val="single" w:sz="6" w:space="0" w:color="000000"/>
            </w:tcBorders>
            <w:shd w:val="clear" w:color="auto" w:fill="auto"/>
          </w:tcPr>
          <w:p w14:paraId="54D98CBD" w14:textId="77777777" w:rsidR="00D027F7" w:rsidRPr="006A5979" w:rsidRDefault="00D027F7" w:rsidP="00AA6B5D">
            <w:pPr>
              <w:ind w:left="23"/>
              <w:rPr>
                <w:sz w:val="20"/>
                <w:lang w:val="en-US"/>
              </w:rPr>
            </w:pPr>
            <w:r w:rsidRPr="006A5979">
              <w:rPr>
                <w:sz w:val="20"/>
                <w:lang w:val="en-US"/>
              </w:rPr>
              <w:t xml:space="preserve">Multiple disparate networks evolved from local agency requirements. Lack of </w:t>
            </w:r>
            <w:r w:rsidRPr="00031F50">
              <w:rPr>
                <w:sz w:val="20"/>
              </w:rPr>
              <w:t>standardised</w:t>
            </w:r>
            <w:r w:rsidRPr="006A5979">
              <w:rPr>
                <w:sz w:val="20"/>
                <w:lang w:val="en-US"/>
              </w:rPr>
              <w:t xml:space="preserve"> technologies and processes, constrain se</w:t>
            </w:r>
            <w:r w:rsidR="00AA6B5D">
              <w:rPr>
                <w:sz w:val="20"/>
                <w:lang w:val="en-US"/>
              </w:rPr>
              <w:t>amless service delivery and do</w:t>
            </w:r>
            <w:r w:rsidRPr="006A5979">
              <w:rPr>
                <w:sz w:val="20"/>
                <w:lang w:val="en-US"/>
              </w:rPr>
              <w:t xml:space="preserve"> not allow agencies to quickly obtain or divest services as changes occur.</w:t>
            </w:r>
          </w:p>
        </w:tc>
      </w:tr>
      <w:tr w:rsidR="00D027F7" w:rsidRPr="00E149F7" w14:paraId="7930880D" w14:textId="77777777" w:rsidTr="00F01545">
        <w:tc>
          <w:tcPr>
            <w:tcW w:w="662" w:type="dxa"/>
            <w:shd w:val="clear" w:color="auto" w:fill="auto"/>
          </w:tcPr>
          <w:p w14:paraId="43FEB13A" w14:textId="77777777" w:rsidR="00D027F7" w:rsidRPr="006A5979" w:rsidRDefault="0050405F" w:rsidP="006A5979">
            <w:pPr>
              <w:ind w:left="23"/>
              <w:rPr>
                <w:b/>
                <w:sz w:val="20"/>
                <w:lang w:val="en-US"/>
              </w:rPr>
            </w:pPr>
            <w:r>
              <w:rPr>
                <w:b/>
                <w:sz w:val="20"/>
                <w:lang w:val="en-US"/>
              </w:rPr>
              <w:t xml:space="preserve"> </w:t>
            </w:r>
            <w:r w:rsidR="00D027F7" w:rsidRPr="006A5979">
              <w:rPr>
                <w:b/>
                <w:sz w:val="20"/>
                <w:lang w:val="en-US"/>
              </w:rPr>
              <w:t>2</w:t>
            </w:r>
          </w:p>
        </w:tc>
        <w:tc>
          <w:tcPr>
            <w:tcW w:w="2007" w:type="dxa"/>
            <w:shd w:val="clear" w:color="auto" w:fill="auto"/>
          </w:tcPr>
          <w:p w14:paraId="1CE1C508" w14:textId="77777777" w:rsidR="00D027F7" w:rsidRPr="006A5979" w:rsidRDefault="00D027F7" w:rsidP="006A5979">
            <w:pPr>
              <w:ind w:left="23"/>
              <w:rPr>
                <w:sz w:val="20"/>
                <w:lang w:val="en-US"/>
              </w:rPr>
            </w:pPr>
            <w:r w:rsidRPr="006A5979">
              <w:rPr>
                <w:sz w:val="20"/>
                <w:lang w:val="en-US"/>
              </w:rPr>
              <w:t>Multitude of telecommunications accounts</w:t>
            </w:r>
          </w:p>
        </w:tc>
        <w:tc>
          <w:tcPr>
            <w:tcW w:w="5791" w:type="dxa"/>
            <w:shd w:val="clear" w:color="auto" w:fill="auto"/>
          </w:tcPr>
          <w:p w14:paraId="1C5077E9" w14:textId="6631FA13" w:rsidR="002C7DAD" w:rsidRDefault="00D027F7" w:rsidP="002C7DAD">
            <w:pPr>
              <w:ind w:left="23"/>
              <w:rPr>
                <w:sz w:val="20"/>
                <w:lang w:val="en-US"/>
              </w:rPr>
            </w:pPr>
            <w:r w:rsidRPr="006A5979">
              <w:rPr>
                <w:sz w:val="20"/>
                <w:lang w:val="en-US"/>
              </w:rPr>
              <w:t>Procurement approaches are substandard</w:t>
            </w:r>
            <w:r w:rsidR="00AA6B5D">
              <w:rPr>
                <w:sz w:val="20"/>
                <w:lang w:val="en-US"/>
              </w:rPr>
              <w:t xml:space="preserve"> and </w:t>
            </w:r>
            <w:r w:rsidRPr="006A5979">
              <w:rPr>
                <w:sz w:val="20"/>
                <w:lang w:val="en-US"/>
              </w:rPr>
              <w:t>relationships are difficult and expensive to administer.</w:t>
            </w:r>
            <w:r w:rsidR="00406534">
              <w:rPr>
                <w:sz w:val="20"/>
                <w:lang w:val="en-US"/>
              </w:rPr>
              <w:t xml:space="preserve"> </w:t>
            </w:r>
            <w:r w:rsidR="00AA6B5D">
              <w:rPr>
                <w:sz w:val="20"/>
                <w:lang w:val="en-US"/>
              </w:rPr>
              <w:t>There is no</w:t>
            </w:r>
            <w:r w:rsidRPr="006A5979">
              <w:rPr>
                <w:sz w:val="20"/>
                <w:lang w:val="en-US"/>
              </w:rPr>
              <w:t xml:space="preserve"> responsibility for optimisation of the service during the contract period</w:t>
            </w:r>
            <w:r w:rsidR="002C7DAD">
              <w:rPr>
                <w:sz w:val="20"/>
                <w:lang w:val="en-US"/>
              </w:rPr>
              <w:t xml:space="preserve"> and no</w:t>
            </w:r>
            <w:r w:rsidRPr="006A5979">
              <w:rPr>
                <w:sz w:val="20"/>
                <w:lang w:val="en-US"/>
              </w:rPr>
              <w:t xml:space="preserve"> end-to-end control</w:t>
            </w:r>
            <w:r w:rsidR="002C7DAD">
              <w:rPr>
                <w:sz w:val="20"/>
                <w:lang w:val="en-US"/>
              </w:rPr>
              <w:t>. This provides</w:t>
            </w:r>
            <w:r w:rsidRPr="006A5979">
              <w:rPr>
                <w:sz w:val="20"/>
                <w:lang w:val="en-US"/>
              </w:rPr>
              <w:t xml:space="preserve"> </w:t>
            </w:r>
            <w:r w:rsidR="002C7DAD">
              <w:rPr>
                <w:sz w:val="20"/>
                <w:lang w:val="en-US"/>
              </w:rPr>
              <w:t>little</w:t>
            </w:r>
            <w:r w:rsidRPr="006A5979">
              <w:rPr>
                <w:sz w:val="20"/>
                <w:lang w:val="en-US"/>
              </w:rPr>
              <w:t xml:space="preserve"> motivation to improve service or reduce </w:t>
            </w:r>
            <w:r w:rsidR="002C7DAD">
              <w:rPr>
                <w:sz w:val="20"/>
                <w:lang w:val="en-US"/>
              </w:rPr>
              <w:t>prices</w:t>
            </w:r>
            <w:r w:rsidRPr="006A5979">
              <w:rPr>
                <w:sz w:val="20"/>
                <w:lang w:val="en-US"/>
              </w:rPr>
              <w:t xml:space="preserve">. </w:t>
            </w:r>
          </w:p>
          <w:p w14:paraId="5614DB5E" w14:textId="77777777" w:rsidR="00D027F7" w:rsidRPr="006A5979" w:rsidRDefault="00D027F7" w:rsidP="002C7DAD">
            <w:pPr>
              <w:ind w:left="23"/>
              <w:rPr>
                <w:sz w:val="20"/>
                <w:lang w:val="en-US"/>
              </w:rPr>
            </w:pPr>
            <w:r w:rsidRPr="006A5979">
              <w:rPr>
                <w:sz w:val="20"/>
                <w:lang w:val="en-US"/>
              </w:rPr>
              <w:t xml:space="preserve">Vendors consumption based models are complex and difficult to change limiting innovation for the vendor and government driving unwanted </w:t>
            </w:r>
            <w:r w:rsidR="001154EB" w:rsidRPr="009320CC">
              <w:rPr>
                <w:sz w:val="20"/>
                <w:lang w:val="en-US"/>
              </w:rPr>
              <w:t>behavi</w:t>
            </w:r>
            <w:r w:rsidR="001154EB">
              <w:rPr>
                <w:sz w:val="20"/>
                <w:lang w:val="en-US"/>
              </w:rPr>
              <w:t>o</w:t>
            </w:r>
            <w:r w:rsidR="001154EB" w:rsidRPr="009320CC">
              <w:rPr>
                <w:sz w:val="20"/>
                <w:lang w:val="en-US"/>
              </w:rPr>
              <w:t>r</w:t>
            </w:r>
            <w:r w:rsidRPr="006A5979">
              <w:rPr>
                <w:sz w:val="20"/>
                <w:lang w:val="en-US"/>
              </w:rPr>
              <w:t xml:space="preserve"> within agencies.</w:t>
            </w:r>
          </w:p>
        </w:tc>
      </w:tr>
      <w:tr w:rsidR="00D027F7" w:rsidRPr="00E149F7" w14:paraId="3A6FFBCA" w14:textId="77777777" w:rsidTr="00F01545">
        <w:tc>
          <w:tcPr>
            <w:tcW w:w="662" w:type="dxa"/>
            <w:shd w:val="clear" w:color="auto" w:fill="auto"/>
          </w:tcPr>
          <w:p w14:paraId="55E051EF" w14:textId="77777777" w:rsidR="00D027F7" w:rsidRPr="006A5979" w:rsidRDefault="00D027F7" w:rsidP="006A5979">
            <w:pPr>
              <w:ind w:left="23"/>
              <w:rPr>
                <w:b/>
                <w:sz w:val="20"/>
                <w:lang w:val="en-US"/>
              </w:rPr>
            </w:pPr>
            <w:r w:rsidRPr="006A5979">
              <w:rPr>
                <w:b/>
                <w:sz w:val="20"/>
                <w:lang w:val="en-US"/>
              </w:rPr>
              <w:lastRenderedPageBreak/>
              <w:t>3</w:t>
            </w:r>
          </w:p>
        </w:tc>
        <w:tc>
          <w:tcPr>
            <w:tcW w:w="2007" w:type="dxa"/>
            <w:shd w:val="clear" w:color="auto" w:fill="auto"/>
          </w:tcPr>
          <w:p w14:paraId="19B4175E" w14:textId="77777777" w:rsidR="00D027F7" w:rsidRPr="006A5979" w:rsidRDefault="00D027F7" w:rsidP="006A5979">
            <w:pPr>
              <w:ind w:left="23"/>
              <w:rPr>
                <w:sz w:val="20"/>
                <w:lang w:val="en-US"/>
              </w:rPr>
            </w:pPr>
            <w:r w:rsidRPr="006A5979">
              <w:rPr>
                <w:sz w:val="20"/>
                <w:lang w:val="en-US"/>
              </w:rPr>
              <w:t>Individual security regimes</w:t>
            </w:r>
          </w:p>
        </w:tc>
        <w:tc>
          <w:tcPr>
            <w:tcW w:w="5791" w:type="dxa"/>
            <w:shd w:val="clear" w:color="auto" w:fill="auto"/>
          </w:tcPr>
          <w:p w14:paraId="2CF126F3" w14:textId="77777777" w:rsidR="00D027F7" w:rsidRPr="006A5979" w:rsidRDefault="00D027F7" w:rsidP="006A5979">
            <w:pPr>
              <w:ind w:left="23"/>
              <w:rPr>
                <w:sz w:val="20"/>
                <w:lang w:val="en-US"/>
              </w:rPr>
            </w:pPr>
            <w:r w:rsidRPr="006A5979">
              <w:rPr>
                <w:sz w:val="20"/>
                <w:lang w:val="en-US"/>
              </w:rPr>
              <w:t>Often driven by IS18 compliance and perimeter security models, agencies have implemented differing controls that inhibit accessing and sharing information across agency boundaries.</w:t>
            </w:r>
          </w:p>
        </w:tc>
      </w:tr>
      <w:tr w:rsidR="00D027F7" w:rsidRPr="00E149F7" w14:paraId="58A55719" w14:textId="77777777" w:rsidTr="00F01545">
        <w:tc>
          <w:tcPr>
            <w:tcW w:w="662" w:type="dxa"/>
            <w:shd w:val="clear" w:color="auto" w:fill="auto"/>
          </w:tcPr>
          <w:p w14:paraId="751B411B" w14:textId="77777777" w:rsidR="00D027F7" w:rsidRPr="006A5979" w:rsidRDefault="00D027F7" w:rsidP="006A5979">
            <w:pPr>
              <w:ind w:left="23"/>
              <w:rPr>
                <w:b/>
                <w:sz w:val="20"/>
                <w:lang w:val="en-US"/>
              </w:rPr>
            </w:pPr>
            <w:r w:rsidRPr="006A5979">
              <w:rPr>
                <w:b/>
                <w:sz w:val="20"/>
                <w:lang w:val="en-US"/>
              </w:rPr>
              <w:t>4</w:t>
            </w:r>
          </w:p>
        </w:tc>
        <w:tc>
          <w:tcPr>
            <w:tcW w:w="2007" w:type="dxa"/>
            <w:shd w:val="clear" w:color="auto" w:fill="auto"/>
          </w:tcPr>
          <w:p w14:paraId="319DA903" w14:textId="3D5B9322" w:rsidR="00D027F7" w:rsidRPr="006A5979" w:rsidRDefault="0016743B" w:rsidP="001E31A0">
            <w:pPr>
              <w:ind w:left="23"/>
              <w:rPr>
                <w:sz w:val="20"/>
                <w:lang w:val="en-US"/>
              </w:rPr>
            </w:pPr>
            <w:r>
              <w:rPr>
                <w:sz w:val="20"/>
                <w:lang w:val="en-US"/>
              </w:rPr>
              <w:t xml:space="preserve">Duplicated facilities </w:t>
            </w:r>
            <w:r w:rsidR="001E31A0">
              <w:rPr>
                <w:sz w:val="20"/>
                <w:lang w:val="en-US"/>
              </w:rPr>
              <w:t xml:space="preserve">and </w:t>
            </w:r>
            <w:r>
              <w:rPr>
                <w:sz w:val="20"/>
                <w:lang w:val="en-US"/>
              </w:rPr>
              <w:t>s</w:t>
            </w:r>
            <w:r w:rsidR="00D027F7" w:rsidRPr="006A5979">
              <w:rPr>
                <w:sz w:val="20"/>
                <w:lang w:val="en-US"/>
              </w:rPr>
              <w:t>ervices</w:t>
            </w:r>
          </w:p>
        </w:tc>
        <w:tc>
          <w:tcPr>
            <w:tcW w:w="5791" w:type="dxa"/>
            <w:shd w:val="clear" w:color="auto" w:fill="auto"/>
          </w:tcPr>
          <w:p w14:paraId="0869A9D7" w14:textId="77777777" w:rsidR="00D027F7" w:rsidRPr="006A5979" w:rsidRDefault="002C7DAD" w:rsidP="002C7DAD">
            <w:pPr>
              <w:ind w:left="23"/>
              <w:rPr>
                <w:sz w:val="20"/>
                <w:lang w:val="en-US"/>
              </w:rPr>
            </w:pPr>
            <w:r>
              <w:rPr>
                <w:sz w:val="20"/>
                <w:lang w:val="en-US"/>
              </w:rPr>
              <w:t>There is e</w:t>
            </w:r>
            <w:r w:rsidR="00D027F7" w:rsidRPr="006A5979">
              <w:rPr>
                <w:sz w:val="20"/>
                <w:lang w:val="en-US"/>
              </w:rPr>
              <w:t>xtensive duplication of environments, carrier gateways, vendor arrangements, support contracts, network management, help-desk services and security services</w:t>
            </w:r>
            <w:r w:rsidR="00DC1AFF">
              <w:rPr>
                <w:sz w:val="20"/>
                <w:lang w:val="en-US"/>
              </w:rPr>
              <w:t xml:space="preserve"> across agencies</w:t>
            </w:r>
            <w:r w:rsidR="00D027F7" w:rsidRPr="006A5979">
              <w:rPr>
                <w:sz w:val="20"/>
                <w:lang w:val="en-US"/>
              </w:rPr>
              <w:t>.</w:t>
            </w:r>
          </w:p>
        </w:tc>
      </w:tr>
      <w:tr w:rsidR="00D027F7" w:rsidRPr="00E149F7" w14:paraId="18803C86" w14:textId="77777777" w:rsidTr="00F01545">
        <w:tc>
          <w:tcPr>
            <w:tcW w:w="662" w:type="dxa"/>
            <w:shd w:val="clear" w:color="auto" w:fill="auto"/>
          </w:tcPr>
          <w:p w14:paraId="5A0B4A8C" w14:textId="77777777" w:rsidR="00D027F7" w:rsidRPr="006A5979" w:rsidRDefault="00D027F7" w:rsidP="006A5979">
            <w:pPr>
              <w:ind w:left="23"/>
              <w:rPr>
                <w:b/>
                <w:sz w:val="20"/>
                <w:lang w:val="en-US"/>
              </w:rPr>
            </w:pPr>
            <w:r w:rsidRPr="006A5979">
              <w:rPr>
                <w:b/>
                <w:sz w:val="20"/>
                <w:lang w:val="en-US"/>
              </w:rPr>
              <w:t>5</w:t>
            </w:r>
          </w:p>
        </w:tc>
        <w:tc>
          <w:tcPr>
            <w:tcW w:w="2007" w:type="dxa"/>
            <w:shd w:val="clear" w:color="auto" w:fill="auto"/>
          </w:tcPr>
          <w:p w14:paraId="7E37CF59" w14:textId="77777777" w:rsidR="00D027F7" w:rsidRPr="006A5979" w:rsidRDefault="00D027F7" w:rsidP="006A5979">
            <w:pPr>
              <w:ind w:left="23"/>
              <w:rPr>
                <w:sz w:val="20"/>
                <w:lang w:val="en-US"/>
              </w:rPr>
            </w:pPr>
            <w:r w:rsidRPr="006A5979">
              <w:rPr>
                <w:sz w:val="20"/>
                <w:lang w:val="en-US"/>
              </w:rPr>
              <w:t xml:space="preserve">Duplication of dark </w:t>
            </w:r>
            <w:r w:rsidR="001154EB" w:rsidRPr="001154EB">
              <w:rPr>
                <w:sz w:val="20"/>
                <w:lang w:val="en-US"/>
              </w:rPr>
              <w:t>fiber</w:t>
            </w:r>
            <w:r w:rsidRPr="006A5979">
              <w:rPr>
                <w:sz w:val="20"/>
                <w:lang w:val="en-US"/>
              </w:rPr>
              <w:t xml:space="preserve"> services </w:t>
            </w:r>
          </w:p>
        </w:tc>
        <w:tc>
          <w:tcPr>
            <w:tcW w:w="5791" w:type="dxa"/>
            <w:shd w:val="clear" w:color="auto" w:fill="auto"/>
          </w:tcPr>
          <w:p w14:paraId="3E1A7827" w14:textId="7D285494" w:rsidR="00D027F7" w:rsidRPr="006A5979" w:rsidRDefault="00D027F7" w:rsidP="001E31A0">
            <w:pPr>
              <w:ind w:left="23"/>
              <w:rPr>
                <w:sz w:val="20"/>
                <w:lang w:val="en-US"/>
              </w:rPr>
            </w:pPr>
            <w:r w:rsidRPr="006A5979">
              <w:rPr>
                <w:sz w:val="20"/>
                <w:lang w:val="en-US"/>
              </w:rPr>
              <w:t>An abundant and cost effective supply of dark fib</w:t>
            </w:r>
            <w:r w:rsidR="00C516A4">
              <w:rPr>
                <w:sz w:val="20"/>
                <w:lang w:val="en-US"/>
              </w:rPr>
              <w:t>er</w:t>
            </w:r>
            <w:r w:rsidRPr="006A5979">
              <w:rPr>
                <w:sz w:val="20"/>
                <w:lang w:val="en-US"/>
              </w:rPr>
              <w:t xml:space="preserve"> services in the CBD has result</w:t>
            </w:r>
            <w:r w:rsidR="00C516A4">
              <w:rPr>
                <w:sz w:val="20"/>
                <w:lang w:val="en-US"/>
              </w:rPr>
              <w:t>ed</w:t>
            </w:r>
            <w:r w:rsidRPr="006A5979">
              <w:rPr>
                <w:sz w:val="20"/>
                <w:lang w:val="en-US"/>
              </w:rPr>
              <w:t xml:space="preserve"> in a large amount of duplicated services, underuse of available </w:t>
            </w:r>
            <w:r w:rsidR="00C516A4">
              <w:rPr>
                <w:sz w:val="20"/>
                <w:lang w:val="en-US"/>
              </w:rPr>
              <w:t xml:space="preserve">government </w:t>
            </w:r>
            <w:r w:rsidRPr="006A5979">
              <w:rPr>
                <w:sz w:val="20"/>
                <w:lang w:val="en-US"/>
              </w:rPr>
              <w:t xml:space="preserve">capacity and poor </w:t>
            </w:r>
            <w:r w:rsidR="001E31A0">
              <w:rPr>
                <w:sz w:val="20"/>
                <w:lang w:val="en-US"/>
              </w:rPr>
              <w:t>usage</w:t>
            </w:r>
            <w:r w:rsidR="001E31A0" w:rsidRPr="006A5979">
              <w:rPr>
                <w:sz w:val="20"/>
                <w:lang w:val="en-US"/>
              </w:rPr>
              <w:t xml:space="preserve"> </w:t>
            </w:r>
            <w:r w:rsidRPr="006A5979">
              <w:rPr>
                <w:sz w:val="20"/>
                <w:lang w:val="en-US"/>
              </w:rPr>
              <w:t xml:space="preserve">of assets. </w:t>
            </w:r>
          </w:p>
        </w:tc>
      </w:tr>
      <w:tr w:rsidR="00D027F7" w:rsidRPr="00E149F7" w14:paraId="070019EB" w14:textId="77777777" w:rsidTr="00F01545">
        <w:tc>
          <w:tcPr>
            <w:tcW w:w="662" w:type="dxa"/>
            <w:shd w:val="clear" w:color="auto" w:fill="auto"/>
          </w:tcPr>
          <w:p w14:paraId="0A9E97AE" w14:textId="77777777" w:rsidR="00D027F7" w:rsidRPr="006A5979" w:rsidRDefault="00D027F7" w:rsidP="006A5979">
            <w:pPr>
              <w:ind w:left="23"/>
              <w:rPr>
                <w:b/>
                <w:sz w:val="20"/>
                <w:lang w:val="en-US"/>
              </w:rPr>
            </w:pPr>
            <w:r w:rsidRPr="006A5979">
              <w:rPr>
                <w:b/>
                <w:sz w:val="20"/>
                <w:lang w:val="en-US"/>
              </w:rPr>
              <w:t>6</w:t>
            </w:r>
          </w:p>
        </w:tc>
        <w:tc>
          <w:tcPr>
            <w:tcW w:w="2007" w:type="dxa"/>
            <w:shd w:val="clear" w:color="auto" w:fill="auto"/>
          </w:tcPr>
          <w:p w14:paraId="012DAE21" w14:textId="77777777" w:rsidR="00D027F7" w:rsidRPr="006A5979" w:rsidRDefault="00D027F7" w:rsidP="006A5979">
            <w:pPr>
              <w:ind w:left="23"/>
              <w:rPr>
                <w:sz w:val="20"/>
                <w:lang w:val="en-US"/>
              </w:rPr>
            </w:pPr>
            <w:r w:rsidRPr="006A5979">
              <w:rPr>
                <w:sz w:val="20"/>
                <w:lang w:val="en-US"/>
              </w:rPr>
              <w:t>Centralised ISPs</w:t>
            </w:r>
          </w:p>
        </w:tc>
        <w:tc>
          <w:tcPr>
            <w:tcW w:w="5791" w:type="dxa"/>
            <w:shd w:val="clear" w:color="auto" w:fill="auto"/>
          </w:tcPr>
          <w:p w14:paraId="507DD924" w14:textId="77777777" w:rsidR="00D027F7" w:rsidRPr="006A5979" w:rsidRDefault="00D027F7" w:rsidP="006A5979">
            <w:pPr>
              <w:ind w:left="23"/>
              <w:rPr>
                <w:sz w:val="20"/>
                <w:lang w:val="en-US"/>
              </w:rPr>
            </w:pPr>
            <w:r w:rsidRPr="006A5979">
              <w:rPr>
                <w:sz w:val="20"/>
                <w:lang w:val="en-US"/>
              </w:rPr>
              <w:t xml:space="preserve">While a consolidated ISP model has many advantages for government </w:t>
            </w:r>
            <w:r w:rsidR="009220E0">
              <w:rPr>
                <w:sz w:val="20"/>
                <w:lang w:val="en-US"/>
              </w:rPr>
              <w:t>(particularly in the area of cyber security)</w:t>
            </w:r>
            <w:r w:rsidR="002C7DAD">
              <w:rPr>
                <w:sz w:val="20"/>
                <w:lang w:val="en-US"/>
              </w:rPr>
              <w:t>,</w:t>
            </w:r>
            <w:r w:rsidR="009220E0">
              <w:rPr>
                <w:sz w:val="20"/>
                <w:lang w:val="en-US"/>
              </w:rPr>
              <w:t xml:space="preserve"> </w:t>
            </w:r>
            <w:r w:rsidRPr="006A5979">
              <w:rPr>
                <w:sz w:val="20"/>
                <w:lang w:val="en-US"/>
              </w:rPr>
              <w:t>it does have some disadvantages in areas where backhaul is limited or expensive.</w:t>
            </w:r>
          </w:p>
        </w:tc>
      </w:tr>
      <w:tr w:rsidR="00D027F7" w:rsidRPr="00E149F7" w14:paraId="65275B18" w14:textId="77777777" w:rsidTr="00F01545">
        <w:tc>
          <w:tcPr>
            <w:tcW w:w="662" w:type="dxa"/>
            <w:shd w:val="clear" w:color="auto" w:fill="auto"/>
          </w:tcPr>
          <w:p w14:paraId="29EEF12A" w14:textId="77777777" w:rsidR="00D027F7" w:rsidRPr="006A5979" w:rsidRDefault="00D027F7" w:rsidP="006A5979">
            <w:pPr>
              <w:ind w:left="23"/>
              <w:rPr>
                <w:b/>
                <w:sz w:val="20"/>
                <w:lang w:val="en-US"/>
              </w:rPr>
            </w:pPr>
            <w:r w:rsidRPr="006A5979">
              <w:rPr>
                <w:b/>
                <w:sz w:val="20"/>
                <w:lang w:val="en-US"/>
              </w:rPr>
              <w:t>7</w:t>
            </w:r>
          </w:p>
        </w:tc>
        <w:tc>
          <w:tcPr>
            <w:tcW w:w="2007" w:type="dxa"/>
            <w:shd w:val="clear" w:color="auto" w:fill="auto"/>
          </w:tcPr>
          <w:p w14:paraId="4EA692DA" w14:textId="77777777" w:rsidR="00D027F7" w:rsidRPr="006A5979" w:rsidRDefault="00881132" w:rsidP="006A5979">
            <w:pPr>
              <w:ind w:left="23"/>
              <w:rPr>
                <w:sz w:val="20"/>
                <w:lang w:val="en-US"/>
              </w:rPr>
            </w:pPr>
            <w:r>
              <w:rPr>
                <w:sz w:val="20"/>
                <w:lang w:val="en-US"/>
              </w:rPr>
              <w:t>Duplication of c</w:t>
            </w:r>
            <w:r w:rsidR="00D027F7" w:rsidRPr="006A5979">
              <w:rPr>
                <w:sz w:val="20"/>
                <w:lang w:val="en-US"/>
              </w:rPr>
              <w:t>arrier access into multi-tenant buildings</w:t>
            </w:r>
          </w:p>
        </w:tc>
        <w:tc>
          <w:tcPr>
            <w:tcW w:w="5791" w:type="dxa"/>
            <w:shd w:val="clear" w:color="auto" w:fill="auto"/>
          </w:tcPr>
          <w:p w14:paraId="675C90AE" w14:textId="0F41B664" w:rsidR="00D027F7" w:rsidRPr="006A5979" w:rsidRDefault="000E0638" w:rsidP="001E31A0">
            <w:pPr>
              <w:ind w:left="23"/>
              <w:rPr>
                <w:sz w:val="20"/>
                <w:lang w:val="en-US"/>
              </w:rPr>
            </w:pPr>
            <w:r>
              <w:rPr>
                <w:sz w:val="20"/>
                <w:lang w:val="en-US"/>
              </w:rPr>
              <w:t>With the exception of 1WS, e</w:t>
            </w:r>
            <w:r w:rsidR="00D027F7" w:rsidRPr="006A5979">
              <w:rPr>
                <w:sz w:val="20"/>
                <w:lang w:val="en-US"/>
              </w:rPr>
              <w:t xml:space="preserve">xtensive duplication of access circuits into multi-tenanted buildings results in poor </w:t>
            </w:r>
            <w:r w:rsidR="001E31A0">
              <w:rPr>
                <w:sz w:val="20"/>
                <w:lang w:val="en-US"/>
              </w:rPr>
              <w:t xml:space="preserve">usage </w:t>
            </w:r>
            <w:r w:rsidR="00D027F7" w:rsidRPr="006A5979">
              <w:rPr>
                <w:sz w:val="20"/>
                <w:lang w:val="en-US"/>
              </w:rPr>
              <w:t>of available capacity, duplication and higher operating costs.</w:t>
            </w:r>
          </w:p>
        </w:tc>
      </w:tr>
      <w:tr w:rsidR="00D027F7" w:rsidRPr="00E149F7" w14:paraId="40FEBC47" w14:textId="77777777" w:rsidTr="00F01545">
        <w:tc>
          <w:tcPr>
            <w:tcW w:w="662" w:type="dxa"/>
            <w:shd w:val="clear" w:color="auto" w:fill="auto"/>
          </w:tcPr>
          <w:p w14:paraId="31DE9989" w14:textId="77777777" w:rsidR="00D027F7" w:rsidRPr="006A5979" w:rsidRDefault="00D027F7" w:rsidP="006A5979">
            <w:pPr>
              <w:ind w:left="23"/>
              <w:rPr>
                <w:b/>
                <w:sz w:val="20"/>
                <w:lang w:val="en-US"/>
              </w:rPr>
            </w:pPr>
            <w:r w:rsidRPr="006A5979">
              <w:rPr>
                <w:b/>
                <w:sz w:val="20"/>
                <w:lang w:val="en-US"/>
              </w:rPr>
              <w:t>8</w:t>
            </w:r>
          </w:p>
        </w:tc>
        <w:tc>
          <w:tcPr>
            <w:tcW w:w="2007" w:type="dxa"/>
            <w:shd w:val="clear" w:color="auto" w:fill="auto"/>
          </w:tcPr>
          <w:p w14:paraId="43B4F33D" w14:textId="66FEE148" w:rsidR="00D027F7" w:rsidRPr="006A5979" w:rsidRDefault="00424495" w:rsidP="001E31A0">
            <w:pPr>
              <w:ind w:left="23"/>
              <w:rPr>
                <w:sz w:val="20"/>
                <w:lang w:val="en-US"/>
              </w:rPr>
            </w:pPr>
            <w:r>
              <w:rPr>
                <w:sz w:val="20"/>
                <w:lang w:val="en-US"/>
              </w:rPr>
              <w:t xml:space="preserve">1WS </w:t>
            </w:r>
            <w:r w:rsidR="001E31A0">
              <w:rPr>
                <w:sz w:val="20"/>
                <w:lang w:val="en-US"/>
              </w:rPr>
              <w:t xml:space="preserve">and </w:t>
            </w:r>
            <w:r w:rsidR="00D027F7" w:rsidRPr="006A5979">
              <w:rPr>
                <w:sz w:val="20"/>
                <w:lang w:val="en-US"/>
              </w:rPr>
              <w:t>Cluster agency consolidation</w:t>
            </w:r>
          </w:p>
        </w:tc>
        <w:tc>
          <w:tcPr>
            <w:tcW w:w="5791" w:type="dxa"/>
            <w:shd w:val="clear" w:color="auto" w:fill="auto"/>
          </w:tcPr>
          <w:p w14:paraId="0FE4362B" w14:textId="63BC43DE" w:rsidR="00D027F7" w:rsidRPr="006A5979" w:rsidRDefault="00D027F7" w:rsidP="001E31A0">
            <w:pPr>
              <w:ind w:left="23"/>
              <w:rPr>
                <w:sz w:val="20"/>
                <w:lang w:val="en-US"/>
              </w:rPr>
            </w:pPr>
            <w:r w:rsidRPr="006A5979">
              <w:rPr>
                <w:sz w:val="20"/>
                <w:lang w:val="en-US"/>
              </w:rPr>
              <w:t xml:space="preserve">Agency centric investment reduces duplication of environments and infrastructure for </w:t>
            </w:r>
            <w:r w:rsidR="00424495">
              <w:rPr>
                <w:sz w:val="20"/>
                <w:lang w:val="en-US"/>
              </w:rPr>
              <w:t xml:space="preserve">1WS and </w:t>
            </w:r>
            <w:r w:rsidRPr="006A5979">
              <w:rPr>
                <w:sz w:val="20"/>
                <w:lang w:val="en-US"/>
              </w:rPr>
              <w:t>the cluster agencies only. Lack of standardised technologies and processes, constrain seamless service delivery across whole-of</w:t>
            </w:r>
            <w:r w:rsidR="001E31A0">
              <w:rPr>
                <w:sz w:val="20"/>
                <w:lang w:val="en-US"/>
              </w:rPr>
              <w:t>-g</w:t>
            </w:r>
            <w:r w:rsidRPr="006A5979">
              <w:rPr>
                <w:sz w:val="20"/>
                <w:lang w:val="en-US"/>
              </w:rPr>
              <w:t>overnment.</w:t>
            </w:r>
          </w:p>
        </w:tc>
      </w:tr>
      <w:tr w:rsidR="00D027F7" w:rsidRPr="00E149F7" w14:paraId="1D441688" w14:textId="77777777" w:rsidTr="00F01545">
        <w:tc>
          <w:tcPr>
            <w:tcW w:w="662" w:type="dxa"/>
            <w:shd w:val="clear" w:color="auto" w:fill="auto"/>
          </w:tcPr>
          <w:p w14:paraId="0789D387" w14:textId="77777777" w:rsidR="00D027F7" w:rsidRPr="006A5979" w:rsidRDefault="00D027F7" w:rsidP="006A5979">
            <w:pPr>
              <w:ind w:left="23"/>
              <w:rPr>
                <w:b/>
                <w:sz w:val="20"/>
              </w:rPr>
            </w:pPr>
            <w:r w:rsidRPr="006A5979">
              <w:rPr>
                <w:b/>
                <w:sz w:val="20"/>
                <w:lang w:val="en-US"/>
              </w:rPr>
              <w:t>9</w:t>
            </w:r>
          </w:p>
        </w:tc>
        <w:tc>
          <w:tcPr>
            <w:tcW w:w="2007" w:type="dxa"/>
            <w:shd w:val="clear" w:color="auto" w:fill="auto"/>
          </w:tcPr>
          <w:p w14:paraId="4D848C74" w14:textId="77777777" w:rsidR="00D027F7" w:rsidRPr="006A5979" w:rsidRDefault="00D027F7" w:rsidP="006A5979">
            <w:pPr>
              <w:ind w:left="23"/>
              <w:rPr>
                <w:sz w:val="20"/>
              </w:rPr>
            </w:pPr>
            <w:r w:rsidRPr="00E75059">
              <w:rPr>
                <w:sz w:val="20"/>
              </w:rPr>
              <w:t>Underutilised</w:t>
            </w:r>
            <w:r w:rsidRPr="006A5979">
              <w:rPr>
                <w:sz w:val="20"/>
                <w:lang w:val="en-US"/>
              </w:rPr>
              <w:t xml:space="preserve"> core </w:t>
            </w:r>
            <w:r w:rsidR="000B3866">
              <w:rPr>
                <w:sz w:val="20"/>
                <w:lang w:val="en-US"/>
              </w:rPr>
              <w:t>(GovN</w:t>
            </w:r>
            <w:r w:rsidR="00C516A4">
              <w:rPr>
                <w:sz w:val="20"/>
                <w:lang w:val="en-US"/>
              </w:rPr>
              <w:t xml:space="preserve">et/QGN) </w:t>
            </w:r>
            <w:r w:rsidRPr="006A5979">
              <w:rPr>
                <w:sz w:val="20"/>
                <w:lang w:val="en-US"/>
              </w:rPr>
              <w:t>infrastructure</w:t>
            </w:r>
          </w:p>
        </w:tc>
        <w:tc>
          <w:tcPr>
            <w:tcW w:w="5791" w:type="dxa"/>
            <w:shd w:val="clear" w:color="auto" w:fill="auto"/>
          </w:tcPr>
          <w:p w14:paraId="710D10A2" w14:textId="77777777" w:rsidR="00D027F7" w:rsidRPr="006A5979" w:rsidRDefault="00D027F7" w:rsidP="00C516A4">
            <w:pPr>
              <w:ind w:left="23"/>
              <w:rPr>
                <w:sz w:val="20"/>
                <w:lang w:val="en-US"/>
              </w:rPr>
            </w:pPr>
            <w:r w:rsidRPr="00E75059">
              <w:rPr>
                <w:sz w:val="20"/>
              </w:rPr>
              <w:t>Underutilisation</w:t>
            </w:r>
            <w:r w:rsidRPr="006A5979">
              <w:rPr>
                <w:sz w:val="20"/>
                <w:lang w:val="en-US"/>
              </w:rPr>
              <w:t xml:space="preserve"> of existing physical infrastructure and available capacity results in duplication, higher operating costs and poor</w:t>
            </w:r>
            <w:r w:rsidRPr="00E75059">
              <w:rPr>
                <w:sz w:val="20"/>
              </w:rPr>
              <w:t xml:space="preserve"> utilisation</w:t>
            </w:r>
            <w:r w:rsidR="00C516A4">
              <w:rPr>
                <w:sz w:val="20"/>
                <w:lang w:val="en-US"/>
              </w:rPr>
              <w:t xml:space="preserve"> of assets.</w:t>
            </w:r>
          </w:p>
        </w:tc>
      </w:tr>
      <w:tr w:rsidR="00D027F7" w:rsidRPr="00E149F7" w14:paraId="748BDF8B" w14:textId="77777777" w:rsidTr="00F01545">
        <w:tc>
          <w:tcPr>
            <w:tcW w:w="662" w:type="dxa"/>
            <w:shd w:val="clear" w:color="auto" w:fill="auto"/>
          </w:tcPr>
          <w:p w14:paraId="582126A9" w14:textId="77777777" w:rsidR="00D027F7" w:rsidRPr="00E149F7" w:rsidRDefault="00D027F7" w:rsidP="006A5979">
            <w:pPr>
              <w:jc w:val="center"/>
              <w:rPr>
                <w:b/>
                <w:bCs/>
                <w:sz w:val="20"/>
              </w:rPr>
            </w:pPr>
          </w:p>
        </w:tc>
        <w:tc>
          <w:tcPr>
            <w:tcW w:w="2007" w:type="dxa"/>
            <w:shd w:val="clear" w:color="auto" w:fill="auto"/>
          </w:tcPr>
          <w:p w14:paraId="0AD517A3" w14:textId="77777777" w:rsidR="00D027F7" w:rsidRPr="00E149F7" w:rsidRDefault="00D027F7" w:rsidP="00D027F7">
            <w:pPr>
              <w:rPr>
                <w:sz w:val="20"/>
              </w:rPr>
            </w:pPr>
          </w:p>
        </w:tc>
        <w:tc>
          <w:tcPr>
            <w:tcW w:w="5791" w:type="dxa"/>
            <w:shd w:val="clear" w:color="auto" w:fill="auto"/>
          </w:tcPr>
          <w:p w14:paraId="2BF86D75" w14:textId="77777777" w:rsidR="00D027F7" w:rsidRPr="00E149F7" w:rsidRDefault="00D027F7" w:rsidP="00D027F7">
            <w:pPr>
              <w:rPr>
                <w:sz w:val="20"/>
              </w:rPr>
            </w:pPr>
          </w:p>
        </w:tc>
      </w:tr>
    </w:tbl>
    <w:p w14:paraId="1EE9679C" w14:textId="77777777" w:rsidR="00526F12" w:rsidRDefault="008F6823" w:rsidP="00991F94">
      <w:pPr>
        <w:pStyle w:val="Caption"/>
      </w:pPr>
      <w:bookmarkStart w:id="119" w:name="_Toc475018883"/>
      <w:r>
        <w:t xml:space="preserve">Table </w:t>
      </w:r>
      <w:fldSimple w:instr=" SEQ Table \* ARABIC ">
        <w:r w:rsidR="00BA1205">
          <w:rPr>
            <w:noProof/>
          </w:rPr>
          <w:t>13</w:t>
        </w:r>
      </w:fldSimple>
      <w:r w:rsidR="000B55B7">
        <w:t xml:space="preserve"> - Current State network i</w:t>
      </w:r>
      <w:r>
        <w:t>ssues</w:t>
      </w:r>
      <w:bookmarkEnd w:id="119"/>
    </w:p>
    <w:p w14:paraId="7B3888F6" w14:textId="77777777" w:rsidR="007861BD" w:rsidRDefault="007861BD" w:rsidP="00C40B73">
      <w:pPr>
        <w:pStyle w:val="Heading1"/>
      </w:pPr>
      <w:bookmarkStart w:id="120" w:name="_Toc373996885"/>
      <w:bookmarkStart w:id="121" w:name="_Toc374368028"/>
      <w:bookmarkStart w:id="122" w:name="_Toc373996886"/>
      <w:bookmarkStart w:id="123" w:name="_Toc374368029"/>
      <w:bookmarkStart w:id="124" w:name="_Toc373996887"/>
      <w:bookmarkStart w:id="125" w:name="_Toc374368030"/>
      <w:bookmarkStart w:id="126" w:name="_Toc475103466"/>
      <w:bookmarkEnd w:id="120"/>
      <w:bookmarkEnd w:id="121"/>
      <w:bookmarkEnd w:id="122"/>
      <w:bookmarkEnd w:id="123"/>
      <w:bookmarkEnd w:id="124"/>
      <w:bookmarkEnd w:id="125"/>
      <w:r>
        <w:t>Dependencies</w:t>
      </w:r>
      <w:bookmarkEnd w:id="126"/>
    </w:p>
    <w:p w14:paraId="42EB3589" w14:textId="77777777" w:rsidR="00831834" w:rsidRDefault="00831834" w:rsidP="00C40B73">
      <w:pPr>
        <w:pStyle w:val="Heading2"/>
      </w:pPr>
      <w:bookmarkStart w:id="127" w:name="_Toc475103467"/>
      <w:r>
        <w:t>The 1WS as-a-service model</w:t>
      </w:r>
      <w:bookmarkEnd w:id="127"/>
    </w:p>
    <w:p w14:paraId="54719F76" w14:textId="77777777" w:rsidR="00831834" w:rsidRDefault="00831834" w:rsidP="00831834">
      <w:pPr>
        <w:pStyle w:val="BodyText"/>
        <w:rPr>
          <w:lang w:eastAsia="en-US"/>
        </w:rPr>
      </w:pPr>
      <w:r>
        <w:rPr>
          <w:lang w:eastAsia="en-US"/>
        </w:rPr>
        <w:t xml:space="preserve">The 1WS precinct has proven to be a catalyst for transformational change in the way ICT services will be delivered and consumed by tenanted agencies. </w:t>
      </w:r>
    </w:p>
    <w:p w14:paraId="25FF51C7" w14:textId="77777777" w:rsidR="00831834" w:rsidRDefault="00831834" w:rsidP="00831834">
      <w:pPr>
        <w:pStyle w:val="BodyText"/>
        <w:rPr>
          <w:lang w:eastAsia="en-US"/>
        </w:rPr>
      </w:pPr>
      <w:r>
        <w:rPr>
          <w:lang w:eastAsia="en-US"/>
        </w:rPr>
        <w:t>It removes the current siloed state of agency ICT environments, where commodity ICT infrastructure and services are duplicated within each agency, as well as proliferating a high level of technology diversity that inhibits the ability to share information and leverage economies of scale.</w:t>
      </w:r>
    </w:p>
    <w:p w14:paraId="4EF105F3" w14:textId="77777777" w:rsidR="00831834" w:rsidRDefault="00831834" w:rsidP="00831834">
      <w:pPr>
        <w:pStyle w:val="BodyText"/>
        <w:rPr>
          <w:lang w:eastAsia="en-US"/>
        </w:rPr>
      </w:pPr>
      <w:r>
        <w:rPr>
          <w:lang w:eastAsia="en-US"/>
        </w:rPr>
        <w:lastRenderedPageBreak/>
        <w:t>The adaptive ICT technologies and services being deployed will offer tenants a greater level of mobility, flexibility and productivity than would otherwise be achievable if an agency siloed approach to ICT service delivery were taken.</w:t>
      </w:r>
    </w:p>
    <w:p w14:paraId="0F7E2022" w14:textId="77777777" w:rsidR="00831834" w:rsidRDefault="00831834" w:rsidP="00831834">
      <w:pPr>
        <w:pStyle w:val="BodyText"/>
        <w:rPr>
          <w:lang w:eastAsia="en-US"/>
        </w:rPr>
      </w:pPr>
      <w:r>
        <w:rPr>
          <w:lang w:eastAsia="en-US"/>
        </w:rPr>
        <w:t>Completion of service procurement leading to establishment of a panel of suitable Prime ICT Service integrators for future single and multi-tenant buildings was completed in September 2015. Dimension Data and Telstra will provide Core Services via the panel arrangement.</w:t>
      </w:r>
    </w:p>
    <w:p w14:paraId="74A37E8E" w14:textId="77777777" w:rsidR="00831834" w:rsidRDefault="00831834" w:rsidP="00790253">
      <w:pPr>
        <w:pStyle w:val="BodyText"/>
        <w:rPr>
          <w:lang w:eastAsia="en-US"/>
        </w:rPr>
      </w:pPr>
      <w:r>
        <w:rPr>
          <w:lang w:eastAsia="en-US"/>
        </w:rPr>
        <w:t>Core Services include:</w:t>
      </w:r>
    </w:p>
    <w:p w14:paraId="3F3B155B" w14:textId="60FBF8DF" w:rsidR="00831834" w:rsidRDefault="001E31A0" w:rsidP="0007068C">
      <w:pPr>
        <w:pStyle w:val="BodyText"/>
        <w:numPr>
          <w:ilvl w:val="0"/>
          <w:numId w:val="73"/>
        </w:numPr>
        <w:rPr>
          <w:lang w:eastAsia="en-US"/>
        </w:rPr>
      </w:pPr>
      <w:r>
        <w:rPr>
          <w:lang w:eastAsia="en-US"/>
        </w:rPr>
        <w:t>wired and wireless networking</w:t>
      </w:r>
    </w:p>
    <w:p w14:paraId="58AF22FE" w14:textId="56CF0767" w:rsidR="00831834" w:rsidRDefault="001E31A0" w:rsidP="0007068C">
      <w:pPr>
        <w:pStyle w:val="BodyText"/>
        <w:numPr>
          <w:ilvl w:val="0"/>
          <w:numId w:val="73"/>
        </w:numPr>
        <w:rPr>
          <w:lang w:eastAsia="en-US"/>
        </w:rPr>
      </w:pPr>
      <w:r>
        <w:rPr>
          <w:lang w:eastAsia="en-US"/>
        </w:rPr>
        <w:t xml:space="preserve">printing </w:t>
      </w:r>
      <w:r w:rsidR="00831834">
        <w:rPr>
          <w:lang w:eastAsia="en-US"/>
        </w:rPr>
        <w:t xml:space="preserve">and </w:t>
      </w:r>
      <w:r>
        <w:rPr>
          <w:lang w:eastAsia="en-US"/>
        </w:rPr>
        <w:t>imaging</w:t>
      </w:r>
    </w:p>
    <w:p w14:paraId="51DE496E" w14:textId="13EB0B3E" w:rsidR="00831834" w:rsidRDefault="001E31A0" w:rsidP="0007068C">
      <w:pPr>
        <w:pStyle w:val="BodyText"/>
        <w:numPr>
          <w:ilvl w:val="0"/>
          <w:numId w:val="73"/>
        </w:numPr>
        <w:rPr>
          <w:lang w:eastAsia="en-US"/>
        </w:rPr>
      </w:pPr>
      <w:r>
        <w:rPr>
          <w:lang w:eastAsia="en-US"/>
        </w:rPr>
        <w:t>video conferencing and team collaboration</w:t>
      </w:r>
    </w:p>
    <w:p w14:paraId="57B3F506" w14:textId="1A9E5C7D" w:rsidR="00831834" w:rsidRDefault="001E31A0" w:rsidP="0007068C">
      <w:pPr>
        <w:pStyle w:val="BodyText"/>
        <w:numPr>
          <w:ilvl w:val="0"/>
          <w:numId w:val="73"/>
        </w:numPr>
        <w:rPr>
          <w:lang w:eastAsia="en-US"/>
        </w:rPr>
      </w:pPr>
      <w:r>
        <w:rPr>
          <w:lang w:eastAsia="en-US"/>
        </w:rPr>
        <w:t>room booking system</w:t>
      </w:r>
    </w:p>
    <w:p w14:paraId="2DCBCEE2" w14:textId="05B5C782" w:rsidR="00831834" w:rsidRDefault="001E31A0" w:rsidP="0007068C">
      <w:pPr>
        <w:pStyle w:val="BodyText"/>
        <w:numPr>
          <w:ilvl w:val="0"/>
          <w:numId w:val="73"/>
        </w:numPr>
        <w:rPr>
          <w:lang w:eastAsia="en-US"/>
        </w:rPr>
      </w:pPr>
      <w:r>
        <w:rPr>
          <w:lang w:eastAsia="en-US"/>
        </w:rPr>
        <w:t xml:space="preserve">appropriate </w:t>
      </w:r>
      <w:r w:rsidR="00831834">
        <w:rPr>
          <w:lang w:eastAsia="en-US"/>
        </w:rPr>
        <w:t>underpinning security and identity management</w:t>
      </w:r>
    </w:p>
    <w:p w14:paraId="7ECC768F" w14:textId="467794A3" w:rsidR="00831834" w:rsidRDefault="001E31A0" w:rsidP="0007068C">
      <w:pPr>
        <w:pStyle w:val="BodyText"/>
        <w:numPr>
          <w:ilvl w:val="0"/>
          <w:numId w:val="73"/>
        </w:numPr>
        <w:rPr>
          <w:lang w:eastAsia="en-US"/>
        </w:rPr>
      </w:pPr>
      <w:r>
        <w:rPr>
          <w:lang w:eastAsia="en-US"/>
        </w:rPr>
        <w:t xml:space="preserve">service </w:t>
      </w:r>
      <w:r w:rsidR="00831834">
        <w:rPr>
          <w:lang w:eastAsia="en-US"/>
        </w:rPr>
        <w:t>management.</w:t>
      </w:r>
    </w:p>
    <w:p w14:paraId="1F38DE5D" w14:textId="640AC530" w:rsidR="00831834" w:rsidRPr="00831834" w:rsidRDefault="00831834" w:rsidP="00831834">
      <w:pPr>
        <w:pStyle w:val="BodyText"/>
        <w:rPr>
          <w:lang w:eastAsia="en-US"/>
        </w:rPr>
      </w:pPr>
      <w:r>
        <w:rPr>
          <w:lang w:eastAsia="en-US"/>
        </w:rPr>
        <w:t xml:space="preserve">There has been strong business leadership from </w:t>
      </w:r>
      <w:r w:rsidR="001E31A0">
        <w:rPr>
          <w:lang w:eastAsia="en-US"/>
        </w:rPr>
        <w:t xml:space="preserve">Directors-General </w:t>
      </w:r>
      <w:r>
        <w:rPr>
          <w:lang w:eastAsia="en-US"/>
        </w:rPr>
        <w:t xml:space="preserve">and </w:t>
      </w:r>
      <w:r w:rsidR="001E31A0">
        <w:rPr>
          <w:lang w:eastAsia="en-US"/>
        </w:rPr>
        <w:t xml:space="preserve">chief information officers </w:t>
      </w:r>
      <w:r>
        <w:rPr>
          <w:lang w:eastAsia="en-US"/>
        </w:rPr>
        <w:t xml:space="preserve">to ensure migrating agencies adopt the new model and this will need to continue for all new and refurbished buildings going forward. </w:t>
      </w:r>
    </w:p>
    <w:p w14:paraId="63B749C9" w14:textId="77777777" w:rsidR="007861BD" w:rsidRDefault="007861BD" w:rsidP="00C40B73">
      <w:pPr>
        <w:pStyle w:val="Heading2"/>
      </w:pPr>
      <w:bookmarkStart w:id="128" w:name="_Project_dependencies"/>
      <w:bookmarkStart w:id="129" w:name="_Toc475103468"/>
      <w:bookmarkEnd w:id="128"/>
      <w:r>
        <w:t>Project dependencies</w:t>
      </w:r>
      <w:bookmarkEnd w:id="129"/>
    </w:p>
    <w:p w14:paraId="0996801C" w14:textId="1DA7F48B" w:rsidR="007861BD" w:rsidRPr="00037B8D" w:rsidRDefault="007861BD" w:rsidP="007861BD">
      <w:r w:rsidRPr="00037B8D">
        <w:t>In line with the</w:t>
      </w:r>
      <w:r w:rsidR="00831834">
        <w:t xml:space="preserve"> 1WS Program the</w:t>
      </w:r>
      <w:r w:rsidRPr="00037B8D">
        <w:t xml:space="preserve"> One Network initiative </w:t>
      </w:r>
      <w:r w:rsidR="000661DD">
        <w:t xml:space="preserve">and the </w:t>
      </w:r>
      <w:r w:rsidR="001E31A0">
        <w:t xml:space="preserve">governments </w:t>
      </w:r>
      <w:r w:rsidR="000661DD">
        <w:t>ICT reforms</w:t>
      </w:r>
      <w:r w:rsidR="003D35C5">
        <w:t>,</w:t>
      </w:r>
      <w:r w:rsidR="000661DD">
        <w:t xml:space="preserve"> </w:t>
      </w:r>
      <w:r w:rsidRPr="00037B8D">
        <w:t xml:space="preserve">the </w:t>
      </w:r>
      <w:r w:rsidR="00355BFC" w:rsidRPr="005046AC">
        <w:rPr>
          <w:i/>
        </w:rPr>
        <w:t>C</w:t>
      </w:r>
      <w:r w:rsidR="004E409A" w:rsidRPr="005046AC">
        <w:rPr>
          <w:i/>
        </w:rPr>
        <w:t xml:space="preserve">ollaborative </w:t>
      </w:r>
      <w:r w:rsidR="001E31A0" w:rsidRPr="005046AC">
        <w:rPr>
          <w:i/>
        </w:rPr>
        <w:t xml:space="preserve">workspace </w:t>
      </w:r>
      <w:r w:rsidR="00BB37E5">
        <w:rPr>
          <w:i/>
        </w:rPr>
        <w:t>strategy and principles</w:t>
      </w:r>
      <w:r w:rsidRPr="00037B8D">
        <w:t xml:space="preserve"> is part of an overall change to the business model of IT.</w:t>
      </w:r>
      <w:r>
        <w:t xml:space="preserve"> </w:t>
      </w:r>
      <w:r w:rsidRPr="00037B8D">
        <w:t>This change is driven by industry maturity as much as changes in government policy.</w:t>
      </w:r>
      <w:r>
        <w:t xml:space="preserve"> </w:t>
      </w:r>
      <w:r w:rsidRPr="00037B8D">
        <w:t>The change is characterised by a number of interconnecting initiatives that must be identified and synchronised.</w:t>
      </w:r>
      <w:r>
        <w:t xml:space="preserve"> </w:t>
      </w:r>
    </w:p>
    <w:p w14:paraId="6DBD6EB6" w14:textId="77777777" w:rsidR="007861BD" w:rsidRDefault="007861BD" w:rsidP="007861BD">
      <w:pPr>
        <w:pStyle w:val="BodyText"/>
      </w:pPr>
      <w:r w:rsidRPr="00037B8D">
        <w:t>Key to the management of dependencies is identification.</w:t>
      </w:r>
      <w:r>
        <w:t xml:space="preserve"> </w:t>
      </w:r>
      <w:r w:rsidRPr="00037B8D">
        <w:t xml:space="preserve">Examples of </w:t>
      </w:r>
      <w:r w:rsidR="00355BFC">
        <w:t xml:space="preserve">possible </w:t>
      </w:r>
      <w:r w:rsidRPr="00037B8D">
        <w:t xml:space="preserve">dependencies for the </w:t>
      </w:r>
      <w:r w:rsidR="00355BFC">
        <w:t>Collaborative W</w:t>
      </w:r>
      <w:r w:rsidR="00DC1AFF">
        <w:t>orkspace</w:t>
      </w:r>
      <w:r w:rsidRPr="00037B8D">
        <w:t xml:space="preserve"> and One Network initiative are</w:t>
      </w:r>
      <w:r w:rsidR="00E825DF">
        <w:t xml:space="preserve"> summarised in the table below</w:t>
      </w:r>
      <w:r>
        <w:t>:</w:t>
      </w:r>
    </w:p>
    <w:p w14:paraId="174D3355" w14:textId="77777777" w:rsidR="00F91D09" w:rsidRDefault="00F91D09" w:rsidP="00991F94">
      <w:pPr>
        <w:pStyle w:val="Blankline"/>
      </w:pPr>
    </w:p>
    <w:tbl>
      <w:tblPr>
        <w:tblW w:w="8465" w:type="dxa"/>
        <w:tblInd w:w="607"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113" w:type="dxa"/>
          <w:bottom w:w="28" w:type="dxa"/>
          <w:right w:w="113" w:type="dxa"/>
        </w:tblCellMar>
        <w:tblLook w:val="01E0" w:firstRow="1" w:lastRow="1" w:firstColumn="1" w:lastColumn="1" w:noHBand="0" w:noVBand="0"/>
      </w:tblPr>
      <w:tblGrid>
        <w:gridCol w:w="2394"/>
        <w:gridCol w:w="6071"/>
      </w:tblGrid>
      <w:tr w:rsidR="007861BD" w:rsidRPr="006517B2" w14:paraId="04CEE792" w14:textId="77777777" w:rsidTr="00F01545">
        <w:trPr>
          <w:tblHeader/>
        </w:trPr>
        <w:tc>
          <w:tcPr>
            <w:tcW w:w="2394" w:type="dxa"/>
            <w:tcBorders>
              <w:left w:val="nil"/>
              <w:bottom w:val="single" w:sz="4" w:space="0" w:color="auto"/>
            </w:tcBorders>
            <w:shd w:val="clear" w:color="auto" w:fill="C6D9F1" w:themeFill="text2" w:themeFillTint="33"/>
          </w:tcPr>
          <w:p w14:paraId="1130B040" w14:textId="77777777" w:rsidR="007861BD" w:rsidRPr="006A5979" w:rsidRDefault="007861BD" w:rsidP="008F6823">
            <w:pPr>
              <w:ind w:left="23"/>
              <w:rPr>
                <w:b/>
                <w:sz w:val="20"/>
              </w:rPr>
            </w:pPr>
            <w:r w:rsidRPr="006A5979">
              <w:rPr>
                <w:b/>
                <w:sz w:val="20"/>
              </w:rPr>
              <w:t>Dependencies</w:t>
            </w:r>
          </w:p>
        </w:tc>
        <w:tc>
          <w:tcPr>
            <w:tcW w:w="6071" w:type="dxa"/>
            <w:tcBorders>
              <w:bottom w:val="single" w:sz="4" w:space="0" w:color="auto"/>
              <w:right w:val="nil"/>
            </w:tcBorders>
            <w:shd w:val="clear" w:color="auto" w:fill="C6D9F1" w:themeFill="text2" w:themeFillTint="33"/>
          </w:tcPr>
          <w:p w14:paraId="13E64AC3" w14:textId="77777777" w:rsidR="007861BD" w:rsidRPr="006A5979" w:rsidRDefault="007861BD" w:rsidP="008F6823">
            <w:pPr>
              <w:ind w:left="29"/>
              <w:rPr>
                <w:b/>
                <w:sz w:val="20"/>
              </w:rPr>
            </w:pPr>
            <w:r w:rsidRPr="006A5979">
              <w:rPr>
                <w:b/>
                <w:sz w:val="20"/>
              </w:rPr>
              <w:t>Description</w:t>
            </w:r>
          </w:p>
        </w:tc>
      </w:tr>
      <w:tr w:rsidR="007861BD" w:rsidRPr="006517B2" w14:paraId="2F9F1F84" w14:textId="77777777" w:rsidTr="00F01545">
        <w:tblPrEx>
          <w:tblCellMar>
            <w:top w:w="57" w:type="dxa"/>
            <w:left w:w="119" w:type="dxa"/>
            <w:right w:w="119" w:type="dxa"/>
          </w:tblCellMar>
        </w:tblPrEx>
        <w:tc>
          <w:tcPr>
            <w:tcW w:w="2394" w:type="dxa"/>
            <w:tcBorders>
              <w:top w:val="single" w:sz="4" w:space="0" w:color="auto"/>
              <w:left w:val="nil"/>
            </w:tcBorders>
            <w:shd w:val="clear" w:color="auto" w:fill="E6E6E6"/>
          </w:tcPr>
          <w:p w14:paraId="10967F85" w14:textId="77777777" w:rsidR="007861BD" w:rsidRPr="00783736" w:rsidRDefault="007861BD" w:rsidP="008F6823">
            <w:pPr>
              <w:ind w:left="23"/>
              <w:rPr>
                <w:sz w:val="20"/>
              </w:rPr>
            </w:pPr>
            <w:r w:rsidRPr="00783736">
              <w:rPr>
                <w:sz w:val="20"/>
              </w:rPr>
              <w:t>Retirement/disposal of ICT assets</w:t>
            </w:r>
          </w:p>
        </w:tc>
        <w:tc>
          <w:tcPr>
            <w:tcW w:w="6071" w:type="dxa"/>
            <w:tcBorders>
              <w:top w:val="single" w:sz="4" w:space="0" w:color="auto"/>
              <w:right w:val="nil"/>
            </w:tcBorders>
            <w:shd w:val="clear" w:color="auto" w:fill="auto"/>
          </w:tcPr>
          <w:p w14:paraId="78A6BC9F" w14:textId="77777777" w:rsidR="007861BD" w:rsidRPr="006A5979" w:rsidRDefault="002C7DAD" w:rsidP="00B84747">
            <w:pPr>
              <w:ind w:left="23"/>
              <w:rPr>
                <w:sz w:val="20"/>
                <w:lang w:val="en-US"/>
              </w:rPr>
            </w:pPr>
            <w:r>
              <w:rPr>
                <w:sz w:val="20"/>
                <w:lang w:val="en-US"/>
              </w:rPr>
              <w:t>Moving to a service p</w:t>
            </w:r>
            <w:r w:rsidR="007861BD" w:rsidRPr="006A5979">
              <w:rPr>
                <w:sz w:val="20"/>
                <w:lang w:val="en-US"/>
              </w:rPr>
              <w:t>rovider</w:t>
            </w:r>
            <w:r w:rsidR="007861BD" w:rsidRPr="006A5979">
              <w:rPr>
                <w:sz w:val="20"/>
                <w:lang w:val="en-GB"/>
              </w:rPr>
              <w:t xml:space="preserve"> IaaS</w:t>
            </w:r>
            <w:r w:rsidR="007861BD" w:rsidRPr="006A5979">
              <w:rPr>
                <w:sz w:val="20"/>
                <w:lang w:val="en-US"/>
              </w:rPr>
              <w:t xml:space="preserve"> model for network connectivity in a building requires consideration/alignment of agency lifecycle management of network assets. It is proposed that LAN connectivity in </w:t>
            </w:r>
            <w:r w:rsidR="00355BFC">
              <w:rPr>
                <w:sz w:val="20"/>
                <w:lang w:val="en-US"/>
              </w:rPr>
              <w:t>a</w:t>
            </w:r>
            <w:r w:rsidR="00355BFC" w:rsidRPr="006A5979">
              <w:rPr>
                <w:sz w:val="20"/>
                <w:lang w:val="en-US"/>
              </w:rPr>
              <w:t xml:space="preserve"> </w:t>
            </w:r>
            <w:r w:rsidR="007861BD" w:rsidRPr="006A5979">
              <w:rPr>
                <w:sz w:val="20"/>
                <w:lang w:val="en-US"/>
              </w:rPr>
              <w:t>building w</w:t>
            </w:r>
            <w:r w:rsidR="00355BFC">
              <w:rPr>
                <w:sz w:val="20"/>
                <w:lang w:val="en-US"/>
              </w:rPr>
              <w:t>ould</w:t>
            </w:r>
            <w:r w:rsidR="007861BD" w:rsidRPr="006A5979">
              <w:rPr>
                <w:sz w:val="20"/>
                <w:lang w:val="en-US"/>
              </w:rPr>
              <w:t xml:space="preserve"> be </w:t>
            </w:r>
            <w:r>
              <w:rPr>
                <w:sz w:val="20"/>
                <w:lang w:val="en-US"/>
              </w:rPr>
              <w:t>delivered by a service provider. T</w:t>
            </w:r>
            <w:r w:rsidR="007861BD" w:rsidRPr="006A5979">
              <w:rPr>
                <w:sz w:val="20"/>
                <w:lang w:val="en-US"/>
              </w:rPr>
              <w:t xml:space="preserve">his would mean that agency LAN switching assets (for the relocating staff) would not be required and could be redeployed or retired. Where possible, agencies should look to avoid any investment in refreshing of these assets between now and their relocation to </w:t>
            </w:r>
            <w:r w:rsidR="00CC4B89">
              <w:rPr>
                <w:sz w:val="20"/>
                <w:lang w:val="en-US"/>
              </w:rPr>
              <w:t>future office tenancies</w:t>
            </w:r>
            <w:r w:rsidR="007861BD" w:rsidRPr="006A5979">
              <w:rPr>
                <w:sz w:val="20"/>
                <w:lang w:val="en-US"/>
              </w:rPr>
              <w:t>.</w:t>
            </w:r>
          </w:p>
        </w:tc>
      </w:tr>
      <w:tr w:rsidR="007861BD" w:rsidRPr="006517B2" w14:paraId="5C535C19" w14:textId="77777777" w:rsidTr="00F01545">
        <w:tblPrEx>
          <w:tblCellMar>
            <w:top w:w="57" w:type="dxa"/>
            <w:left w:w="119" w:type="dxa"/>
            <w:right w:w="119" w:type="dxa"/>
          </w:tblCellMar>
        </w:tblPrEx>
        <w:tc>
          <w:tcPr>
            <w:tcW w:w="2394" w:type="dxa"/>
            <w:tcBorders>
              <w:left w:val="nil"/>
            </w:tcBorders>
            <w:shd w:val="clear" w:color="auto" w:fill="E6E6E6"/>
          </w:tcPr>
          <w:p w14:paraId="0688D942" w14:textId="77777777" w:rsidR="007861BD" w:rsidRPr="00783736" w:rsidRDefault="00881132" w:rsidP="008F6823">
            <w:pPr>
              <w:ind w:left="23"/>
              <w:rPr>
                <w:sz w:val="20"/>
              </w:rPr>
            </w:pPr>
            <w:r>
              <w:rPr>
                <w:sz w:val="20"/>
              </w:rPr>
              <w:t>Sharing common r</w:t>
            </w:r>
            <w:r w:rsidR="007861BD" w:rsidRPr="00783736">
              <w:rPr>
                <w:sz w:val="20"/>
              </w:rPr>
              <w:t>esources</w:t>
            </w:r>
          </w:p>
        </w:tc>
        <w:tc>
          <w:tcPr>
            <w:tcW w:w="6071" w:type="dxa"/>
            <w:tcBorders>
              <w:right w:val="nil"/>
            </w:tcBorders>
            <w:shd w:val="clear" w:color="auto" w:fill="auto"/>
          </w:tcPr>
          <w:p w14:paraId="4B036555" w14:textId="3807B9A3" w:rsidR="007861BD" w:rsidRPr="006A5979" w:rsidRDefault="007861BD" w:rsidP="002C7DAD">
            <w:pPr>
              <w:ind w:left="23"/>
              <w:rPr>
                <w:sz w:val="20"/>
                <w:lang w:val="en-US"/>
              </w:rPr>
            </w:pPr>
            <w:r w:rsidRPr="006A5979">
              <w:rPr>
                <w:sz w:val="20"/>
                <w:lang w:val="en-US"/>
              </w:rPr>
              <w:t xml:space="preserve">Sharing of </w:t>
            </w:r>
            <w:r w:rsidR="00EF4277">
              <w:rPr>
                <w:sz w:val="20"/>
                <w:lang w:val="en-US"/>
              </w:rPr>
              <w:t xml:space="preserve">networking, </w:t>
            </w:r>
            <w:r w:rsidR="00EF4277" w:rsidRPr="006A5979">
              <w:rPr>
                <w:sz w:val="20"/>
                <w:lang w:val="en-US"/>
              </w:rPr>
              <w:t xml:space="preserve">printing/videoconferencing/meeting room </w:t>
            </w:r>
            <w:r w:rsidRPr="006A5979">
              <w:rPr>
                <w:sz w:val="20"/>
                <w:lang w:val="en-US"/>
              </w:rPr>
              <w:t>resources – The model outlined above is that these resources would be provided as common services that agencies</w:t>
            </w:r>
            <w:r w:rsidRPr="006A5979">
              <w:rPr>
                <w:sz w:val="20"/>
                <w:lang w:val="en-GB"/>
              </w:rPr>
              <w:t xml:space="preserve"> utilise</w:t>
            </w:r>
            <w:r w:rsidR="002C7DAD">
              <w:rPr>
                <w:sz w:val="20"/>
                <w:lang w:val="en-US"/>
              </w:rPr>
              <w:t xml:space="preserve"> and where appropriate,</w:t>
            </w:r>
            <w:r w:rsidRPr="006A5979">
              <w:rPr>
                <w:sz w:val="20"/>
                <w:lang w:val="en-US"/>
              </w:rPr>
              <w:t xml:space="preserve"> pay for on a consumption basis. This model will present some challenges to the traditional ICT security and cost allocation/billing approaches within government that need to </w:t>
            </w:r>
            <w:r w:rsidRPr="006A5979">
              <w:rPr>
                <w:sz w:val="20"/>
                <w:lang w:val="en-US"/>
              </w:rPr>
              <w:lastRenderedPageBreak/>
              <w:t xml:space="preserve">be addressed. It is worth noting that this model may not necessarily be best fit for all circumstances. In situations where a single agency is taking up a long-term tenancy on a floor in a new building it may not make sense to implement a shared printing/conferencing model if there are no other agencies to share with. </w:t>
            </w:r>
          </w:p>
        </w:tc>
      </w:tr>
      <w:tr w:rsidR="007861BD" w:rsidRPr="006517B2" w14:paraId="71929958" w14:textId="77777777" w:rsidTr="00F01545">
        <w:tblPrEx>
          <w:tblCellMar>
            <w:top w:w="57" w:type="dxa"/>
            <w:left w:w="119" w:type="dxa"/>
            <w:right w:w="119" w:type="dxa"/>
          </w:tblCellMar>
        </w:tblPrEx>
        <w:tc>
          <w:tcPr>
            <w:tcW w:w="2394" w:type="dxa"/>
            <w:tcBorders>
              <w:left w:val="nil"/>
            </w:tcBorders>
            <w:shd w:val="clear" w:color="auto" w:fill="E6E6E6"/>
          </w:tcPr>
          <w:p w14:paraId="05010C58" w14:textId="77777777" w:rsidR="007861BD" w:rsidRPr="00783736" w:rsidRDefault="007861BD" w:rsidP="008F6823">
            <w:pPr>
              <w:ind w:left="23"/>
              <w:rPr>
                <w:sz w:val="20"/>
              </w:rPr>
            </w:pPr>
            <w:r w:rsidRPr="00783736">
              <w:rPr>
                <w:sz w:val="20"/>
              </w:rPr>
              <w:lastRenderedPageBreak/>
              <w:t xml:space="preserve"> Security</w:t>
            </w:r>
          </w:p>
        </w:tc>
        <w:tc>
          <w:tcPr>
            <w:tcW w:w="6071" w:type="dxa"/>
            <w:tcBorders>
              <w:right w:val="nil"/>
            </w:tcBorders>
            <w:shd w:val="clear" w:color="auto" w:fill="auto"/>
          </w:tcPr>
          <w:p w14:paraId="1443369B" w14:textId="0C3BA559" w:rsidR="007861BD" w:rsidRPr="006A5979" w:rsidRDefault="007861BD" w:rsidP="00CC4B89">
            <w:pPr>
              <w:ind w:left="23"/>
              <w:rPr>
                <w:sz w:val="20"/>
                <w:lang w:val="en-US"/>
              </w:rPr>
            </w:pPr>
            <w:r w:rsidRPr="006A5979">
              <w:rPr>
                <w:sz w:val="20"/>
                <w:lang w:val="en-US"/>
              </w:rPr>
              <w:t xml:space="preserve">As outlined above, the proposed ICT environment for </w:t>
            </w:r>
            <w:r w:rsidR="00CC4B89">
              <w:rPr>
                <w:sz w:val="20"/>
                <w:lang w:val="en-US"/>
              </w:rPr>
              <w:t>future office tenancies</w:t>
            </w:r>
            <w:r w:rsidR="00CC4B89" w:rsidRPr="006A5979">
              <w:rPr>
                <w:sz w:val="20"/>
                <w:lang w:val="en-US"/>
              </w:rPr>
              <w:t xml:space="preserve"> </w:t>
            </w:r>
            <w:r w:rsidRPr="006A5979">
              <w:rPr>
                <w:sz w:val="20"/>
                <w:lang w:val="en-US"/>
              </w:rPr>
              <w:t>includes a single logical network. Traditional perimeter security boundaries that agencies have implemented between themselves and other agency networks will not exist. Whil</w:t>
            </w:r>
            <w:r w:rsidR="00EF4277">
              <w:rPr>
                <w:sz w:val="20"/>
                <w:lang w:val="en-US"/>
              </w:rPr>
              <w:t>e</w:t>
            </w:r>
            <w:r w:rsidRPr="006A5979">
              <w:rPr>
                <w:sz w:val="20"/>
                <w:lang w:val="en-US"/>
              </w:rPr>
              <w:t xml:space="preserve"> it is not necessarily a requirement, some agencies may wish to implement increased endpoint security, data encryption or traf</w:t>
            </w:r>
            <w:r w:rsidR="002C7DAD">
              <w:rPr>
                <w:sz w:val="20"/>
                <w:lang w:val="en-US"/>
              </w:rPr>
              <w:t>fic encryption in light of the open</w:t>
            </w:r>
            <w:r w:rsidRPr="006A5979">
              <w:rPr>
                <w:sz w:val="20"/>
                <w:lang w:val="en-US"/>
              </w:rPr>
              <w:t xml:space="preserve"> nature of the building network. In any event, agencies will most likely need an endpoint VPN solution to connect back to agency networks for any legacy application access requirements. </w:t>
            </w:r>
          </w:p>
        </w:tc>
      </w:tr>
      <w:tr w:rsidR="007861BD" w:rsidRPr="006517B2" w14:paraId="590A5B0A" w14:textId="77777777" w:rsidTr="00F01545">
        <w:tblPrEx>
          <w:tblCellMar>
            <w:top w:w="57" w:type="dxa"/>
            <w:left w:w="119" w:type="dxa"/>
            <w:right w:w="119" w:type="dxa"/>
          </w:tblCellMar>
        </w:tblPrEx>
        <w:tc>
          <w:tcPr>
            <w:tcW w:w="2394" w:type="dxa"/>
            <w:tcBorders>
              <w:left w:val="nil"/>
            </w:tcBorders>
            <w:shd w:val="clear" w:color="auto" w:fill="E6E6E6"/>
          </w:tcPr>
          <w:p w14:paraId="2011B849" w14:textId="77777777" w:rsidR="007861BD" w:rsidRPr="00783736" w:rsidRDefault="007861BD" w:rsidP="008F6823">
            <w:pPr>
              <w:ind w:left="23"/>
              <w:rPr>
                <w:sz w:val="20"/>
              </w:rPr>
            </w:pPr>
            <w:r w:rsidRPr="00783736">
              <w:rPr>
                <w:sz w:val="20"/>
              </w:rPr>
              <w:t>One Network</w:t>
            </w:r>
            <w:r w:rsidR="00831834">
              <w:rPr>
                <w:sz w:val="20"/>
              </w:rPr>
              <w:t xml:space="preserve"> and backend integration </w:t>
            </w:r>
          </w:p>
        </w:tc>
        <w:tc>
          <w:tcPr>
            <w:tcW w:w="6071" w:type="dxa"/>
            <w:tcBorders>
              <w:right w:val="nil"/>
            </w:tcBorders>
            <w:shd w:val="clear" w:color="auto" w:fill="auto"/>
          </w:tcPr>
          <w:p w14:paraId="02E1931A" w14:textId="70402802" w:rsidR="00831834" w:rsidRDefault="00355BFC" w:rsidP="00031F50">
            <w:pPr>
              <w:spacing w:before="0"/>
              <w:ind w:left="23"/>
              <w:rPr>
                <w:sz w:val="20"/>
                <w:lang w:val="en-US"/>
              </w:rPr>
            </w:pPr>
            <w:r>
              <w:rPr>
                <w:sz w:val="20"/>
                <w:lang w:val="en-US"/>
              </w:rPr>
              <w:t>T</w:t>
            </w:r>
            <w:r w:rsidR="00943DB6" w:rsidRPr="00943DB6">
              <w:rPr>
                <w:sz w:val="20"/>
                <w:lang w:val="en-US"/>
              </w:rPr>
              <w:t xml:space="preserve">he </w:t>
            </w:r>
            <w:r w:rsidR="007861BD" w:rsidRPr="00943DB6">
              <w:rPr>
                <w:sz w:val="20"/>
                <w:lang w:val="en-US"/>
              </w:rPr>
              <w:t>One Network</w:t>
            </w:r>
            <w:r w:rsidR="004E1BF0" w:rsidRPr="00943DB6">
              <w:rPr>
                <w:sz w:val="20"/>
                <w:lang w:val="en-US"/>
              </w:rPr>
              <w:t xml:space="preserve"> initiative</w:t>
            </w:r>
            <w:r w:rsidR="00CC4B89">
              <w:rPr>
                <w:sz w:val="20"/>
                <w:lang w:val="en-US"/>
              </w:rPr>
              <w:t xml:space="preserve"> (anywhere, anytime, and any device)</w:t>
            </w:r>
            <w:r>
              <w:rPr>
                <w:sz w:val="20"/>
                <w:lang w:val="en-US"/>
              </w:rPr>
              <w:t xml:space="preserve"> components may occur in parallel or independently however it is advised that the One Network discussion paper be reviewed in addition to this </w:t>
            </w:r>
            <w:r w:rsidR="00BB37E5">
              <w:rPr>
                <w:sz w:val="20"/>
                <w:lang w:val="en-US"/>
              </w:rPr>
              <w:t>document</w:t>
            </w:r>
            <w:r>
              <w:rPr>
                <w:sz w:val="20"/>
                <w:lang w:val="en-US"/>
              </w:rPr>
              <w:t>.</w:t>
            </w:r>
            <w:r w:rsidR="00831834">
              <w:rPr>
                <w:sz w:val="20"/>
                <w:lang w:val="en-US"/>
              </w:rPr>
              <w:t xml:space="preserve"> </w:t>
            </w:r>
          </w:p>
          <w:p w14:paraId="5FE6985B" w14:textId="04915D5E" w:rsidR="00831834" w:rsidRDefault="00831834" w:rsidP="00031F50">
            <w:pPr>
              <w:spacing w:before="0"/>
              <w:ind w:left="23"/>
              <w:rPr>
                <w:sz w:val="20"/>
                <w:lang w:val="en-US"/>
              </w:rPr>
            </w:pPr>
            <w:r>
              <w:rPr>
                <w:sz w:val="20"/>
                <w:lang w:val="en-US"/>
              </w:rPr>
              <w:t xml:space="preserve">Agencies should </w:t>
            </w:r>
            <w:r w:rsidRPr="00831834">
              <w:rPr>
                <w:sz w:val="20"/>
                <w:lang w:val="en-US"/>
              </w:rPr>
              <w:t xml:space="preserve">acknowledge that the 1WS architecture </w:t>
            </w:r>
            <w:r w:rsidR="0057250B">
              <w:rPr>
                <w:sz w:val="20"/>
                <w:lang w:val="en-US"/>
              </w:rPr>
              <w:t xml:space="preserve">building blocks </w:t>
            </w:r>
            <w:r w:rsidRPr="00831834">
              <w:rPr>
                <w:sz w:val="20"/>
                <w:lang w:val="en-US"/>
              </w:rPr>
              <w:t>and much of the backend integration work is now complete</w:t>
            </w:r>
            <w:r w:rsidR="00EF3922">
              <w:rPr>
                <w:sz w:val="20"/>
                <w:lang w:val="en-US"/>
              </w:rPr>
              <w:t xml:space="preserve"> </w:t>
            </w:r>
            <w:r w:rsidR="0057250B">
              <w:rPr>
                <w:sz w:val="20"/>
                <w:lang w:val="en-US"/>
              </w:rPr>
              <w:t>or at least repeatable</w:t>
            </w:r>
            <w:r w:rsidRPr="00831834">
              <w:rPr>
                <w:sz w:val="20"/>
                <w:lang w:val="en-US"/>
              </w:rPr>
              <w:t xml:space="preserve">. </w:t>
            </w:r>
          </w:p>
          <w:p w14:paraId="2C6FC934" w14:textId="77777777" w:rsidR="007861BD" w:rsidRPr="00943DB6" w:rsidRDefault="00355BFC" w:rsidP="00031F50">
            <w:pPr>
              <w:spacing w:before="0"/>
              <w:ind w:left="23"/>
              <w:rPr>
                <w:sz w:val="20"/>
                <w:lang w:val="en-US"/>
              </w:rPr>
            </w:pPr>
            <w:r>
              <w:rPr>
                <w:sz w:val="20"/>
                <w:lang w:val="en-US"/>
              </w:rPr>
              <w:t xml:space="preserve">The following components </w:t>
            </w:r>
            <w:r w:rsidR="00EF3922">
              <w:rPr>
                <w:sz w:val="20"/>
                <w:lang w:val="en-US"/>
              </w:rPr>
              <w:t>should</w:t>
            </w:r>
            <w:r>
              <w:rPr>
                <w:sz w:val="20"/>
                <w:lang w:val="en-US"/>
              </w:rPr>
              <w:t xml:space="preserve"> to be considered</w:t>
            </w:r>
            <w:r w:rsidR="00943DB6" w:rsidRPr="00943DB6">
              <w:rPr>
                <w:sz w:val="20"/>
                <w:lang w:val="en-US"/>
              </w:rPr>
              <w:t>:</w:t>
            </w:r>
          </w:p>
          <w:p w14:paraId="5786AA2E" w14:textId="02494D79" w:rsidR="007861BD" w:rsidRPr="005046AC" w:rsidRDefault="00991F94" w:rsidP="00EF4277">
            <w:pPr>
              <w:pStyle w:val="Bullet1"/>
              <w:numPr>
                <w:ilvl w:val="0"/>
                <w:numId w:val="57"/>
              </w:numPr>
              <w:ind w:left="425"/>
              <w:rPr>
                <w:sz w:val="20"/>
                <w:szCs w:val="20"/>
              </w:rPr>
            </w:pPr>
            <w:r w:rsidRPr="005046AC">
              <w:rPr>
                <w:sz w:val="20"/>
                <w:szCs w:val="20"/>
              </w:rPr>
              <w:t xml:space="preserve">implementation </w:t>
            </w:r>
            <w:r w:rsidR="002C7DAD" w:rsidRPr="005046AC">
              <w:rPr>
                <w:sz w:val="20"/>
                <w:szCs w:val="20"/>
              </w:rPr>
              <w:t>of a federated i</w:t>
            </w:r>
            <w:r w:rsidR="007861BD" w:rsidRPr="005046AC">
              <w:rPr>
                <w:sz w:val="20"/>
                <w:szCs w:val="20"/>
              </w:rPr>
              <w:t>dentity capability across participating agencies.</w:t>
            </w:r>
          </w:p>
          <w:p w14:paraId="643B7BD4" w14:textId="7D1D42CC" w:rsidR="007861BD" w:rsidRPr="00831834" w:rsidRDefault="00991F94" w:rsidP="00EF4277">
            <w:pPr>
              <w:pStyle w:val="Bullet1"/>
              <w:numPr>
                <w:ilvl w:val="0"/>
                <w:numId w:val="57"/>
              </w:numPr>
              <w:ind w:left="425"/>
            </w:pPr>
            <w:r w:rsidRPr="005046AC">
              <w:rPr>
                <w:sz w:val="20"/>
                <w:szCs w:val="20"/>
              </w:rPr>
              <w:t xml:space="preserve">implementation </w:t>
            </w:r>
            <w:r w:rsidR="007861BD" w:rsidRPr="005046AC">
              <w:rPr>
                <w:sz w:val="20"/>
                <w:szCs w:val="20"/>
              </w:rPr>
              <w:t xml:space="preserve">of </w:t>
            </w:r>
            <w:r w:rsidR="00831834" w:rsidRPr="005046AC">
              <w:rPr>
                <w:sz w:val="20"/>
                <w:szCs w:val="20"/>
              </w:rPr>
              <w:t xml:space="preserve">non-perimeter security approach with appropriate controls identified by a formal </w:t>
            </w:r>
            <w:r w:rsidRPr="005046AC">
              <w:rPr>
                <w:sz w:val="20"/>
                <w:szCs w:val="20"/>
              </w:rPr>
              <w:t xml:space="preserve">threat and risk assessment </w:t>
            </w:r>
            <w:r w:rsidR="00831834" w:rsidRPr="005046AC">
              <w:rPr>
                <w:sz w:val="20"/>
                <w:szCs w:val="20"/>
              </w:rPr>
              <w:t>(TRA).</w:t>
            </w:r>
          </w:p>
        </w:tc>
      </w:tr>
      <w:tr w:rsidR="007861BD" w:rsidRPr="006517B2" w14:paraId="542BFCA3" w14:textId="77777777" w:rsidTr="00F01545">
        <w:tblPrEx>
          <w:tblCellMar>
            <w:top w:w="57" w:type="dxa"/>
            <w:left w:w="119" w:type="dxa"/>
            <w:right w:w="119" w:type="dxa"/>
          </w:tblCellMar>
        </w:tblPrEx>
        <w:tc>
          <w:tcPr>
            <w:tcW w:w="2394" w:type="dxa"/>
            <w:tcBorders>
              <w:left w:val="nil"/>
            </w:tcBorders>
            <w:shd w:val="clear" w:color="auto" w:fill="E6E6E6"/>
          </w:tcPr>
          <w:p w14:paraId="7D538577" w14:textId="77777777" w:rsidR="007861BD" w:rsidRPr="00783736" w:rsidRDefault="007861BD" w:rsidP="004E409A">
            <w:pPr>
              <w:ind w:left="23"/>
              <w:rPr>
                <w:sz w:val="20"/>
              </w:rPr>
            </w:pPr>
            <w:r w:rsidRPr="00783736">
              <w:rPr>
                <w:sz w:val="20"/>
              </w:rPr>
              <w:t xml:space="preserve">Government </w:t>
            </w:r>
            <w:r w:rsidR="00881132">
              <w:rPr>
                <w:sz w:val="20"/>
              </w:rPr>
              <w:t xml:space="preserve">Interconnect and </w:t>
            </w:r>
            <w:r w:rsidR="004E409A">
              <w:rPr>
                <w:sz w:val="20"/>
              </w:rPr>
              <w:t>Internet Gateway</w:t>
            </w:r>
          </w:p>
        </w:tc>
        <w:tc>
          <w:tcPr>
            <w:tcW w:w="6071" w:type="dxa"/>
            <w:tcBorders>
              <w:right w:val="nil"/>
            </w:tcBorders>
            <w:shd w:val="clear" w:color="auto" w:fill="auto"/>
          </w:tcPr>
          <w:p w14:paraId="08342995" w14:textId="6742F1D0" w:rsidR="007861BD" w:rsidRPr="006A5979" w:rsidRDefault="00E75059" w:rsidP="00EF4277">
            <w:pPr>
              <w:ind w:left="23"/>
              <w:rPr>
                <w:sz w:val="20"/>
                <w:lang w:val="en-US"/>
              </w:rPr>
            </w:pPr>
            <w:r w:rsidRPr="00E75059">
              <w:rPr>
                <w:sz w:val="20"/>
                <w:lang w:val="en-US"/>
              </w:rPr>
              <w:t>Use of Gov</w:t>
            </w:r>
            <w:r w:rsidR="004E409A">
              <w:rPr>
                <w:sz w:val="20"/>
                <w:lang w:val="en-US"/>
              </w:rPr>
              <w:t>N</w:t>
            </w:r>
            <w:r w:rsidR="007861BD" w:rsidRPr="006A5979">
              <w:rPr>
                <w:sz w:val="20"/>
                <w:lang w:val="en-US"/>
              </w:rPr>
              <w:t xml:space="preserve">et (QGN) to achieve cross agency </w:t>
            </w:r>
            <w:r w:rsidR="007A777D" w:rsidRPr="007A777D">
              <w:rPr>
                <w:sz w:val="20"/>
                <w:lang w:val="en-US"/>
              </w:rPr>
              <w:t>collaboration,</w:t>
            </w:r>
            <w:r w:rsidR="007861BD" w:rsidRPr="006A5979">
              <w:rPr>
                <w:sz w:val="20"/>
                <w:lang w:val="en-US"/>
              </w:rPr>
              <w:t xml:space="preserve"> the Metropolitan Area Network and the </w:t>
            </w:r>
            <w:r w:rsidR="004E409A">
              <w:rPr>
                <w:sz w:val="20"/>
                <w:lang w:val="en-US"/>
              </w:rPr>
              <w:t xml:space="preserve">Government </w:t>
            </w:r>
            <w:r w:rsidR="007861BD" w:rsidRPr="006A5979">
              <w:rPr>
                <w:sz w:val="20"/>
                <w:lang w:val="en-US"/>
              </w:rPr>
              <w:t>Data Centre</w:t>
            </w:r>
            <w:r w:rsidR="004E409A">
              <w:rPr>
                <w:sz w:val="20"/>
                <w:lang w:val="en-US"/>
              </w:rPr>
              <w:t>s</w:t>
            </w:r>
            <w:r w:rsidR="007861BD" w:rsidRPr="006A5979">
              <w:rPr>
                <w:sz w:val="20"/>
                <w:lang w:val="en-US"/>
              </w:rPr>
              <w:t xml:space="preserve"> </w:t>
            </w:r>
            <w:r w:rsidR="004E409A">
              <w:rPr>
                <w:sz w:val="20"/>
                <w:lang w:val="en-US"/>
              </w:rPr>
              <w:t xml:space="preserve">are core to this architectural model. To </w:t>
            </w:r>
            <w:r w:rsidR="00EF4277">
              <w:rPr>
                <w:sz w:val="20"/>
                <w:lang w:val="en-US"/>
              </w:rPr>
              <w:t xml:space="preserve">use </w:t>
            </w:r>
            <w:r w:rsidR="004E409A">
              <w:rPr>
                <w:sz w:val="20"/>
                <w:lang w:val="en-US"/>
              </w:rPr>
              <w:t>another service provider would be disruptive and very costly to implement.</w:t>
            </w:r>
          </w:p>
        </w:tc>
      </w:tr>
      <w:tr w:rsidR="007861BD" w:rsidRPr="006517B2" w14:paraId="556DFE05" w14:textId="77777777" w:rsidTr="00F01545">
        <w:tblPrEx>
          <w:tblCellMar>
            <w:top w:w="57" w:type="dxa"/>
            <w:left w:w="119" w:type="dxa"/>
            <w:right w:w="119" w:type="dxa"/>
          </w:tblCellMar>
        </w:tblPrEx>
        <w:tc>
          <w:tcPr>
            <w:tcW w:w="2394" w:type="dxa"/>
            <w:tcBorders>
              <w:left w:val="nil"/>
            </w:tcBorders>
            <w:shd w:val="clear" w:color="auto" w:fill="E6E6E6"/>
          </w:tcPr>
          <w:p w14:paraId="3687EC4E" w14:textId="77777777" w:rsidR="007861BD" w:rsidRPr="00783736" w:rsidRDefault="007861BD" w:rsidP="008F6823">
            <w:pPr>
              <w:ind w:left="23"/>
              <w:rPr>
                <w:sz w:val="20"/>
              </w:rPr>
            </w:pPr>
            <w:r w:rsidRPr="00783736">
              <w:rPr>
                <w:sz w:val="20"/>
              </w:rPr>
              <w:t>Interim VLAN assignment</w:t>
            </w:r>
          </w:p>
        </w:tc>
        <w:tc>
          <w:tcPr>
            <w:tcW w:w="6071" w:type="dxa"/>
            <w:tcBorders>
              <w:right w:val="nil"/>
            </w:tcBorders>
            <w:shd w:val="clear" w:color="auto" w:fill="auto"/>
          </w:tcPr>
          <w:p w14:paraId="1781462E" w14:textId="0E43B865" w:rsidR="007861BD" w:rsidRPr="006A5979" w:rsidRDefault="007861BD" w:rsidP="00EF4277">
            <w:pPr>
              <w:ind w:left="23"/>
              <w:rPr>
                <w:sz w:val="20"/>
                <w:lang w:val="en-US"/>
              </w:rPr>
            </w:pPr>
            <w:r w:rsidRPr="006A5979">
              <w:rPr>
                <w:sz w:val="20"/>
                <w:lang w:val="en-US"/>
              </w:rPr>
              <w:t xml:space="preserve">The dynamic assignment of agencies into separate VLAN’s requires the establishment of a shared identity/authorisation model for Queensland Government. The architecture </w:t>
            </w:r>
            <w:r w:rsidR="004E409A">
              <w:rPr>
                <w:sz w:val="20"/>
                <w:lang w:val="en-US"/>
              </w:rPr>
              <w:t xml:space="preserve">developed for </w:t>
            </w:r>
            <w:r w:rsidR="00E15800">
              <w:rPr>
                <w:sz w:val="20"/>
                <w:lang w:val="en-US"/>
              </w:rPr>
              <w:t>collaborative workspace</w:t>
            </w:r>
            <w:r w:rsidR="004E409A">
              <w:rPr>
                <w:sz w:val="20"/>
                <w:lang w:val="en-US"/>
              </w:rPr>
              <w:t xml:space="preserve"> </w:t>
            </w:r>
            <w:r w:rsidR="00E15800">
              <w:rPr>
                <w:sz w:val="20"/>
                <w:lang w:val="en-US"/>
              </w:rPr>
              <w:t xml:space="preserve">environments </w:t>
            </w:r>
            <w:r w:rsidR="004E409A">
              <w:rPr>
                <w:sz w:val="20"/>
                <w:lang w:val="en-US"/>
              </w:rPr>
              <w:t xml:space="preserve">is both suitable and scalable for </w:t>
            </w:r>
            <w:r w:rsidR="00EF4277">
              <w:rPr>
                <w:sz w:val="20"/>
                <w:lang w:val="en-US"/>
              </w:rPr>
              <w:t>whole-of-government</w:t>
            </w:r>
            <w:r w:rsidR="00E15800">
              <w:rPr>
                <w:sz w:val="20"/>
                <w:lang w:val="en-US"/>
              </w:rPr>
              <w:t>.</w:t>
            </w:r>
          </w:p>
        </w:tc>
      </w:tr>
      <w:tr w:rsidR="007861BD" w:rsidRPr="006517B2" w14:paraId="683AB46F" w14:textId="77777777" w:rsidTr="00F01545">
        <w:tblPrEx>
          <w:tblCellMar>
            <w:top w:w="57" w:type="dxa"/>
            <w:left w:w="119" w:type="dxa"/>
            <w:right w:w="119" w:type="dxa"/>
          </w:tblCellMar>
        </w:tblPrEx>
        <w:tc>
          <w:tcPr>
            <w:tcW w:w="2394" w:type="dxa"/>
            <w:tcBorders>
              <w:left w:val="nil"/>
            </w:tcBorders>
            <w:shd w:val="clear" w:color="auto" w:fill="E6E6E6"/>
          </w:tcPr>
          <w:p w14:paraId="77B6DF34" w14:textId="77777777" w:rsidR="007861BD" w:rsidRPr="00783736" w:rsidRDefault="007861BD" w:rsidP="008F6823">
            <w:pPr>
              <w:ind w:left="23"/>
              <w:rPr>
                <w:sz w:val="20"/>
              </w:rPr>
            </w:pPr>
            <w:r w:rsidRPr="00783736">
              <w:rPr>
                <w:sz w:val="20"/>
              </w:rPr>
              <w:t>Procurement</w:t>
            </w:r>
          </w:p>
        </w:tc>
        <w:tc>
          <w:tcPr>
            <w:tcW w:w="6071" w:type="dxa"/>
            <w:tcBorders>
              <w:right w:val="nil"/>
            </w:tcBorders>
            <w:shd w:val="clear" w:color="auto" w:fill="auto"/>
          </w:tcPr>
          <w:p w14:paraId="3D9DC27B" w14:textId="77777777" w:rsidR="007861BD" w:rsidRPr="006A5979" w:rsidRDefault="00391A3A" w:rsidP="00391A3A">
            <w:pPr>
              <w:ind w:left="23"/>
              <w:rPr>
                <w:sz w:val="20"/>
                <w:lang w:val="en-US"/>
              </w:rPr>
            </w:pPr>
            <w:r>
              <w:rPr>
                <w:sz w:val="20"/>
                <w:lang w:val="en-US"/>
              </w:rPr>
              <w:t>The Government’s ICT audit</w:t>
            </w:r>
            <w:r w:rsidR="006D78C6">
              <w:rPr>
                <w:sz w:val="20"/>
                <w:lang w:val="en-US"/>
              </w:rPr>
              <w:t>, the</w:t>
            </w:r>
            <w:r w:rsidR="007861BD" w:rsidRPr="006A5979">
              <w:rPr>
                <w:sz w:val="20"/>
                <w:lang w:val="en-US"/>
              </w:rPr>
              <w:t xml:space="preserve"> Cloud </w:t>
            </w:r>
            <w:r w:rsidR="006D78C6">
              <w:rPr>
                <w:sz w:val="20"/>
                <w:lang w:val="en-US"/>
              </w:rPr>
              <w:t xml:space="preserve">First </w:t>
            </w:r>
            <w:r w:rsidR="007861BD" w:rsidRPr="006A5979">
              <w:rPr>
                <w:sz w:val="20"/>
                <w:lang w:val="en-US"/>
              </w:rPr>
              <w:t xml:space="preserve">Strategy </w:t>
            </w:r>
            <w:r w:rsidR="006D78C6">
              <w:rPr>
                <w:sz w:val="20"/>
                <w:lang w:val="en-US"/>
              </w:rPr>
              <w:t>and the 1WS SOA are driving</w:t>
            </w:r>
            <w:r>
              <w:rPr>
                <w:sz w:val="20"/>
                <w:lang w:val="en-US"/>
              </w:rPr>
              <w:t xml:space="preserve"> transformational change</w:t>
            </w:r>
            <w:r w:rsidR="003D35C5">
              <w:rPr>
                <w:sz w:val="20"/>
                <w:lang w:val="en-US"/>
              </w:rPr>
              <w:t xml:space="preserve"> </w:t>
            </w:r>
            <w:r>
              <w:rPr>
                <w:sz w:val="20"/>
                <w:lang w:val="en-US"/>
              </w:rPr>
              <w:t>in the way ICT services will be delivered and consumed in</w:t>
            </w:r>
            <w:r w:rsidR="003D35C5">
              <w:rPr>
                <w:sz w:val="20"/>
                <w:lang w:val="en-US"/>
              </w:rPr>
              <w:t xml:space="preserve"> Queensland G</w:t>
            </w:r>
            <w:r w:rsidR="007861BD" w:rsidRPr="006A5979">
              <w:rPr>
                <w:sz w:val="20"/>
                <w:lang w:val="en-US"/>
              </w:rPr>
              <w:t>overnment</w:t>
            </w:r>
            <w:r>
              <w:rPr>
                <w:sz w:val="20"/>
                <w:lang w:val="en-US"/>
              </w:rPr>
              <w:t>.</w:t>
            </w:r>
            <w:r w:rsidR="007861BD" w:rsidRPr="006A5979">
              <w:rPr>
                <w:sz w:val="20"/>
                <w:lang w:val="en-US"/>
              </w:rPr>
              <w:t xml:space="preserve"> </w:t>
            </w:r>
            <w:r>
              <w:rPr>
                <w:sz w:val="20"/>
                <w:lang w:val="en-US"/>
              </w:rPr>
              <w:t>This</w:t>
            </w:r>
            <w:r w:rsidR="007861BD" w:rsidRPr="006A5979">
              <w:rPr>
                <w:sz w:val="20"/>
                <w:lang w:val="en-US"/>
              </w:rPr>
              <w:t xml:space="preserve"> </w:t>
            </w:r>
            <w:r>
              <w:rPr>
                <w:sz w:val="20"/>
                <w:lang w:val="en-US"/>
              </w:rPr>
              <w:t>change aligns</w:t>
            </w:r>
            <w:r w:rsidR="007861BD" w:rsidRPr="006A5979">
              <w:rPr>
                <w:sz w:val="20"/>
                <w:lang w:val="en-US"/>
              </w:rPr>
              <w:t xml:space="preserve"> the approach (to </w:t>
            </w:r>
            <w:r w:rsidR="004E409A">
              <w:rPr>
                <w:sz w:val="20"/>
                <w:lang w:val="en-US"/>
              </w:rPr>
              <w:t>collaborative workspace environments</w:t>
            </w:r>
            <w:r w:rsidR="007861BD" w:rsidRPr="006A5979">
              <w:rPr>
                <w:sz w:val="20"/>
                <w:lang w:val="en-US"/>
              </w:rPr>
              <w:t xml:space="preserve">) outlined in this document. As an example, the government may determine that services such as </w:t>
            </w:r>
            <w:r w:rsidR="007861BD" w:rsidRPr="006A5979">
              <w:rPr>
                <w:sz w:val="20"/>
                <w:lang w:val="en-US"/>
              </w:rPr>
              <w:lastRenderedPageBreak/>
              <w:t>desktop, telephony and unified communications could in some cases be sourced cost-effectively as commodity infrastructure services</w:t>
            </w:r>
            <w:r w:rsidR="002C7DAD">
              <w:rPr>
                <w:sz w:val="20"/>
                <w:lang w:val="en-US"/>
              </w:rPr>
              <w:t>,</w:t>
            </w:r>
            <w:r w:rsidR="007861BD" w:rsidRPr="006A5979">
              <w:rPr>
                <w:sz w:val="20"/>
                <w:lang w:val="en-US"/>
              </w:rPr>
              <w:t xml:space="preserve"> and may then seek to drive use of more common services in some/all of these areas.</w:t>
            </w:r>
          </w:p>
        </w:tc>
      </w:tr>
    </w:tbl>
    <w:p w14:paraId="2F28F8AB" w14:textId="77777777" w:rsidR="008F6823" w:rsidRPr="00A30111" w:rsidRDefault="008F6823" w:rsidP="00991F94">
      <w:pPr>
        <w:pStyle w:val="Caption"/>
      </w:pPr>
      <w:bookmarkStart w:id="130" w:name="_Toc475018884"/>
      <w:r>
        <w:lastRenderedPageBreak/>
        <w:t xml:space="preserve">Table </w:t>
      </w:r>
      <w:fldSimple w:instr=" SEQ Table \* ARABIC ">
        <w:r w:rsidR="00BA1205">
          <w:rPr>
            <w:noProof/>
          </w:rPr>
          <w:t>14</w:t>
        </w:r>
      </w:fldSimple>
      <w:r>
        <w:t xml:space="preserve"> - Dependencies</w:t>
      </w:r>
      <w:bookmarkEnd w:id="130"/>
    </w:p>
    <w:p w14:paraId="51D872A4" w14:textId="0976746A" w:rsidR="00A30111" w:rsidRDefault="00A257E3" w:rsidP="00C40B73">
      <w:pPr>
        <w:pStyle w:val="Heading1"/>
      </w:pPr>
      <w:bookmarkStart w:id="131" w:name="_Toc374368033"/>
      <w:bookmarkStart w:id="132" w:name="_Toc374368034"/>
      <w:bookmarkStart w:id="133" w:name="_Toc374368035"/>
      <w:bookmarkStart w:id="134" w:name="_Toc374368036"/>
      <w:bookmarkStart w:id="135" w:name="_Toc369601890"/>
      <w:bookmarkStart w:id="136" w:name="_Toc369602017"/>
      <w:bookmarkStart w:id="137" w:name="_Toc374368037"/>
      <w:bookmarkStart w:id="138" w:name="_Toc374368038"/>
      <w:bookmarkStart w:id="139" w:name="_Toc374368039"/>
      <w:bookmarkStart w:id="140" w:name="_Toc374368040"/>
      <w:bookmarkStart w:id="141" w:name="_Toc373912299"/>
      <w:bookmarkStart w:id="142" w:name="_Toc373996890"/>
      <w:bookmarkStart w:id="143" w:name="_Toc374368041"/>
      <w:bookmarkStart w:id="144" w:name="_High_Level_Deployment"/>
      <w:bookmarkStart w:id="145" w:name="_Toc475103469"/>
      <w:bookmarkEnd w:id="11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 xml:space="preserve">High </w:t>
      </w:r>
      <w:r w:rsidR="00EF4277">
        <w:t>level deployment options</w:t>
      </w:r>
      <w:bookmarkEnd w:id="145"/>
    </w:p>
    <w:p w14:paraId="77B2D218" w14:textId="77777777" w:rsidR="00A257E3" w:rsidRPr="00777D45" w:rsidRDefault="00A257E3" w:rsidP="00C40B73">
      <w:pPr>
        <w:pStyle w:val="Heading2"/>
      </w:pPr>
      <w:bookmarkStart w:id="146" w:name="_Toc475103470"/>
      <w:r>
        <w:t>Occupancy</w:t>
      </w:r>
      <w:bookmarkEnd w:id="146"/>
    </w:p>
    <w:p w14:paraId="2232DEBA" w14:textId="77777777" w:rsidR="004E409A" w:rsidRDefault="00855C22" w:rsidP="00790253">
      <w:r>
        <w:t xml:space="preserve">ICT planning activities remain fluid for occupancy into future office buildings </w:t>
      </w:r>
      <w:r w:rsidR="00355BFC">
        <w:t>i</w:t>
      </w:r>
      <w:r>
        <w:t>n particular</w:t>
      </w:r>
      <w:r w:rsidR="004E409A">
        <w:t xml:space="preserve">: </w:t>
      </w:r>
    </w:p>
    <w:p w14:paraId="149750BA" w14:textId="230D4E05" w:rsidR="00855C22" w:rsidRDefault="0096794E" w:rsidP="00C40B73">
      <w:pPr>
        <w:pStyle w:val="Bullet1"/>
        <w:numPr>
          <w:ilvl w:val="0"/>
          <w:numId w:val="34"/>
        </w:numPr>
      </w:pPr>
      <w:r>
        <w:t xml:space="preserve">the </w:t>
      </w:r>
      <w:r w:rsidR="00855C22">
        <w:t>number of agencies requiring occupancy in future buildings will change</w:t>
      </w:r>
    </w:p>
    <w:p w14:paraId="0C00AA2B" w14:textId="7FCA3695" w:rsidR="004E409A" w:rsidRDefault="0096794E" w:rsidP="00C40B73">
      <w:pPr>
        <w:pStyle w:val="Bullet1"/>
        <w:numPr>
          <w:ilvl w:val="0"/>
          <w:numId w:val="34"/>
        </w:numPr>
      </w:pPr>
      <w:r>
        <w:t xml:space="preserve">some </w:t>
      </w:r>
      <w:r w:rsidR="004E409A">
        <w:t xml:space="preserve">tenancies will be single agency, some </w:t>
      </w:r>
      <w:r w:rsidR="00355BFC">
        <w:t>multi-tenant</w:t>
      </w:r>
      <w:r w:rsidR="004E409A">
        <w:t xml:space="preserve"> and some short term</w:t>
      </w:r>
    </w:p>
    <w:p w14:paraId="108CE8C0" w14:textId="11A8E8B3" w:rsidR="00A257E3" w:rsidRPr="00AC2C3C" w:rsidRDefault="0096794E" w:rsidP="00240265">
      <w:pPr>
        <w:pStyle w:val="Bullet1"/>
        <w:numPr>
          <w:ilvl w:val="0"/>
          <w:numId w:val="34"/>
        </w:numPr>
      </w:pPr>
      <w:r w:rsidRPr="00AC2C3C">
        <w:t xml:space="preserve">the </w:t>
      </w:r>
      <w:r w:rsidR="00A257E3" w:rsidRPr="00AC2C3C">
        <w:t xml:space="preserve">floor layout design </w:t>
      </w:r>
      <w:r w:rsidR="00855C22">
        <w:t>will</w:t>
      </w:r>
      <w:r w:rsidR="00855C22" w:rsidRPr="00AC2C3C">
        <w:t xml:space="preserve"> </w:t>
      </w:r>
      <w:r w:rsidR="00A257E3" w:rsidRPr="00AC2C3C">
        <w:t xml:space="preserve">change significantly </w:t>
      </w:r>
      <w:r w:rsidR="00855C22">
        <w:t>across buildings and across</w:t>
      </w:r>
      <w:r w:rsidR="00A257E3" w:rsidRPr="00AC2C3C">
        <w:t xml:space="preserve"> floors</w:t>
      </w:r>
    </w:p>
    <w:p w14:paraId="08C9B8EA" w14:textId="2B1F82A1" w:rsidR="00A257E3" w:rsidRPr="00AC2C3C" w:rsidRDefault="0096794E" w:rsidP="00EA0834">
      <w:pPr>
        <w:pStyle w:val="Bullet1"/>
        <w:numPr>
          <w:ilvl w:val="0"/>
          <w:numId w:val="34"/>
        </w:numPr>
      </w:pPr>
      <w:r w:rsidRPr="00AC2C3C">
        <w:t xml:space="preserve">the </w:t>
      </w:r>
      <w:r w:rsidR="00A257E3" w:rsidRPr="00AC2C3C">
        <w:t xml:space="preserve">desired work style/practices of </w:t>
      </w:r>
      <w:r w:rsidR="00855C22">
        <w:t xml:space="preserve">some </w:t>
      </w:r>
      <w:r w:rsidR="00A257E3" w:rsidRPr="00AC2C3C">
        <w:t xml:space="preserve">agencies varies from the </w:t>
      </w:r>
      <w:r w:rsidR="00855C22">
        <w:t xml:space="preserve">desired </w:t>
      </w:r>
      <w:r w:rsidR="00A257E3" w:rsidRPr="00AC2C3C">
        <w:t>concept.</w:t>
      </w:r>
    </w:p>
    <w:p w14:paraId="3DC78E19" w14:textId="721AFEBC" w:rsidR="00A30111" w:rsidRDefault="00A257E3" w:rsidP="00A257E3">
      <w:r>
        <w:t xml:space="preserve">All of these variables </w:t>
      </w:r>
      <w:r w:rsidR="001040E9">
        <w:t xml:space="preserve">plus any future </w:t>
      </w:r>
      <w:r w:rsidR="00EF4277">
        <w:t xml:space="preserve">machinery-of-government </w:t>
      </w:r>
      <w:r w:rsidR="001040E9">
        <w:t xml:space="preserve">changes </w:t>
      </w:r>
      <w:r>
        <w:t xml:space="preserve">need to be considered as part of the ICT </w:t>
      </w:r>
      <w:r w:rsidR="00BB37E5">
        <w:t>strategy and principles</w:t>
      </w:r>
      <w:r>
        <w:t xml:space="preserve"> for the building. This section highlights several high-level deployment options that should be considered for </w:t>
      </w:r>
      <w:r w:rsidR="004E409A">
        <w:t>collaborative workspace design.</w:t>
      </w:r>
    </w:p>
    <w:p w14:paraId="2BA32B8D" w14:textId="77777777" w:rsidR="00EB3FB6" w:rsidRDefault="00A30111">
      <w:r>
        <w:t>In considering the options outlined below</w:t>
      </w:r>
      <w:r w:rsidR="002C7DAD">
        <w:t>,</w:t>
      </w:r>
      <w:r>
        <w:t xml:space="preserve"> it is important that agencies remain mindful of the fact that the government has a stated intention for </w:t>
      </w:r>
      <w:r w:rsidR="004E409A">
        <w:t xml:space="preserve">future </w:t>
      </w:r>
      <w:r w:rsidR="00355BFC">
        <w:t>building</w:t>
      </w:r>
      <w:r w:rsidR="004E409A">
        <w:t xml:space="preserve"> </w:t>
      </w:r>
      <w:r w:rsidR="00355BFC">
        <w:t>tenancies</w:t>
      </w:r>
      <w:r w:rsidR="00EB3FB6">
        <w:t>.</w:t>
      </w:r>
    </w:p>
    <w:p w14:paraId="2DCA8B3A" w14:textId="7BEA273E" w:rsidR="00EB3FB6" w:rsidRDefault="00963054" w:rsidP="00EF4277">
      <w:pPr>
        <w:ind w:left="1276"/>
      </w:pPr>
      <w:r>
        <w:rPr>
          <w:i/>
        </w:rPr>
        <w:t>‘</w:t>
      </w:r>
      <w:r w:rsidR="007C22AC">
        <w:rPr>
          <w:i/>
        </w:rPr>
        <w:t>The collaborative design and adaptive technology within the building will offer occupants the opportunity to achieve higher levels of mobility and productivity; benefiting employees and the Queensland Public</w:t>
      </w:r>
      <w:r>
        <w:rPr>
          <w:i/>
        </w:rPr>
        <w:t>’</w:t>
      </w:r>
      <w:r w:rsidR="00A30111" w:rsidRPr="00D455BF">
        <w:rPr>
          <w:i/>
        </w:rPr>
        <w:t>.</w:t>
      </w:r>
      <w:r w:rsidR="00A30111">
        <w:t xml:space="preserve"> </w:t>
      </w:r>
    </w:p>
    <w:p w14:paraId="4E4C0317" w14:textId="77777777" w:rsidR="00A30111" w:rsidRDefault="00A30111">
      <w:r>
        <w:t xml:space="preserve">This vision should continue to guide thinking, and any approach that does not deliver on this </w:t>
      </w:r>
      <w:r w:rsidR="00855C22">
        <w:t xml:space="preserve">intention </w:t>
      </w:r>
      <w:r>
        <w:t xml:space="preserve">should not be considered. </w:t>
      </w:r>
    </w:p>
    <w:p w14:paraId="551F6D16" w14:textId="0C1AFDD5" w:rsidR="00A30111" w:rsidRDefault="00A30111" w:rsidP="00A30111">
      <w:r w:rsidRPr="004C35DD">
        <w:t>A summary of each option is provided below, followed by a deeper dive into the relative merits of each.</w:t>
      </w:r>
      <w:r w:rsidR="00406534">
        <w:t xml:space="preserve"> </w:t>
      </w:r>
    </w:p>
    <w:p w14:paraId="3051F2B3" w14:textId="502FD2E0" w:rsidR="00A30111" w:rsidRDefault="00A234C9" w:rsidP="00F01545">
      <w:r>
        <w:rPr>
          <w:noProof/>
          <w:lang w:eastAsia="en-AU"/>
        </w:rPr>
        <w:lastRenderedPageBreak/>
        <w:pict w14:anchorId="28D66C44">
          <v:shape id="_x0000_i1032" type="#_x0000_t75" style="width:451.5pt;height:378.5pt">
            <v:imagedata r:id="rId45" o:title="pic6"/>
          </v:shape>
        </w:pict>
      </w:r>
    </w:p>
    <w:p w14:paraId="52D89657" w14:textId="77777777" w:rsidR="00A30111" w:rsidRPr="004C35DD" w:rsidRDefault="00A30111" w:rsidP="00991F94">
      <w:pPr>
        <w:pStyle w:val="Caption"/>
      </w:pPr>
      <w:bookmarkStart w:id="147" w:name="_Toc450551170"/>
      <w:r>
        <w:t xml:space="preserve">Figure </w:t>
      </w:r>
      <w:fldSimple w:instr=" SEQ Figure \* ARABIC ">
        <w:r w:rsidR="00DE3579">
          <w:rPr>
            <w:noProof/>
          </w:rPr>
          <w:t>9</w:t>
        </w:r>
      </w:fldSimple>
      <w:r>
        <w:t xml:space="preserve"> - F</w:t>
      </w:r>
      <w:r w:rsidRPr="004C35DD">
        <w:t xml:space="preserve">our primary deployment options for </w:t>
      </w:r>
      <w:r w:rsidR="004E409A">
        <w:t>collaborative workspaces</w:t>
      </w:r>
      <w:r w:rsidRPr="004C35DD">
        <w:t>.</w:t>
      </w:r>
      <w:bookmarkEnd w:id="147"/>
    </w:p>
    <w:p w14:paraId="5A0C7539" w14:textId="3B111B97" w:rsidR="000C3794" w:rsidRPr="00555E68" w:rsidRDefault="000C3794" w:rsidP="00C40B73">
      <w:pPr>
        <w:pStyle w:val="Heading2"/>
      </w:pPr>
      <w:bookmarkStart w:id="148" w:name="_Toc475103471"/>
      <w:r w:rsidRPr="00555E68">
        <w:t>Option 1 – N</w:t>
      </w:r>
      <w:r>
        <w:t>etwork-</w:t>
      </w:r>
      <w:r w:rsidRPr="00555E68">
        <w:t>a</w:t>
      </w:r>
      <w:r>
        <w:t>s-</w:t>
      </w:r>
      <w:r w:rsidRPr="00555E68">
        <w:t>a</w:t>
      </w:r>
      <w:r>
        <w:t>-</w:t>
      </w:r>
      <w:r w:rsidR="00EF4277">
        <w:t>service</w:t>
      </w:r>
      <w:r w:rsidR="00EF4277" w:rsidRPr="00555E68">
        <w:t xml:space="preserve"> </w:t>
      </w:r>
      <w:r w:rsidRPr="00555E68">
        <w:t>with logical agency separation</w:t>
      </w:r>
      <w:bookmarkEnd w:id="148"/>
    </w:p>
    <w:p w14:paraId="2AFA01F2" w14:textId="618FA2CA" w:rsidR="000C3794" w:rsidRPr="00555E68" w:rsidRDefault="000C3794" w:rsidP="000C3794">
      <w:r w:rsidRPr="00555E68">
        <w:t xml:space="preserve">This option is the minimum baseline target for </w:t>
      </w:r>
      <w:r w:rsidR="00EF4277">
        <w:t xml:space="preserve">collaborative workspaces </w:t>
      </w:r>
      <w:r w:rsidR="007C22AC">
        <w:t>for the future</w:t>
      </w:r>
      <w:r w:rsidRPr="00555E68">
        <w:t xml:space="preserve">. Previous agency co-location efforts have typically resulted in per-agency network infrastructure with limited sharing and significant duplication. At a minimum the aim </w:t>
      </w:r>
      <w:r w:rsidR="006622AD" w:rsidRPr="00555E68">
        <w:t>must</w:t>
      </w:r>
      <w:r w:rsidRPr="00555E68">
        <w:t xml:space="preserve"> be to reduce this network duplication. </w:t>
      </w:r>
    </w:p>
    <w:p w14:paraId="54296C84" w14:textId="77777777" w:rsidR="000C3794" w:rsidRPr="00555E68" w:rsidRDefault="000C3794" w:rsidP="000C3794">
      <w:r w:rsidRPr="00555E68">
        <w:t xml:space="preserve">This option would involve the provision of a single physical network (wired and wireless) which will be deployed and managed by a nominated service provider (network-as-a-service). Logical agency segregation will be provided with VLANs/VPNs and trunked back to agency networks </w:t>
      </w:r>
      <w:r w:rsidR="001908C7">
        <w:t>where necessary</w:t>
      </w:r>
      <w:r w:rsidRPr="00555E68">
        <w:t xml:space="preserve">. VLAN assignment on the wired </w:t>
      </w:r>
      <w:r w:rsidR="001908C7">
        <w:t xml:space="preserve">network </w:t>
      </w:r>
      <w:r w:rsidR="00965F17">
        <w:t>may be pre-configu</w:t>
      </w:r>
      <w:r w:rsidR="008520A8">
        <w:t>red or allocated dynamically via</w:t>
      </w:r>
      <w:r w:rsidR="00965F17">
        <w:t xml:space="preserve"> 802.1x.</w:t>
      </w:r>
      <w:r w:rsidRPr="00555E68">
        <w:t xml:space="preserve"> Device authentication on the Wi-Fi network will require agency issued certificates providing dynamic VLAN assignment</w:t>
      </w:r>
      <w:r w:rsidR="00965F17">
        <w:t xml:space="preserve"> via 802.1x</w:t>
      </w:r>
      <w:r w:rsidRPr="00555E68">
        <w:t>. Guest access will require self-enrolment.</w:t>
      </w:r>
    </w:p>
    <w:p w14:paraId="5434E85B" w14:textId="77777777" w:rsidR="000C3794" w:rsidRDefault="000C3794" w:rsidP="000C3794">
      <w:r w:rsidRPr="00555E68">
        <w:t xml:space="preserve">There would be limited sharing of ICT/resources above the network layer. Agencies would relocate existing endpoint devices (PC, Printers etc.) from their current location to </w:t>
      </w:r>
      <w:r w:rsidR="007C22AC">
        <w:t>the new premises</w:t>
      </w:r>
      <w:r w:rsidRPr="00555E68">
        <w:t>.</w:t>
      </w:r>
    </w:p>
    <w:p w14:paraId="0CC2D430" w14:textId="2BBE623B" w:rsidR="00A30111" w:rsidRPr="00CA2C28" w:rsidRDefault="00A30111" w:rsidP="00C40B73">
      <w:pPr>
        <w:pStyle w:val="Heading2"/>
      </w:pPr>
      <w:bookmarkStart w:id="149" w:name="_Option_2_–"/>
      <w:bookmarkStart w:id="150" w:name="_Ref380672726"/>
      <w:bookmarkStart w:id="151" w:name="_Toc475103472"/>
      <w:bookmarkEnd w:id="149"/>
      <w:r w:rsidRPr="00CA2C28">
        <w:lastRenderedPageBreak/>
        <w:t xml:space="preserve">Option </w:t>
      </w:r>
      <w:r>
        <w:t>2</w:t>
      </w:r>
      <w:r w:rsidRPr="00CA2C28">
        <w:t xml:space="preserve"> </w:t>
      </w:r>
      <w:r>
        <w:t>–</w:t>
      </w:r>
      <w:r w:rsidRPr="00CA2C28">
        <w:t xml:space="preserve"> </w:t>
      </w:r>
      <w:r w:rsidR="00EF4277" w:rsidRPr="00555E68">
        <w:t>N</w:t>
      </w:r>
      <w:r w:rsidR="00EF4277">
        <w:t>etwork-</w:t>
      </w:r>
      <w:r w:rsidR="00EF4277" w:rsidRPr="00555E68">
        <w:t>a</w:t>
      </w:r>
      <w:r w:rsidR="00EF4277">
        <w:t>s-</w:t>
      </w:r>
      <w:r w:rsidR="00EF4277" w:rsidRPr="00555E68">
        <w:t>a</w:t>
      </w:r>
      <w:r w:rsidR="00EF4277">
        <w:t>-service</w:t>
      </w:r>
      <w:r w:rsidR="00EF4277" w:rsidRPr="00555E68">
        <w:t xml:space="preserve"> </w:t>
      </w:r>
      <w:r>
        <w:t xml:space="preserve">with </w:t>
      </w:r>
      <w:r w:rsidRPr="00CA2C28">
        <w:t>logical agency separation</w:t>
      </w:r>
      <w:r w:rsidR="0076511F">
        <w:t xml:space="preserve"> + shared r</w:t>
      </w:r>
      <w:r>
        <w:t>esources</w:t>
      </w:r>
      <w:bookmarkEnd w:id="150"/>
      <w:bookmarkEnd w:id="151"/>
    </w:p>
    <w:p w14:paraId="2952E2D9" w14:textId="77777777" w:rsidR="00A30111" w:rsidRDefault="00A30111">
      <w:r>
        <w:t>As with option 1, a single physical network (wired and wireless) with logical VLAN segregation is deployed and managed by a nom</w:t>
      </w:r>
      <w:r w:rsidR="008520A8">
        <w:t>inated service provider. Follow-</w:t>
      </w:r>
      <w:r>
        <w:t xml:space="preserve">me printing, room based video conferencing, meeting rooms and their associated infrastructure (i.e. booking systems, </w:t>
      </w:r>
      <w:r w:rsidR="007E701A">
        <w:t>video conferencing, team collaboration</w:t>
      </w:r>
      <w:r>
        <w:t xml:space="preserve">) will be shared common services. </w:t>
      </w:r>
      <w:r w:rsidRPr="00844C6C">
        <w:t xml:space="preserve">Digital signage, </w:t>
      </w:r>
      <w:r>
        <w:t xml:space="preserve">internet </w:t>
      </w:r>
      <w:r w:rsidRPr="00844C6C">
        <w:t xml:space="preserve">security controls and content filtering will be provisioned </w:t>
      </w:r>
      <w:r>
        <w:t xml:space="preserve">as-a-service </w:t>
      </w:r>
      <w:r w:rsidRPr="00844C6C">
        <w:t xml:space="preserve">with per-agency controls/considerations. </w:t>
      </w:r>
    </w:p>
    <w:p w14:paraId="6BD55527" w14:textId="77777777" w:rsidR="006A5979" w:rsidRDefault="006A5979"/>
    <w:p w14:paraId="7230AD74" w14:textId="699284FF" w:rsidR="006A5979" w:rsidRPr="00CB4533" w:rsidRDefault="00A234C9">
      <w:r>
        <w:pict w14:anchorId="64F22B13">
          <v:shape id="_x0000_i1033" type="#_x0000_t75" style="width:451.5pt;height:262pt">
            <v:imagedata r:id="rId46" o:title="pic7"/>
          </v:shape>
        </w:pict>
      </w:r>
    </w:p>
    <w:p w14:paraId="221676ED" w14:textId="77777777" w:rsidR="006A5979" w:rsidRDefault="006A5979" w:rsidP="00991F94">
      <w:pPr>
        <w:pStyle w:val="Caption"/>
      </w:pPr>
      <w:bookmarkStart w:id="152" w:name="_Toc450551171"/>
      <w:r>
        <w:t xml:space="preserve">Figure </w:t>
      </w:r>
      <w:fldSimple w:instr=" SEQ Figure \* ARABIC ">
        <w:r w:rsidR="00DE3579">
          <w:rPr>
            <w:noProof/>
          </w:rPr>
          <w:t>10</w:t>
        </w:r>
      </w:fldSimple>
      <w:r>
        <w:t xml:space="preserve"> – Logical agency separation</w:t>
      </w:r>
      <w:bookmarkEnd w:id="152"/>
    </w:p>
    <w:p w14:paraId="52DD2216" w14:textId="6B1258CE" w:rsidR="000C3794" w:rsidRPr="00555E68" w:rsidRDefault="000C3794" w:rsidP="00C40B73">
      <w:pPr>
        <w:pStyle w:val="Heading2"/>
      </w:pPr>
      <w:bookmarkStart w:id="153" w:name="_Option_3_–"/>
      <w:bookmarkStart w:id="154" w:name="_Toc475103473"/>
      <w:bookmarkEnd w:id="153"/>
      <w:r w:rsidRPr="00555E68">
        <w:t>Option 3 –</w:t>
      </w:r>
      <w:r w:rsidR="00FD07EA">
        <w:t xml:space="preserve"> Desktop-as-a-</w:t>
      </w:r>
      <w:r w:rsidR="00EF4277">
        <w:t xml:space="preserve">service </w:t>
      </w:r>
      <w:r w:rsidR="00FD07EA">
        <w:t>+ s</w:t>
      </w:r>
      <w:r w:rsidR="00881132">
        <w:t>hared n</w:t>
      </w:r>
      <w:r w:rsidRPr="00555E68">
        <w:t>etwork</w:t>
      </w:r>
      <w:bookmarkEnd w:id="154"/>
    </w:p>
    <w:p w14:paraId="0871847B" w14:textId="470011F7" w:rsidR="000C3794" w:rsidRPr="00555E68" w:rsidRDefault="000C3794" w:rsidP="000C3794">
      <w:r w:rsidRPr="00555E68">
        <w:t>A single physical network (wired and wireless) is deployed and managed by a nominated service provider</w:t>
      </w:r>
      <w:r w:rsidR="001908C7">
        <w:t>. U</w:t>
      </w:r>
      <w:r w:rsidRPr="00555E68">
        <w:t>nlike option</w:t>
      </w:r>
      <w:r w:rsidR="001908C7">
        <w:t xml:space="preserve">s </w:t>
      </w:r>
      <w:r w:rsidRPr="00555E68">
        <w:t xml:space="preserve">1 </w:t>
      </w:r>
      <w:r w:rsidR="00EF4277">
        <w:t>and</w:t>
      </w:r>
      <w:r w:rsidR="00EF4277" w:rsidRPr="00555E68">
        <w:t xml:space="preserve"> </w:t>
      </w:r>
      <w:r w:rsidRPr="00555E68">
        <w:t xml:space="preserve">2 the underpinning network would be agency agnostic and just provide high-speed connectivity to the </w:t>
      </w:r>
      <w:r w:rsidR="009E3A19" w:rsidRPr="00555E68">
        <w:t>Internet</w:t>
      </w:r>
      <w:r w:rsidR="009E3A19">
        <w:t>, a</w:t>
      </w:r>
      <w:r w:rsidRPr="00555E68">
        <w:t xml:space="preserve"> common government network</w:t>
      </w:r>
      <w:r w:rsidR="005E3F74">
        <w:t xml:space="preserve"> and the ICT service provider</w:t>
      </w:r>
      <w:r w:rsidRPr="00555E68">
        <w:t xml:space="preserve">. No logical agency segregation would be provided by the network within </w:t>
      </w:r>
      <w:r w:rsidR="00855C22">
        <w:t>future buildings</w:t>
      </w:r>
      <w:r w:rsidRPr="00555E68">
        <w:t xml:space="preserve">. </w:t>
      </w:r>
    </w:p>
    <w:p w14:paraId="05F41809" w14:textId="77777777" w:rsidR="004A4FEA" w:rsidRDefault="000C3794" w:rsidP="000C3794">
      <w:r w:rsidRPr="00555E68">
        <w:t xml:space="preserve">A role based virtual </w:t>
      </w:r>
      <w:r w:rsidR="008520A8">
        <w:t>standard operating environment (</w:t>
      </w:r>
      <w:r w:rsidRPr="00555E68">
        <w:t>SOE</w:t>
      </w:r>
      <w:r w:rsidR="008520A8">
        <w:t>)</w:t>
      </w:r>
      <w:r w:rsidRPr="00555E68">
        <w:t xml:space="preserve"> for each agency can be presented</w:t>
      </w:r>
      <w:r w:rsidR="005E3F74">
        <w:t xml:space="preserve">, delivering a consistent </w:t>
      </w:r>
      <w:r w:rsidR="004A4FEA">
        <w:t xml:space="preserve">and full-featured </w:t>
      </w:r>
      <w:r w:rsidR="005E3F74">
        <w:t xml:space="preserve">agency branded experience, yet </w:t>
      </w:r>
      <w:r w:rsidRPr="00555E68">
        <w:t xml:space="preserve">allowing </w:t>
      </w:r>
      <w:r w:rsidR="005E3F74">
        <w:t xml:space="preserve">integration and </w:t>
      </w:r>
      <w:r w:rsidRPr="00555E68">
        <w:t xml:space="preserve">connectivity to </w:t>
      </w:r>
      <w:r w:rsidR="00CE55B5">
        <w:t xml:space="preserve">the ICT Panel providers </w:t>
      </w:r>
      <w:r w:rsidR="005E3F74">
        <w:t>shared resources</w:t>
      </w:r>
      <w:r w:rsidR="004A4FEA">
        <w:t xml:space="preserve"> and collaboration facilities</w:t>
      </w:r>
      <w:r w:rsidR="009E3A19">
        <w:t xml:space="preserve">, </w:t>
      </w:r>
      <w:r w:rsidRPr="00555E68">
        <w:t xml:space="preserve">file systems, legacy apps, cloud based apps and VPN’s where required. </w:t>
      </w:r>
    </w:p>
    <w:p w14:paraId="004AD156" w14:textId="77777777" w:rsidR="000C3794" w:rsidRPr="00555E68" w:rsidRDefault="000C3794" w:rsidP="000C3794">
      <w:r w:rsidRPr="00555E68">
        <w:t xml:space="preserve">Under this model </w:t>
      </w:r>
      <w:r w:rsidR="005E3F74">
        <w:t xml:space="preserve">the limitations of </w:t>
      </w:r>
      <w:r w:rsidRPr="00555E68">
        <w:t>network based perimeter security</w:t>
      </w:r>
      <w:r w:rsidR="005E3F74">
        <w:t xml:space="preserve"> which restricts mobility</w:t>
      </w:r>
      <w:r w:rsidRPr="00555E68">
        <w:t xml:space="preserve"> is removed</w:t>
      </w:r>
      <w:r w:rsidR="005E3F74">
        <w:t>,</w:t>
      </w:r>
      <w:r w:rsidRPr="00555E68">
        <w:t xml:space="preserve"> providing anywhere</w:t>
      </w:r>
      <w:r w:rsidR="001908C7">
        <w:t>,</w:t>
      </w:r>
      <w:r w:rsidRPr="00555E68">
        <w:t xml:space="preserve"> anytime</w:t>
      </w:r>
      <w:r w:rsidR="001908C7">
        <w:t>,</w:t>
      </w:r>
      <w:r w:rsidRPr="00555E68">
        <w:t xml:space="preserve"> any device access based on identity. </w:t>
      </w:r>
      <w:r w:rsidR="004A4FEA">
        <w:t>A</w:t>
      </w:r>
      <w:r w:rsidRPr="00555E68">
        <w:t>genc</w:t>
      </w:r>
      <w:r w:rsidR="004A4FEA">
        <w:t xml:space="preserve">ies will have access to </w:t>
      </w:r>
      <w:r w:rsidRPr="00555E68">
        <w:t xml:space="preserve">a single workspace for files, applications and </w:t>
      </w:r>
      <w:r w:rsidR="004A4FEA">
        <w:t xml:space="preserve">virtual SOE </w:t>
      </w:r>
      <w:r w:rsidRPr="00555E68">
        <w:t>desktops, making it easy for users to access widely dispersed information on any device. </w:t>
      </w:r>
    </w:p>
    <w:p w14:paraId="08D9FBC9" w14:textId="4E96E1EC" w:rsidR="006A5979" w:rsidRDefault="00756CAC" w:rsidP="000C3794">
      <w:r>
        <w:lastRenderedPageBreak/>
        <w:t>Print and imaging</w:t>
      </w:r>
      <w:r w:rsidR="000C3794" w:rsidRPr="00555E68">
        <w:t>, room based video conferencing</w:t>
      </w:r>
      <w:r>
        <w:t xml:space="preserve"> and team collaboration</w:t>
      </w:r>
      <w:r w:rsidR="000C3794" w:rsidRPr="00555E68">
        <w:t xml:space="preserve">, meeting rooms and their associated infrastructure will be shared common services. Digital signage, will be provisioned as-a-service with per-agency controls/considerations. </w:t>
      </w:r>
      <w:r w:rsidR="009E3A19">
        <w:t xml:space="preserve">Guest </w:t>
      </w:r>
      <w:r w:rsidR="000C3794" w:rsidRPr="00555E68">
        <w:t>Internet security controls and content filtering will be provisioned as-a-service but it is envisaged that this cou</w:t>
      </w:r>
      <w:r w:rsidR="001908C7">
        <w:t xml:space="preserve">ld utilise a single common rule </w:t>
      </w:r>
      <w:r w:rsidR="000C3794" w:rsidRPr="00555E68">
        <w:t>set for all agencies rather than per-agency controls.</w:t>
      </w:r>
      <w:r w:rsidR="000C3794">
        <w:t xml:space="preserve"> </w:t>
      </w:r>
    </w:p>
    <w:p w14:paraId="1D10AFC8" w14:textId="52804086" w:rsidR="006A5979" w:rsidRDefault="00A234C9" w:rsidP="00991F94">
      <w:pPr>
        <w:pStyle w:val="Caption"/>
      </w:pPr>
      <w:bookmarkStart w:id="155" w:name="_Toc450551172"/>
      <w:r>
        <w:pict w14:anchorId="71A1D77F">
          <v:shape id="_x0000_i1034" type="#_x0000_t75" style="width:451pt;height:264pt">
            <v:imagedata r:id="rId47" o:title="pic8"/>
          </v:shape>
        </w:pict>
      </w:r>
      <w:r w:rsidR="006A5979">
        <w:t xml:space="preserve">Figure </w:t>
      </w:r>
      <w:fldSimple w:instr=" SEQ Figure \* ARABIC ">
        <w:r w:rsidR="00DE3579">
          <w:rPr>
            <w:noProof/>
          </w:rPr>
          <w:t>11</w:t>
        </w:r>
      </w:fldSimple>
      <w:r w:rsidR="006A5979">
        <w:t xml:space="preserve"> – </w:t>
      </w:r>
      <w:r w:rsidR="00424495">
        <w:t xml:space="preserve">User </w:t>
      </w:r>
      <w:r w:rsidR="00EF4277">
        <w:t>workspace</w:t>
      </w:r>
      <w:r w:rsidR="00424495">
        <w:t>/</w:t>
      </w:r>
      <w:r w:rsidR="006A5979">
        <w:t xml:space="preserve">DaaS + </w:t>
      </w:r>
      <w:r w:rsidR="00EF4277">
        <w:t>shared network</w:t>
      </w:r>
      <w:bookmarkEnd w:id="155"/>
    </w:p>
    <w:p w14:paraId="24344414" w14:textId="77777777" w:rsidR="00A30111" w:rsidRDefault="0076511F" w:rsidP="00C40B73">
      <w:pPr>
        <w:pStyle w:val="Heading2"/>
      </w:pPr>
      <w:bookmarkStart w:id="156" w:name="_Toc475103474"/>
      <w:r>
        <w:t>Option 4 – Collaboration c</w:t>
      </w:r>
      <w:r w:rsidR="00A30111">
        <w:t>entric</w:t>
      </w:r>
      <w:bookmarkEnd w:id="156"/>
      <w:r w:rsidR="00A30111">
        <w:t xml:space="preserve"> </w:t>
      </w:r>
    </w:p>
    <w:p w14:paraId="0424847E" w14:textId="6704F5DE" w:rsidR="00A30111" w:rsidRDefault="00A30111" w:rsidP="005046AC">
      <w:pPr>
        <w:pStyle w:val="BodyText1"/>
      </w:pPr>
      <w:r>
        <w:t xml:space="preserve">In alignment with the Queensland Governments objectives for </w:t>
      </w:r>
      <w:r w:rsidR="00EF4277">
        <w:t xml:space="preserve">collaborative workspaces, </w:t>
      </w:r>
      <w:r>
        <w:t>ICT environment</w:t>
      </w:r>
      <w:r w:rsidR="00EF4277">
        <w:t>s</w:t>
      </w:r>
      <w:r>
        <w:t xml:space="preserve"> need</w:t>
      </w:r>
      <w:r w:rsidR="001908C7">
        <w:t>s</w:t>
      </w:r>
      <w:r>
        <w:t xml:space="preserve"> to facilitate high levels of interpersonal communication for teams and project groups. </w:t>
      </w:r>
      <w:r w:rsidR="00843519">
        <w:t>This option has more broad-reaching considerations than that of a single building. It would need to consider whole-of-</w:t>
      </w:r>
      <w:r w:rsidR="00EF4277">
        <w:t xml:space="preserve">government </w:t>
      </w:r>
      <w:r w:rsidR="00843519">
        <w:t xml:space="preserve">approach to collaboration. </w:t>
      </w:r>
      <w:r>
        <w:t xml:space="preserve">To achieve this the </w:t>
      </w:r>
      <w:r w:rsidR="007C22AC">
        <w:t>model,</w:t>
      </w:r>
      <w:r>
        <w:t xml:space="preserve"> the </w:t>
      </w:r>
      <w:r w:rsidR="00CE55B5">
        <w:t xml:space="preserve">building </w:t>
      </w:r>
      <w:r>
        <w:t>environment would need to be architected around a collaboration centric environment that aligns with the One Government/</w:t>
      </w:r>
      <w:r w:rsidR="00EF4277">
        <w:t>One-</w:t>
      </w:r>
      <w:r w:rsidR="001908C7">
        <w:t>Stop Shop strategy for the public s</w:t>
      </w:r>
      <w:r>
        <w:t xml:space="preserve">ervice, businesses and people of Queensland. </w:t>
      </w:r>
      <w:r w:rsidR="0086150E">
        <w:t xml:space="preserve">See Appendix C </w:t>
      </w:r>
      <w:r w:rsidR="00603D23">
        <w:t>-Unified communication and c</w:t>
      </w:r>
      <w:r w:rsidR="0086150E">
        <w:t>ollaboration for further discussion regarding potential benefits.</w:t>
      </w:r>
    </w:p>
    <w:p w14:paraId="07FB855B" w14:textId="00D07924" w:rsidR="00A30111" w:rsidRDefault="00A30111" w:rsidP="005046AC">
      <w:pPr>
        <w:pStyle w:val="BodyText1"/>
      </w:pPr>
      <w:r>
        <w:t xml:space="preserve">Option 4 </w:t>
      </w:r>
      <w:r w:rsidRPr="00ED54FA">
        <w:t>is th</w:t>
      </w:r>
      <w:r>
        <w:t>e</w:t>
      </w:r>
      <w:r w:rsidRPr="00ED54FA">
        <w:t xml:space="preserve"> same as </w:t>
      </w:r>
      <w:r w:rsidR="00EF4277">
        <w:t>o</w:t>
      </w:r>
      <w:r w:rsidR="00EF4277" w:rsidRPr="00ED54FA">
        <w:t xml:space="preserve">ption </w:t>
      </w:r>
      <w:r w:rsidRPr="00ED54FA">
        <w:t xml:space="preserve">3 except that there </w:t>
      </w:r>
      <w:r>
        <w:t xml:space="preserve">would be </w:t>
      </w:r>
      <w:r w:rsidRPr="00ED54FA">
        <w:t>an additional focus on the components that are key to achieving collaboration (</w:t>
      </w:r>
      <w:r w:rsidR="00EF4277" w:rsidRPr="00ED54FA">
        <w:t>telephony, unified commun</w:t>
      </w:r>
      <w:r w:rsidR="00EF4277">
        <w:t>ications, meeting rooms, v</w:t>
      </w:r>
      <w:r w:rsidR="00EF4277" w:rsidRPr="00ED54FA">
        <w:t>ideo</w:t>
      </w:r>
      <w:r w:rsidR="00EF4277">
        <w:t>-c</w:t>
      </w:r>
      <w:r w:rsidR="00EF4277" w:rsidRPr="00ED54FA">
        <w:t>onferencing</w:t>
      </w:r>
      <w:r w:rsidR="00EF4277">
        <w:t xml:space="preserve"> and team collaboration</w:t>
      </w:r>
      <w:r w:rsidRPr="00ED54FA">
        <w:t>)</w:t>
      </w:r>
      <w:r>
        <w:t xml:space="preserve">. In practical terms, this means ensuring that the ICT solutions adopted by individual agencies provide a feature-rich collaboration experience not just within their own agency but also to other agencies, partners and </w:t>
      </w:r>
      <w:r w:rsidR="001908C7">
        <w:t xml:space="preserve">the </w:t>
      </w:r>
      <w:r>
        <w:t>public. This may require that a minimal number of accredited/interoperating solutions be preferred for the b</w:t>
      </w:r>
      <w:r w:rsidR="00603D23">
        <w:t xml:space="preserve">uilding </w:t>
      </w:r>
      <w:r w:rsidR="001908C7">
        <w:t>as well as</w:t>
      </w:r>
      <w:r w:rsidR="00603D23">
        <w:t xml:space="preserve"> the broader whole-of-</w:t>
      </w:r>
      <w:r w:rsidR="00EF4277">
        <w:t>government</w:t>
      </w:r>
      <w:r>
        <w:t xml:space="preserve">. </w:t>
      </w:r>
    </w:p>
    <w:p w14:paraId="5737B4A5" w14:textId="6E50FF40" w:rsidR="00977C09" w:rsidRPr="00931F24" w:rsidRDefault="00977C09" w:rsidP="00C40B73">
      <w:pPr>
        <w:pStyle w:val="Heading2"/>
      </w:pPr>
      <w:bookmarkStart w:id="157" w:name="_Toc475103475"/>
      <w:r>
        <w:lastRenderedPageBreak/>
        <w:t>Matching options to agencies</w:t>
      </w:r>
      <w:bookmarkEnd w:id="157"/>
    </w:p>
    <w:p w14:paraId="0F1A0DD0" w14:textId="77777777" w:rsidR="00977C09" w:rsidRDefault="00977C09" w:rsidP="005046AC">
      <w:pPr>
        <w:pStyle w:val="BodyText1"/>
      </w:pPr>
      <w:r>
        <w:t>The following points should be noted:</w:t>
      </w:r>
    </w:p>
    <w:p w14:paraId="75909F4E" w14:textId="48159E43" w:rsidR="00977C09" w:rsidRPr="009B7D38" w:rsidRDefault="000E544C" w:rsidP="005046AC">
      <w:pPr>
        <w:pStyle w:val="Bullet1"/>
      </w:pPr>
      <w:r w:rsidRPr="009B7D38">
        <w:t xml:space="preserve">there </w:t>
      </w:r>
      <w:r w:rsidR="00977C09" w:rsidRPr="009B7D38">
        <w:t xml:space="preserve">are other variants besides the options presented above that could be considered. </w:t>
      </w:r>
    </w:p>
    <w:p w14:paraId="483C5CC3" w14:textId="3DB3232F" w:rsidR="00977C09" w:rsidRDefault="000E544C" w:rsidP="005046AC">
      <w:pPr>
        <w:pStyle w:val="Bullet1"/>
      </w:pPr>
      <w:r>
        <w:t xml:space="preserve">the </w:t>
      </w:r>
      <w:r w:rsidR="00977C09">
        <w:t xml:space="preserve">options presented above are not a </w:t>
      </w:r>
      <w:r w:rsidR="00963054">
        <w:t>‘</w:t>
      </w:r>
      <w:r w:rsidR="00977C09">
        <w:t>one in, all in</w:t>
      </w:r>
      <w:r w:rsidR="00963054">
        <w:t>’</w:t>
      </w:r>
      <w:r w:rsidR="00977C09">
        <w:t xml:space="preserve"> scenario</w:t>
      </w:r>
      <w:r w:rsidR="001908C7">
        <w:t xml:space="preserve"> as</w:t>
      </w:r>
      <w:r w:rsidR="00977C09">
        <w:t xml:space="preserve"> not all agencies need to agree to the same model. </w:t>
      </w:r>
    </w:p>
    <w:p w14:paraId="4EBF6E32" w14:textId="421A24F0" w:rsidR="00E94436" w:rsidRDefault="000E544C" w:rsidP="005046AC">
      <w:pPr>
        <w:pStyle w:val="Bullet1"/>
      </w:pPr>
      <w:r>
        <w:t xml:space="preserve">it </w:t>
      </w:r>
      <w:r w:rsidR="00977C09">
        <w:t>would not be feasible/cost-effective to support many variants in the building</w:t>
      </w:r>
      <w:r>
        <w:t>,</w:t>
      </w:r>
      <w:r w:rsidR="00977C09">
        <w:t xml:space="preserve"> </w:t>
      </w:r>
      <w:r>
        <w:t>however</w:t>
      </w:r>
      <w:r w:rsidR="007C22AC">
        <w:t>,</w:t>
      </w:r>
      <w:r w:rsidR="00977C09">
        <w:t xml:space="preserve"> a hybrid model that supports a couple of the options may be feasible. </w:t>
      </w:r>
    </w:p>
    <w:p w14:paraId="20F34756" w14:textId="77777777" w:rsidR="00977C09" w:rsidRDefault="00E75059" w:rsidP="005046AC">
      <w:pPr>
        <w:pStyle w:val="Heading3"/>
        <w:ind w:left="709" w:firstLine="0"/>
      </w:pPr>
      <w:r>
        <w:t>Agencies with f</w:t>
      </w:r>
      <w:r w:rsidR="007E701A">
        <w:t>ull</w:t>
      </w:r>
      <w:r w:rsidR="00977C09">
        <w:t xml:space="preserve"> tenancy</w:t>
      </w:r>
    </w:p>
    <w:p w14:paraId="36B7B864" w14:textId="53BE632A" w:rsidR="00467F74" w:rsidRDefault="00CE55B5" w:rsidP="005046AC">
      <w:pPr>
        <w:pStyle w:val="BodyText1"/>
      </w:pPr>
      <w:r>
        <w:t>Agencies with full occupancy</w:t>
      </w:r>
      <w:r w:rsidR="00977C09">
        <w:t xml:space="preserve"> should strongly consider Option 3-4 as their target</w:t>
      </w:r>
      <w:r w:rsidR="001908C7">
        <w:t>. Option 2 should be their fall-back position</w:t>
      </w:r>
      <w:r w:rsidR="00977C09">
        <w:t xml:space="preserve">. Option 1 should not be an option they consider. </w:t>
      </w:r>
    </w:p>
    <w:p w14:paraId="4129A793" w14:textId="77777777" w:rsidR="00977C09" w:rsidRDefault="00977C09" w:rsidP="005046AC">
      <w:pPr>
        <w:pStyle w:val="BodyText1"/>
      </w:pPr>
      <w:r>
        <w:t>The rationale for this suggested approach is as follows:</w:t>
      </w:r>
    </w:p>
    <w:p w14:paraId="760E84AC" w14:textId="77777777" w:rsidR="00977C09" w:rsidRDefault="00977C09" w:rsidP="005046AC">
      <w:pPr>
        <w:pStyle w:val="Bullet1"/>
      </w:pPr>
      <w:r>
        <w:t xml:space="preserve">These agencies are migrating </w:t>
      </w:r>
      <w:r w:rsidR="00CE55B5">
        <w:t xml:space="preserve">a large amount or </w:t>
      </w:r>
      <w:r>
        <w:t>100% of their s</w:t>
      </w:r>
      <w:r w:rsidR="00452445">
        <w:t xml:space="preserve">taff to the </w:t>
      </w:r>
      <w:r w:rsidR="00CE55B5">
        <w:t xml:space="preserve">new building </w:t>
      </w:r>
      <w:r w:rsidR="00452445">
        <w:t>location so they</w:t>
      </w:r>
      <w:r>
        <w:t xml:space="preserve"> are not encumbered with the requirement to consider integration/interaction with other agency staff on a legacy ICT environment. They are in a good position to think of</w:t>
      </w:r>
      <w:r w:rsidR="00E94436">
        <w:t xml:space="preserve"> a new approach to ICT delivery</w:t>
      </w:r>
    </w:p>
    <w:p w14:paraId="2604A542" w14:textId="77777777" w:rsidR="00977C09" w:rsidRDefault="00977C09" w:rsidP="005046AC">
      <w:pPr>
        <w:pStyle w:val="Bullet1"/>
      </w:pPr>
      <w:r>
        <w:t>The floor-plan design for these agencies is open-plan and designed for collaborative, interactive working. Options 3-4 are the best options</w:t>
      </w:r>
      <w:r w:rsidR="00E94436">
        <w:t xml:space="preserve"> for supporting this work style</w:t>
      </w:r>
    </w:p>
    <w:p w14:paraId="1B44A8AD" w14:textId="02BA3A49" w:rsidR="00977C09" w:rsidRDefault="001908C7" w:rsidP="005046AC">
      <w:pPr>
        <w:pStyle w:val="Bullet1"/>
      </w:pPr>
      <w:r>
        <w:t xml:space="preserve">The </w:t>
      </w:r>
      <w:r w:rsidR="00963054">
        <w:t>‘</w:t>
      </w:r>
      <w:r>
        <w:t>s</w:t>
      </w:r>
      <w:r w:rsidR="00977C09">
        <w:t>ome is better than none</w:t>
      </w:r>
      <w:r w:rsidR="00963054">
        <w:t>’</w:t>
      </w:r>
      <w:r w:rsidR="00977C09">
        <w:t xml:space="preserve"> philosophy should be applied. Implementing a highly collaborative, shared ICT environment for some of the agencies in the building would mean that government would still have met its commitment/vision for the </w:t>
      </w:r>
      <w:r w:rsidR="00CE55B5">
        <w:t xml:space="preserve">new building </w:t>
      </w:r>
      <w:r w:rsidR="00977C09">
        <w:t xml:space="preserve">to demonstrate a model for future government working. The ICT environment for these agencies could serve as a pilot for broader deployment. </w:t>
      </w:r>
    </w:p>
    <w:p w14:paraId="3407A434" w14:textId="77777777" w:rsidR="00977C09" w:rsidRDefault="00881132" w:rsidP="005046AC">
      <w:pPr>
        <w:pStyle w:val="Heading3"/>
        <w:ind w:left="709" w:firstLine="0"/>
      </w:pPr>
      <w:r>
        <w:t>Other a</w:t>
      </w:r>
      <w:r w:rsidR="00977C09">
        <w:t>gencies</w:t>
      </w:r>
      <w:r w:rsidR="008549C9">
        <w:t xml:space="preserve"> with partial tenancy</w:t>
      </w:r>
    </w:p>
    <w:p w14:paraId="5AE93D0E" w14:textId="22D823FC" w:rsidR="00D8110B" w:rsidRDefault="001908C7" w:rsidP="005046AC">
      <w:pPr>
        <w:pStyle w:val="BodyText1"/>
      </w:pPr>
      <w:r>
        <w:t>A</w:t>
      </w:r>
      <w:r w:rsidR="000C3794">
        <w:t xml:space="preserve">gencies </w:t>
      </w:r>
      <w:r>
        <w:t>other than those indicated above</w:t>
      </w:r>
      <w:r w:rsidR="000C3794">
        <w:t xml:space="preserve"> may consider Options 3-4 if they believe they are good fit for their requirements</w:t>
      </w:r>
      <w:r w:rsidR="00AF3AB9">
        <w:t xml:space="preserve">. Option 2, however </w:t>
      </w:r>
      <w:r w:rsidR="000C3794">
        <w:t xml:space="preserve">may be the more realistic goal for these agencies in the first instance. Option 1 is a potential fall-back option. Agencies may also wish to consider an </w:t>
      </w:r>
      <w:r w:rsidR="00963054">
        <w:t>‘</w:t>
      </w:r>
      <w:r w:rsidR="000C3794" w:rsidRPr="009B7D38">
        <w:t>Option 1.5</w:t>
      </w:r>
      <w:r w:rsidR="00963054">
        <w:t>’</w:t>
      </w:r>
      <w:r w:rsidR="000C3794" w:rsidRPr="009B7D38">
        <w:t xml:space="preserve"> which adopts all of Option 1 and some but not all of the changes proposed in Option</w:t>
      </w:r>
      <w:r w:rsidR="000C3794">
        <w:t xml:space="preserve"> </w:t>
      </w:r>
      <w:r w:rsidR="000C3794" w:rsidRPr="009B7D38">
        <w:t>2</w:t>
      </w:r>
      <w:r w:rsidR="00AF3AB9">
        <w:t>. F</w:t>
      </w:r>
      <w:r w:rsidR="000C3794">
        <w:t>or example, agencies may wish to share printers and meeti</w:t>
      </w:r>
      <w:r w:rsidR="00940597">
        <w:t>ng rooms but maintain separate I</w:t>
      </w:r>
      <w:r w:rsidR="000C3794">
        <w:t>nte</w:t>
      </w:r>
      <w:r w:rsidR="00AF3AB9">
        <w:t>rnet security/content filtering.</w:t>
      </w:r>
    </w:p>
    <w:p w14:paraId="40D82212" w14:textId="77777777" w:rsidR="000C3794" w:rsidRPr="008B4EC7" w:rsidRDefault="000C3794" w:rsidP="005046AC">
      <w:pPr>
        <w:pStyle w:val="BodyText1"/>
      </w:pPr>
      <w:r w:rsidRPr="008B4EC7">
        <w:t>The rationale for this suggested approach is as follows:</w:t>
      </w:r>
    </w:p>
    <w:p w14:paraId="3E9FDA2A" w14:textId="77777777" w:rsidR="000C3794" w:rsidRPr="008B4EC7" w:rsidRDefault="000C3794" w:rsidP="00C40B73">
      <w:pPr>
        <w:pStyle w:val="Bullet1"/>
        <w:numPr>
          <w:ilvl w:val="0"/>
          <w:numId w:val="71"/>
        </w:numPr>
      </w:pPr>
      <w:r w:rsidRPr="008B4EC7">
        <w:t>These agencies are each migrating an estimated</w:t>
      </w:r>
      <w:r w:rsidR="009969A4" w:rsidRPr="008B4EC7">
        <w:t xml:space="preserve"> 30-40 staff per floor</w:t>
      </w:r>
      <w:r w:rsidR="00AF3AB9" w:rsidRPr="008B4EC7">
        <w:t>.</w:t>
      </w:r>
      <w:r w:rsidRPr="008B4EC7">
        <w:t xml:space="preserve"> Options 3-4 may require substantial change to end-user ICT environment (see note below). If that is the case, undertaking this effort and dealing with integration back into the rest of the agency network/applications/users may not be cost-effective f</w:t>
      </w:r>
      <w:r w:rsidR="004F5645" w:rsidRPr="008B4EC7">
        <w:t>or such a small number of staff</w:t>
      </w:r>
      <w:r w:rsidRPr="008B4EC7">
        <w:t xml:space="preserve"> </w:t>
      </w:r>
    </w:p>
    <w:p w14:paraId="15815DFE" w14:textId="77777777" w:rsidR="000C3794" w:rsidRDefault="000C3794" w:rsidP="00C40B73">
      <w:pPr>
        <w:pStyle w:val="Bullet1"/>
        <w:numPr>
          <w:ilvl w:val="0"/>
          <w:numId w:val="71"/>
        </w:numPr>
      </w:pPr>
      <w:r>
        <w:t xml:space="preserve">The floor-plan design for these agencies has limited open-plan areas and much more fixed office style. This fact combined with the style of working in </w:t>
      </w:r>
      <w:r w:rsidR="00CE55B5">
        <w:t>these</w:t>
      </w:r>
      <w:r>
        <w:t xml:space="preserve"> areas may mean that there is less requirement for the full collaborative/shared ICT environment</w:t>
      </w:r>
      <w:r w:rsidR="004F5645">
        <w:t>.</w:t>
      </w:r>
    </w:p>
    <w:p w14:paraId="4FA47271" w14:textId="53945AE4" w:rsidR="000C3794" w:rsidRDefault="000C3794" w:rsidP="005046AC">
      <w:pPr>
        <w:pStyle w:val="BodyText1"/>
      </w:pPr>
      <w:r>
        <w:lastRenderedPageBreak/>
        <w:t>N</w:t>
      </w:r>
      <w:r w:rsidR="004B61B4">
        <w:t>ote:</w:t>
      </w:r>
      <w:r>
        <w:t xml:space="preserve"> - A key factor in the decision to be made by these agencies will be the extent to w</w:t>
      </w:r>
      <w:r w:rsidR="005305CB">
        <w:t xml:space="preserve">hich the </w:t>
      </w:r>
      <w:r w:rsidR="007E701A">
        <w:t>User workspace/</w:t>
      </w:r>
      <w:r w:rsidR="005305CB">
        <w:t>Desktop-as-a-S</w:t>
      </w:r>
      <w:r>
        <w:t>ervice (D</w:t>
      </w:r>
      <w:r w:rsidR="007E701A">
        <w:t>aa</w:t>
      </w:r>
      <w:r>
        <w:t>S) model can deliver a virtual SOE which provides a similar experience to that which they already have. If the D</w:t>
      </w:r>
      <w:r w:rsidR="007E701A">
        <w:t>aa</w:t>
      </w:r>
      <w:r>
        <w:t xml:space="preserve">S architecture can provide a solution that is low impact on </w:t>
      </w:r>
      <w:r w:rsidR="007C22AC">
        <w:t>user’s</w:t>
      </w:r>
      <w:r>
        <w:t xml:space="preserve">/support staff and has simple integration back into agency ICT </w:t>
      </w:r>
      <w:r w:rsidR="00B224A6">
        <w:t>environments,</w:t>
      </w:r>
      <w:r>
        <w:t xml:space="preserve"> then Option 3 should be considered as a genuine option for these agencies. </w:t>
      </w:r>
    </w:p>
    <w:p w14:paraId="7D6FBEC2" w14:textId="77777777" w:rsidR="000E544C" w:rsidRPr="00931F24" w:rsidRDefault="000E544C" w:rsidP="000C3794">
      <w:pPr>
        <w:spacing w:before="0"/>
      </w:pPr>
    </w:p>
    <w:p w14:paraId="72C749BD" w14:textId="77777777" w:rsidR="00F95D57" w:rsidRDefault="00F95D57" w:rsidP="006517B2">
      <w:pPr>
        <w:pStyle w:val="BodyText"/>
        <w:sectPr w:rsidR="00F95D57" w:rsidSect="00D15499">
          <w:pgSz w:w="11907" w:h="16839" w:code="9"/>
          <w:pgMar w:top="1440" w:right="1440" w:bottom="1440" w:left="1440" w:header="397" w:footer="284" w:gutter="0"/>
          <w:cols w:space="708"/>
          <w:docGrid w:linePitch="360"/>
        </w:sectPr>
      </w:pPr>
    </w:p>
    <w:p w14:paraId="6264DF0E" w14:textId="77777777" w:rsidR="00AD0A26" w:rsidRDefault="003F554F" w:rsidP="006A4850">
      <w:pPr>
        <w:pStyle w:val="Appendix1"/>
      </w:pPr>
      <w:bookmarkStart w:id="158" w:name="_Toc475103476"/>
      <w:r>
        <w:lastRenderedPageBreak/>
        <w:t xml:space="preserve">- </w:t>
      </w:r>
      <w:r w:rsidR="00846609">
        <w:t>Qld Gov</w:t>
      </w:r>
      <w:r w:rsidR="009B14A8">
        <w:t>ernmen</w:t>
      </w:r>
      <w:r w:rsidR="0086150E">
        <w:t>t network services o</w:t>
      </w:r>
      <w:r w:rsidR="00846609">
        <w:t>verview</w:t>
      </w:r>
      <w:bookmarkEnd w:id="158"/>
    </w:p>
    <w:p w14:paraId="26639B31" w14:textId="75CC0965" w:rsidR="00CB4533" w:rsidRDefault="00CB4533" w:rsidP="0046755C">
      <w:pPr>
        <w:pStyle w:val="BodyText"/>
        <w:ind w:hanging="709"/>
        <w:rPr>
          <w:noProof/>
        </w:rPr>
      </w:pPr>
    </w:p>
    <w:p w14:paraId="2F9155EA" w14:textId="3A79B69E" w:rsidR="00CB4533" w:rsidRDefault="00A234C9" w:rsidP="0046755C">
      <w:pPr>
        <w:pStyle w:val="BodyText"/>
        <w:ind w:hanging="709"/>
        <w:rPr>
          <w:noProof/>
        </w:rPr>
      </w:pPr>
      <w:r>
        <w:rPr>
          <w:noProof/>
        </w:rPr>
        <w:pict w14:anchorId="51314C8C">
          <v:shape id="_x0000_i1035" type="#_x0000_t75" style="width:723pt;height:382.5pt">
            <v:imagedata r:id="rId48" o:title="pic9"/>
          </v:shape>
        </w:pict>
      </w:r>
    </w:p>
    <w:p w14:paraId="0020AE0F" w14:textId="6E547B7D" w:rsidR="00CB4533" w:rsidRDefault="00CB4533" w:rsidP="0046755C">
      <w:pPr>
        <w:pStyle w:val="BodyText"/>
        <w:ind w:hanging="709"/>
        <w:rPr>
          <w:noProof/>
        </w:rPr>
      </w:pPr>
    </w:p>
    <w:p w14:paraId="3A1265BE" w14:textId="77777777" w:rsidR="00CB4533" w:rsidRDefault="00CB4533" w:rsidP="0046755C">
      <w:pPr>
        <w:pStyle w:val="BodyText"/>
        <w:ind w:hanging="709"/>
        <w:sectPr w:rsidR="00CB4533" w:rsidSect="0096794E">
          <w:headerReference w:type="default" r:id="rId49"/>
          <w:footerReference w:type="default" r:id="rId50"/>
          <w:pgSz w:w="16839" w:h="11907" w:orient="landscape" w:code="9"/>
          <w:pgMar w:top="1134" w:right="679" w:bottom="1134" w:left="1134" w:header="397" w:footer="284" w:gutter="0"/>
          <w:cols w:space="708"/>
          <w:docGrid w:linePitch="360"/>
        </w:sectPr>
      </w:pPr>
    </w:p>
    <w:p w14:paraId="293F88C0" w14:textId="01DA86BF" w:rsidR="009B14A8" w:rsidRPr="003E716D" w:rsidRDefault="009B14A8" w:rsidP="00C40B73">
      <w:pPr>
        <w:pStyle w:val="Appendix"/>
      </w:pPr>
      <w:bookmarkStart w:id="159" w:name="_Toc475103477"/>
      <w:r>
        <w:lastRenderedPageBreak/>
        <w:t xml:space="preserve">Appendix </w:t>
      </w:r>
      <w:r w:rsidR="004D5A0C">
        <w:t>B</w:t>
      </w:r>
      <w:r>
        <w:t xml:space="preserve"> – Unified </w:t>
      </w:r>
      <w:r w:rsidR="0086150E">
        <w:t xml:space="preserve">communications </w:t>
      </w:r>
      <w:r w:rsidR="00952F1D">
        <w:t>and</w:t>
      </w:r>
      <w:r w:rsidR="0086150E">
        <w:t xml:space="preserve"> c</w:t>
      </w:r>
      <w:r>
        <w:t>ollaboration</w:t>
      </w:r>
      <w:bookmarkEnd w:id="159"/>
    </w:p>
    <w:p w14:paraId="056E06FE" w14:textId="77777777" w:rsidR="0086150E" w:rsidRPr="0086150E" w:rsidRDefault="0086150E" w:rsidP="0096794E">
      <w:pPr>
        <w:pStyle w:val="Heading3"/>
        <w:ind w:left="709" w:firstLine="0"/>
      </w:pPr>
      <w:r>
        <w:t>Enabling improved collaboration</w:t>
      </w:r>
    </w:p>
    <w:p w14:paraId="690EFE8F" w14:textId="33D410F6" w:rsidR="0086150E" w:rsidRDefault="0086150E" w:rsidP="00952F1D">
      <w:pPr>
        <w:pStyle w:val="BodyText1"/>
      </w:pPr>
      <w:r>
        <w:t xml:space="preserve">Consideration needs to be given to the </w:t>
      </w:r>
      <w:r w:rsidR="00952F1D">
        <w:t xml:space="preserve">unified communication and collaboration </w:t>
      </w:r>
      <w:r>
        <w:t xml:space="preserve">(UCC) solutions/approach adopted by agencies. </w:t>
      </w:r>
    </w:p>
    <w:p w14:paraId="7F48AE4E" w14:textId="77777777" w:rsidR="0086150E" w:rsidRDefault="0086150E" w:rsidP="0096794E">
      <w:pPr>
        <w:pStyle w:val="Heading3"/>
        <w:ind w:left="709" w:firstLine="0"/>
      </w:pPr>
      <w:r>
        <w:t>What is UCC?</w:t>
      </w:r>
    </w:p>
    <w:p w14:paraId="2253D7EE" w14:textId="12843EEF" w:rsidR="0086150E" w:rsidRDefault="0086150E" w:rsidP="00952F1D">
      <w:pPr>
        <w:pStyle w:val="BodyText1"/>
      </w:pPr>
      <w:r>
        <w:rPr>
          <w:lang w:val="en"/>
        </w:rPr>
        <w:t>(UC is the integration of real-time communication services such as instant messaging (chat), presence information, telephony (including IP telephony), video conferencing, call control and speech recognition</w:t>
      </w:r>
      <w:r w:rsidR="008B4EC7">
        <w:rPr>
          <w:lang w:val="en"/>
        </w:rPr>
        <w:t>.</w:t>
      </w:r>
      <w:r>
        <w:rPr>
          <w:lang w:val="en"/>
        </w:rPr>
        <w:t xml:space="preserve"> </w:t>
      </w:r>
      <w:r w:rsidR="008B4EC7">
        <w:rPr>
          <w:lang w:val="en"/>
        </w:rPr>
        <w:t xml:space="preserve">All have </w:t>
      </w:r>
      <w:r>
        <w:rPr>
          <w:lang w:val="en"/>
        </w:rPr>
        <w:t xml:space="preserve">non-real-time communication services such as unified messaging (integrated voicemail, e-mail, SMS and fax). UC is not a single product, but a set of products that provides a consistent unified user interface and user experience across multiple devices and media types. </w:t>
      </w:r>
    </w:p>
    <w:p w14:paraId="058F8707" w14:textId="2F7A8B81" w:rsidR="0086150E" w:rsidRDefault="0086150E" w:rsidP="00952F1D">
      <w:pPr>
        <w:pStyle w:val="BodyText1"/>
      </w:pPr>
      <w:r>
        <w:t>UC evolved from two key technology areas: the telecommunications area, with roots in IP-PBXs, unified messaging and videoconferencing; and secondly, the email and desktop collaboration market, with roots in e-mail, IM and web conferencing.</w:t>
      </w:r>
    </w:p>
    <w:p w14:paraId="6E3BC88B" w14:textId="77777777" w:rsidR="0086150E" w:rsidRDefault="0086150E" w:rsidP="00952F1D">
      <w:pPr>
        <w:pStyle w:val="BodyText1"/>
      </w:pPr>
      <w:r>
        <w:t>As communications shifts to software, communication applications and components are more easily integrated with other applications. One important advantage of this type of integration is that applications can provide a context for the communications activity, and, as a result, individuals may be more productive if collaboration and communication functions are combined or integrated.</w:t>
      </w:r>
    </w:p>
    <w:p w14:paraId="068974C3" w14:textId="77777777" w:rsidR="0086150E" w:rsidRDefault="0086150E" w:rsidP="00952F1D">
      <w:pPr>
        <w:pStyle w:val="BodyText1"/>
      </w:pPr>
      <w:r>
        <w:t xml:space="preserve">UC is increasingly being offered as part of, or integrated with a collaboration platform to form unified communications and collaboration (UCC) as depicted below: </w:t>
      </w:r>
    </w:p>
    <w:p w14:paraId="6250FE7B" w14:textId="77777777" w:rsidR="007B5C4F" w:rsidRDefault="007B5C4F" w:rsidP="007770EA">
      <w:pPr>
        <w:ind w:left="0"/>
      </w:pPr>
    </w:p>
    <w:p w14:paraId="583FA3E0" w14:textId="77777777" w:rsidR="00603D23" w:rsidRDefault="00603D23" w:rsidP="0086150E"/>
    <w:p w14:paraId="1C7EB77F" w14:textId="77777777" w:rsidR="0086150E" w:rsidRDefault="0086150E" w:rsidP="0086150E">
      <w:r>
        <w:rPr>
          <w:noProof/>
          <w:lang w:eastAsia="en-AU"/>
        </w:rPr>
        <w:drawing>
          <wp:inline distT="0" distB="0" distL="0" distR="0" wp14:anchorId="096A1F00" wp14:editId="4733FBDF">
            <wp:extent cx="4037330" cy="267462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7330" cy="2674620"/>
                    </a:xfrm>
                    <a:prstGeom prst="rect">
                      <a:avLst/>
                    </a:prstGeom>
                    <a:noFill/>
                    <a:ln>
                      <a:noFill/>
                    </a:ln>
                  </pic:spPr>
                </pic:pic>
              </a:graphicData>
            </a:graphic>
          </wp:inline>
        </w:drawing>
      </w:r>
    </w:p>
    <w:p w14:paraId="445244EC" w14:textId="77777777" w:rsidR="00603D23" w:rsidRDefault="00603D23" w:rsidP="0086150E">
      <w:pPr>
        <w:pStyle w:val="BodyText"/>
      </w:pPr>
    </w:p>
    <w:p w14:paraId="232AFE02" w14:textId="77777777" w:rsidR="007B5C4F" w:rsidRDefault="007B5C4F" w:rsidP="0086150E">
      <w:pPr>
        <w:pStyle w:val="BodyText"/>
      </w:pPr>
    </w:p>
    <w:p w14:paraId="435F5843" w14:textId="77777777" w:rsidR="0086150E" w:rsidRDefault="0086150E" w:rsidP="00952F1D">
      <w:pPr>
        <w:pStyle w:val="BodyText1"/>
      </w:pPr>
      <w:r>
        <w:lastRenderedPageBreak/>
        <w:t xml:space="preserve">UCC delivers important functionality in its own right and importantly is also a core enabling capability for the broader imperatives of business productivity and service delivery. Access to rich collaboration services across the extended enterprise is increasingly important to all organisations. It is a powerful and foundation enabler for driving efficiencies across internal operations and enriching the interaction with external stakeholders and clients. </w:t>
      </w:r>
    </w:p>
    <w:p w14:paraId="3BC9CB65" w14:textId="77777777" w:rsidR="0086150E" w:rsidRDefault="0086150E" w:rsidP="0096794E">
      <w:pPr>
        <w:pStyle w:val="Heading3"/>
        <w:ind w:left="709" w:firstLine="0"/>
      </w:pPr>
      <w:r>
        <w:t xml:space="preserve">Benefits of UCC </w:t>
      </w:r>
    </w:p>
    <w:p w14:paraId="478CBF5A" w14:textId="77777777" w:rsidR="0086150E" w:rsidRDefault="0086150E" w:rsidP="00952F1D">
      <w:pPr>
        <w:pStyle w:val="BodyText1"/>
        <w:rPr>
          <w:noProof/>
        </w:rPr>
      </w:pPr>
      <w:r>
        <w:rPr>
          <w:lang w:val="en"/>
        </w:rPr>
        <w:t xml:space="preserve">In simple terms, UCC integrates all the systems that a user might already be using and helps those systems work together in real time. This can drive benefits in a range of areas such as </w:t>
      </w:r>
      <w:r>
        <w:rPr>
          <w:noProof/>
        </w:rPr>
        <w:t>reduced travel/operating costs, improved customer service</w:t>
      </w:r>
      <w:r w:rsidR="007C22AC">
        <w:rPr>
          <w:noProof/>
        </w:rPr>
        <w:t>, information sharing</w:t>
      </w:r>
      <w:r>
        <w:rPr>
          <w:noProof/>
        </w:rPr>
        <w:t xml:space="preserve"> and improved productivity. </w:t>
      </w:r>
    </w:p>
    <w:p w14:paraId="7D95BB7B" w14:textId="77777777" w:rsidR="0086150E" w:rsidRDefault="0086150E" w:rsidP="00952F1D">
      <w:pPr>
        <w:pStyle w:val="BodyText1"/>
        <w:rPr>
          <w:lang w:val="en"/>
        </w:rPr>
      </w:pPr>
      <w:r>
        <w:rPr>
          <w:lang w:val="en"/>
        </w:rPr>
        <w:t xml:space="preserve">Some example scenarios could include: </w:t>
      </w:r>
    </w:p>
    <w:p w14:paraId="74464B13" w14:textId="45B93DD3" w:rsidR="0086150E" w:rsidRPr="007770EA" w:rsidRDefault="008B4EC7" w:rsidP="00952F1D">
      <w:pPr>
        <w:pStyle w:val="Bullet1"/>
      </w:pPr>
      <w:r>
        <w:t>Seamlessly collaboration</w:t>
      </w:r>
      <w:r w:rsidR="0086150E" w:rsidRPr="007770EA">
        <w:t xml:space="preserve"> </w:t>
      </w:r>
      <w:r>
        <w:t>between two people working</w:t>
      </w:r>
      <w:r w:rsidR="0086150E" w:rsidRPr="007770EA">
        <w:t xml:space="preserve"> on a project, even if </w:t>
      </w:r>
      <w:r>
        <w:t>they</w:t>
      </w:r>
      <w:r w:rsidR="0086150E" w:rsidRPr="007770EA">
        <w:t xml:space="preserve"> are in separate locations. </w:t>
      </w:r>
      <w:r>
        <w:t>One</w:t>
      </w:r>
      <w:r w:rsidR="0086150E" w:rsidRPr="007770EA">
        <w:t xml:space="preserve"> user could quickly locate the </w:t>
      </w:r>
      <w:r>
        <w:t>other</w:t>
      </w:r>
      <w:r w:rsidR="0086150E" w:rsidRPr="007770EA">
        <w:t xml:space="preserve"> by accessing an interactive directory, verify ava</w:t>
      </w:r>
      <w:r w:rsidR="00E15E07">
        <w:t>ilability via presence</w:t>
      </w:r>
      <w:r>
        <w:t xml:space="preserve">, </w:t>
      </w:r>
      <w:r w:rsidR="007C22AC">
        <w:t>engage</w:t>
      </w:r>
      <w:r w:rsidR="007C22AC" w:rsidRPr="007770EA">
        <w:t xml:space="preserve"> in</w:t>
      </w:r>
      <w:r w:rsidR="0086150E" w:rsidRPr="007770EA">
        <w:t xml:space="preserve"> an Instant Messaging(IM) chat session, and then escalat</w:t>
      </w:r>
      <w:r>
        <w:t>ing</w:t>
      </w:r>
      <w:r w:rsidR="0086150E" w:rsidRPr="007770EA">
        <w:t xml:space="preserve"> the session to a voice call, or even a video call and share content all through a </w:t>
      </w:r>
      <w:r w:rsidR="004816E2">
        <w:t>single unified client interface</w:t>
      </w:r>
      <w:r w:rsidR="0096794E">
        <w:t>.</w:t>
      </w:r>
      <w:r w:rsidR="0086150E" w:rsidRPr="007770EA">
        <w:t xml:space="preserve"> </w:t>
      </w:r>
    </w:p>
    <w:p w14:paraId="47BB1F99" w14:textId="1B4FC445" w:rsidR="0086150E" w:rsidRPr="007770EA" w:rsidRDefault="0086150E" w:rsidP="00952F1D">
      <w:pPr>
        <w:pStyle w:val="Bullet1"/>
      </w:pPr>
      <w:r w:rsidRPr="007770EA">
        <w:t>An employee receives a call from a customer who wants answers. UCC could enable that worker to access a real-time list of available expert colleagues, then make a call that would reach the necessary person, enabling the employee to answer the customer faster, and eliminat</w:t>
      </w:r>
      <w:r w:rsidR="00E15E07">
        <w:t>e</w:t>
      </w:r>
      <w:r w:rsidRPr="007770EA">
        <w:t xml:space="preserve"> rounds of back</w:t>
      </w:r>
      <w:r w:rsidR="004816E2">
        <w:t>-and-forth emails and phone-tag</w:t>
      </w:r>
      <w:r w:rsidR="0096794E">
        <w:t>.</w:t>
      </w:r>
    </w:p>
    <w:p w14:paraId="70B8089F" w14:textId="7E866819" w:rsidR="0086150E" w:rsidRPr="007770EA" w:rsidRDefault="00F01A8E" w:rsidP="00952F1D">
      <w:pPr>
        <w:pStyle w:val="Bullet1"/>
      </w:pPr>
      <w:r>
        <w:t>High-level executives in the a</w:t>
      </w:r>
      <w:r w:rsidR="0086150E" w:rsidRPr="007770EA">
        <w:t>gency need to convene quickly for an urgent decision/ discussion. A multi-way video ca</w:t>
      </w:r>
      <w:r w:rsidR="00E15E07">
        <w:t>ll using desktop video solution</w:t>
      </w:r>
      <w:r w:rsidR="0086150E" w:rsidRPr="007770EA">
        <w:t xml:space="preserve"> could be used to allow the executives to quickly address the issue with their peers from their own offices (or mobile in some cases) on the spot without needing to </w:t>
      </w:r>
      <w:r w:rsidR="004816E2">
        <w:t>arrange and travel to a meeting</w:t>
      </w:r>
      <w:r w:rsidR="0096794E">
        <w:t>.</w:t>
      </w:r>
      <w:r w:rsidR="0086150E" w:rsidRPr="007770EA">
        <w:t xml:space="preserve"> </w:t>
      </w:r>
    </w:p>
    <w:p w14:paraId="5F2FA602" w14:textId="46345032" w:rsidR="0086150E" w:rsidRPr="007770EA" w:rsidRDefault="0086150E" w:rsidP="00952F1D">
      <w:pPr>
        <w:pStyle w:val="Bullet1"/>
      </w:pPr>
      <w:r w:rsidRPr="007770EA">
        <w:t xml:space="preserve">Ability to establish a video call with multiple participants using any device type </w:t>
      </w:r>
      <w:r w:rsidR="00F01A8E">
        <w:t>a</w:t>
      </w:r>
      <w:r w:rsidRPr="007770EA">
        <w:t>cross any network and in any location and then add desktop/document sharing into the mix. This scenario allows true anywhere, an</w:t>
      </w:r>
      <w:r w:rsidR="004816E2">
        <w:t>ytime, and device collaboration</w:t>
      </w:r>
      <w:r w:rsidR="0096794E">
        <w:t>.</w:t>
      </w:r>
    </w:p>
    <w:p w14:paraId="42008A72" w14:textId="03234427" w:rsidR="0086150E" w:rsidRPr="007770EA" w:rsidRDefault="00F01A8E" w:rsidP="00952F1D">
      <w:pPr>
        <w:pStyle w:val="Bullet1"/>
      </w:pPr>
      <w:r>
        <w:t xml:space="preserve">Single number contact is the </w:t>
      </w:r>
      <w:r w:rsidR="0086150E">
        <w:t>ability to dial a single number for a user that can be linked to multiple different</w:t>
      </w:r>
      <w:r>
        <w:t xml:space="preserve"> devices (office, home, mobile)</w:t>
      </w:r>
      <w:r w:rsidR="0086150E">
        <w:t xml:space="preserve"> plus intelligent routing of same. This means people need to only know a si</w:t>
      </w:r>
      <w:r w:rsidR="00F62603">
        <w:t>ngle number to contact a person</w:t>
      </w:r>
      <w:r w:rsidR="0086150E">
        <w:t xml:space="preserve">, and the person can take the call on </w:t>
      </w:r>
      <w:r w:rsidR="00D21D8A">
        <w:t xml:space="preserve">the device of their choice, </w:t>
      </w:r>
      <w:r w:rsidR="0086150E">
        <w:t>hand</w:t>
      </w:r>
      <w:r w:rsidR="00D21D8A">
        <w:t xml:space="preserve">ing </w:t>
      </w:r>
      <w:r w:rsidR="0086150E">
        <w:t>off between devices if required.</w:t>
      </w:r>
      <w:r w:rsidR="00406534">
        <w:t xml:space="preserve"> </w:t>
      </w:r>
      <w:r w:rsidR="0086150E">
        <w:t xml:space="preserve">A person could choose to </w:t>
      </w:r>
      <w:r w:rsidR="00F62603">
        <w:t>participate</w:t>
      </w:r>
      <w:r w:rsidR="0086150E">
        <w:t xml:space="preserve"> in an early </w:t>
      </w:r>
      <w:r w:rsidR="00F62603">
        <w:t>morning</w:t>
      </w:r>
      <w:r w:rsidR="0086150E">
        <w:t xml:space="preserve"> conference call initially via their home phone, then transition the call to their mob</w:t>
      </w:r>
      <w:r w:rsidR="00F62603">
        <w:t>ile whilst on the train to work</w:t>
      </w:r>
      <w:r w:rsidR="0086150E">
        <w:t>, and then swap to video phone once they are in the office. All of this could be done seamlessly without impacting others in</w:t>
      </w:r>
      <w:r w:rsidR="00F62603">
        <w:t xml:space="preserve"> the conference. This flexibilit</w:t>
      </w:r>
      <w:r w:rsidR="0086150E">
        <w:t xml:space="preserve">y increases </w:t>
      </w:r>
      <w:r w:rsidR="00F62603">
        <w:t>availability</w:t>
      </w:r>
      <w:r w:rsidR="0086150E">
        <w:t xml:space="preserve"> and productivity of staff and also helps sup</w:t>
      </w:r>
      <w:r w:rsidR="004816E2">
        <w:t>port improved work/life balance</w:t>
      </w:r>
      <w:r w:rsidR="0096794E">
        <w:t>.</w:t>
      </w:r>
    </w:p>
    <w:p w14:paraId="29CC0A96" w14:textId="1701CE56" w:rsidR="0086150E" w:rsidRPr="007770EA" w:rsidRDefault="0086150E" w:rsidP="00952F1D">
      <w:pPr>
        <w:pStyle w:val="Bullet1"/>
      </w:pPr>
      <w:r>
        <w:t xml:space="preserve">Contact Centre Integration – </w:t>
      </w:r>
      <w:r w:rsidRPr="007770EA">
        <w:t>Contact centres are increasingly requiring seamless integration with back-office staff/systems throughout the organisation</w:t>
      </w:r>
      <w:r w:rsidR="00F01A8E">
        <w:t xml:space="preserve"> and beyond</w:t>
      </w:r>
      <w:r w:rsidR="00D21D8A">
        <w:t>.</w:t>
      </w:r>
      <w:r w:rsidR="00406534">
        <w:t xml:space="preserve"> </w:t>
      </w:r>
      <w:r w:rsidR="00D21D8A">
        <w:t>Integration of contact c</w:t>
      </w:r>
      <w:r w:rsidRPr="007770EA">
        <w:t>entre systems with UCC solutions used more broadly in the orga</w:t>
      </w:r>
      <w:r w:rsidR="00F01A8E">
        <w:t>nisation can potentially enable</w:t>
      </w:r>
      <w:r w:rsidRPr="007770EA">
        <w:t xml:space="preserve"> any expert in the agency to be incorporated in the customer service interaction via whatever mechanism (chat, v</w:t>
      </w:r>
      <w:r w:rsidR="004816E2">
        <w:t xml:space="preserve">oice, video) </w:t>
      </w:r>
      <w:r w:rsidR="00F01A8E">
        <w:t xml:space="preserve">that </w:t>
      </w:r>
      <w:r w:rsidR="004816E2">
        <w:t>suits the customer</w:t>
      </w:r>
      <w:r w:rsidR="0096794E">
        <w:t>.</w:t>
      </w:r>
    </w:p>
    <w:p w14:paraId="13BEE7CC" w14:textId="6C2F2AC9" w:rsidR="0086150E" w:rsidRPr="007770EA" w:rsidRDefault="0086150E" w:rsidP="00952F1D">
      <w:pPr>
        <w:pStyle w:val="Bullet1"/>
      </w:pPr>
      <w:r>
        <w:lastRenderedPageBreak/>
        <w:t>Calendar integration and configurable call preferences automatically direct call</w:t>
      </w:r>
      <w:r w:rsidR="00F01A8E">
        <w:t>s</w:t>
      </w:r>
      <w:r>
        <w:t xml:space="preserve"> to voice mail when </w:t>
      </w:r>
      <w:r w:rsidR="00F01A8E">
        <w:t xml:space="preserve">a </w:t>
      </w:r>
      <w:r>
        <w:t>user is on holidays</w:t>
      </w:r>
      <w:r w:rsidR="00F01A8E">
        <w:t xml:space="preserve"> and </w:t>
      </w:r>
      <w:r>
        <w:t>only allow calls in meetings from nominated individuals</w:t>
      </w:r>
      <w:r w:rsidR="0096794E">
        <w:t>.</w:t>
      </w:r>
    </w:p>
    <w:p w14:paraId="1DCF45A4" w14:textId="1128F490" w:rsidR="0086150E" w:rsidRDefault="0086150E" w:rsidP="00952F1D">
      <w:pPr>
        <w:pStyle w:val="Bullet1"/>
      </w:pPr>
      <w:r>
        <w:t>Common voicemail bo</w:t>
      </w:r>
      <w:r w:rsidR="00F01A8E">
        <w:t xml:space="preserve">x </w:t>
      </w:r>
      <w:r>
        <w:t>between mobile, desk phone</w:t>
      </w:r>
      <w:r w:rsidR="00F01A8E">
        <w:t xml:space="preserve"> and email</w:t>
      </w:r>
      <w:r w:rsidR="0096794E">
        <w:t>.</w:t>
      </w:r>
    </w:p>
    <w:p w14:paraId="33AF77D3" w14:textId="7936EABE" w:rsidR="0086150E" w:rsidRPr="007770EA" w:rsidRDefault="0086150E" w:rsidP="00952F1D">
      <w:pPr>
        <w:pStyle w:val="Bullet1"/>
      </w:pPr>
      <w:r w:rsidRPr="007770EA">
        <w:t xml:space="preserve">UCC solutions provide capability to integrate/federate with other customers or the public. For example, the ability to see </w:t>
      </w:r>
      <w:r w:rsidR="00963054">
        <w:t>‘</w:t>
      </w:r>
      <w:r w:rsidRPr="007770EA">
        <w:t>presence</w:t>
      </w:r>
      <w:r w:rsidR="00963054">
        <w:t>’</w:t>
      </w:r>
      <w:r w:rsidRPr="007770EA">
        <w:t xml:space="preserve"> of your account executive at a service provider and then initiate a IM/video call is</w:t>
      </w:r>
      <w:r w:rsidR="00D21D8A">
        <w:t xml:space="preserve"> a possibility. A</w:t>
      </w:r>
      <w:r w:rsidRPr="007770EA">
        <w:t>nother example could be to enable a Skype video call from a member of the community to agency staff.</w:t>
      </w:r>
    </w:p>
    <w:p w14:paraId="6D94ABEC" w14:textId="6994277F" w:rsidR="0086150E" w:rsidRDefault="0086150E" w:rsidP="006A4850">
      <w:pPr>
        <w:pStyle w:val="Heading3"/>
        <w:ind w:left="709" w:firstLine="0"/>
      </w:pPr>
      <w:r>
        <w:t xml:space="preserve">The case for a strategic </w:t>
      </w:r>
      <w:r w:rsidR="00D45EAC">
        <w:t>whole-of-</w:t>
      </w:r>
      <w:r w:rsidR="0096794E">
        <w:t>g</w:t>
      </w:r>
      <w:r w:rsidR="00D45EAC">
        <w:t>overnment</w:t>
      </w:r>
      <w:r>
        <w:t xml:space="preserve"> approach </w:t>
      </w:r>
    </w:p>
    <w:p w14:paraId="7B946781" w14:textId="77777777" w:rsidR="0086150E" w:rsidRDefault="0086150E" w:rsidP="00952F1D">
      <w:pPr>
        <w:pStyle w:val="BodyText1"/>
      </w:pPr>
      <w:r>
        <w:t xml:space="preserve">Many of the core ICT building blocks that enterprises rely </w:t>
      </w:r>
      <w:r w:rsidR="00F066E3">
        <w:t>upon already</w:t>
      </w:r>
      <w:r>
        <w:t xml:space="preserve"> have a degree of embedded UCC capability and are continually being enhanced to provide additio</w:t>
      </w:r>
      <w:r w:rsidR="00D21D8A">
        <w:t>nal UCC functionality over time.</w:t>
      </w:r>
      <w:r>
        <w:t xml:space="preserve"> </w:t>
      </w:r>
      <w:r w:rsidR="00F066E3">
        <w:t>Consequently,</w:t>
      </w:r>
      <w:r w:rsidR="00D21D8A">
        <w:t xml:space="preserve"> every product/service purchase, </w:t>
      </w:r>
      <w:r>
        <w:t xml:space="preserve">software upgrade, contract renewal </w:t>
      </w:r>
      <w:r w:rsidR="00D21D8A">
        <w:t xml:space="preserve">and service provider selection that an organisation makes </w:t>
      </w:r>
      <w:r>
        <w:t xml:space="preserve">is potentially committing to a future UCC solution whether the organisation is aware of it or not. </w:t>
      </w:r>
    </w:p>
    <w:p w14:paraId="0753B9ED" w14:textId="77777777" w:rsidR="0086150E" w:rsidRDefault="0086150E" w:rsidP="00952F1D">
      <w:pPr>
        <w:pStyle w:val="BodyText1"/>
      </w:pPr>
      <w:r>
        <w:rPr>
          <w:noProof/>
        </w:rPr>
        <w:t xml:space="preserve">The potential benefits to Queensland Government via effective use of UCC could be significant, </w:t>
      </w:r>
      <w:r>
        <w:t>but only if a holistic approach is adopted across government. There is considerable risk that a per-agency approach could lead to fragmented outcomes and undermine the ability to deliver improved collaboration and servic</w:t>
      </w:r>
      <w:r w:rsidR="00D21D8A">
        <w:t>e delivery across government and to partners and public</w:t>
      </w:r>
      <w:r>
        <w:t>.</w:t>
      </w:r>
    </w:p>
    <w:p w14:paraId="32106887" w14:textId="77777777" w:rsidR="0086150E" w:rsidRDefault="0086150E" w:rsidP="00952F1D">
      <w:pPr>
        <w:pStyle w:val="BodyText1"/>
      </w:pPr>
      <w:r>
        <w:t>UCC remains at an early stage of market adoption and product maturity. While many of the vendors now offer a full suite of functionality, the capabilities and degree of integration within vendor’s portfolios varies. Standards support (e.g. SIP, XMPP) are critical for success in today’s multivendor environments however this alone is not enough to achieve genuine interoperability betw</w:t>
      </w:r>
      <w:r w:rsidR="00D21D8A">
        <w:t>een different vendor solutions. Third</w:t>
      </w:r>
      <w:r>
        <w:t xml:space="preserve"> party integration certification is required and even this requires ongoing strategic partnership between vendors. While there are vendor alliances emerging there is currently limited true interoperability between UC systems. </w:t>
      </w:r>
    </w:p>
    <w:p w14:paraId="3A86DC0F" w14:textId="4D98138F" w:rsidR="0086150E" w:rsidRDefault="0086150E" w:rsidP="00952F1D">
      <w:pPr>
        <w:pStyle w:val="BodyText1"/>
      </w:pPr>
      <w:r>
        <w:t>In order to achieve the sort of benefits outlined above it will mean that the ICT solutions adopted by individual agencies provide a feature-rich collaboration experience not just within their own agency but also to other agencies, partners and public.</w:t>
      </w:r>
      <w:r w:rsidR="00406534">
        <w:t xml:space="preserve"> </w:t>
      </w:r>
      <w:r w:rsidR="00F066E3">
        <w:t xml:space="preserve">The culture change required to implement this new way of working should not be underestimated and a robust change program </w:t>
      </w:r>
      <w:r w:rsidR="002F084E">
        <w:t>should be undertaken to prepare staff for this transition.</w:t>
      </w:r>
    </w:p>
    <w:p w14:paraId="62B4FD32" w14:textId="77777777" w:rsidR="0086150E" w:rsidRDefault="0086150E" w:rsidP="00952F1D">
      <w:pPr>
        <w:pStyle w:val="BodyText1"/>
      </w:pPr>
      <w:r w:rsidRPr="00991F94">
        <w:rPr>
          <w:i/>
        </w:rPr>
        <w:t>The bottom line is that this may require that a minimal number of accredited/interoperating solutions be preferred across government</w:t>
      </w:r>
      <w:r>
        <w:t>. I</w:t>
      </w:r>
      <w:r w:rsidR="00E15E07">
        <w:t xml:space="preserve">f this approach is not adopted </w:t>
      </w:r>
      <w:r>
        <w:t>and too many different solut</w:t>
      </w:r>
      <w:r w:rsidR="00E15E07">
        <w:t>ions are implemented</w:t>
      </w:r>
      <w:r w:rsidR="002F084E">
        <w:t>,</w:t>
      </w:r>
      <w:r w:rsidR="00E15E07">
        <w:t xml:space="preserve"> </w:t>
      </w:r>
      <w:r w:rsidR="002F084E">
        <w:t>government</w:t>
      </w:r>
      <w:r>
        <w:t xml:space="preserve"> then it is likely to perpetuate/create </w:t>
      </w:r>
      <w:r w:rsidR="00843519">
        <w:t xml:space="preserve">but not be limited to </w:t>
      </w:r>
      <w:r>
        <w:t>the following problems:</w:t>
      </w:r>
    </w:p>
    <w:p w14:paraId="54624785" w14:textId="3FD0995A" w:rsidR="0086150E" w:rsidRDefault="006A4850" w:rsidP="00952F1D">
      <w:pPr>
        <w:pStyle w:val="Bullet1"/>
      </w:pPr>
      <w:r>
        <w:t xml:space="preserve">agencies </w:t>
      </w:r>
      <w:r w:rsidR="0086150E">
        <w:t>will not be able to see calendar free/busy with other agencies, or at best may be able to integrate wi</w:t>
      </w:r>
      <w:r w:rsidR="004816E2">
        <w:t>th some agencies but not others</w:t>
      </w:r>
    </w:p>
    <w:p w14:paraId="595EA9C8" w14:textId="09779145" w:rsidR="0086150E" w:rsidRDefault="006A4850" w:rsidP="00952F1D">
      <w:pPr>
        <w:pStyle w:val="Bullet1"/>
      </w:pPr>
      <w:r>
        <w:t xml:space="preserve">agencies </w:t>
      </w:r>
      <w:r w:rsidR="0086150E">
        <w:t xml:space="preserve">will not be able to see </w:t>
      </w:r>
      <w:r w:rsidR="00963054">
        <w:t>‘</w:t>
      </w:r>
      <w:r w:rsidR="0086150E">
        <w:t>presence</w:t>
      </w:r>
      <w:r w:rsidR="00963054">
        <w:t>’</w:t>
      </w:r>
      <w:r w:rsidR="0086150E">
        <w:t xml:space="preserve"> information outside of their own agency, or at best may be able to integrate wi</w:t>
      </w:r>
      <w:r w:rsidR="004816E2">
        <w:t>th some agencies but not others</w:t>
      </w:r>
    </w:p>
    <w:p w14:paraId="1FA45026" w14:textId="51CF947C" w:rsidR="0086150E" w:rsidRDefault="006A4850" w:rsidP="00952F1D">
      <w:pPr>
        <w:pStyle w:val="Bullet1"/>
      </w:pPr>
      <w:r>
        <w:t xml:space="preserve">the </w:t>
      </w:r>
      <w:r w:rsidR="00963054">
        <w:t>‘</w:t>
      </w:r>
      <w:r w:rsidR="0086150E">
        <w:t>One Stop Shop</w:t>
      </w:r>
      <w:r w:rsidR="00963054">
        <w:t>’</w:t>
      </w:r>
      <w:r w:rsidR="0086150E">
        <w:t xml:space="preserve"> solution for government will not be able to effectively integrate with agency back-office staff/systems in a feature-rich way, or at best will be able to do this f</w:t>
      </w:r>
      <w:r w:rsidR="004816E2">
        <w:t>or some agencies but not others</w:t>
      </w:r>
    </w:p>
    <w:p w14:paraId="7DA38A42" w14:textId="47819B70" w:rsidR="0086150E" w:rsidRDefault="006A4850" w:rsidP="00952F1D">
      <w:pPr>
        <w:pStyle w:val="Bullet1"/>
      </w:pPr>
      <w:r>
        <w:lastRenderedPageBreak/>
        <w:t>feature</w:t>
      </w:r>
      <w:r w:rsidR="0086150E">
        <w:t>-rich video calling and desktop/document sharing will not be able to be cost-effectively achieved across government, or at best will be able to be done for some agencies but not</w:t>
      </w:r>
      <w:r w:rsidR="004816E2">
        <w:t xml:space="preserve"> others</w:t>
      </w:r>
    </w:p>
    <w:p w14:paraId="05FBF89F" w14:textId="2FA7EF35" w:rsidR="0086150E" w:rsidRDefault="006A4850" w:rsidP="00952F1D">
      <w:pPr>
        <w:pStyle w:val="Bullet1"/>
      </w:pPr>
      <w:r>
        <w:t>feature</w:t>
      </w:r>
      <w:r w:rsidR="0086150E">
        <w:t>-rich IM/video interactions extended to partners/public will not be able to be cost-effectively achieved across government, or at best will be able to be done f</w:t>
      </w:r>
      <w:r w:rsidR="004816E2">
        <w:t>or some agencies but not others</w:t>
      </w:r>
      <w:r>
        <w:t>.</w:t>
      </w:r>
    </w:p>
    <w:p w14:paraId="2E7D9BF1" w14:textId="77777777" w:rsidR="0086150E" w:rsidRDefault="0086150E" w:rsidP="006A4850">
      <w:pPr>
        <w:pStyle w:val="Heading3"/>
        <w:ind w:left="709" w:firstLine="0"/>
      </w:pPr>
      <w:r>
        <w:t xml:space="preserve">Relevance to the </w:t>
      </w:r>
      <w:r w:rsidR="00CE55B5">
        <w:t xml:space="preserve">future office </w:t>
      </w:r>
      <w:r>
        <w:t xml:space="preserve">initiative </w:t>
      </w:r>
    </w:p>
    <w:p w14:paraId="23D43E86" w14:textId="77777777" w:rsidR="0086150E" w:rsidRDefault="0086150E" w:rsidP="00952F1D">
      <w:pPr>
        <w:pStyle w:val="BodyText1"/>
      </w:pPr>
      <w:r>
        <w:t xml:space="preserve">In reality, adopting a </w:t>
      </w:r>
      <w:r w:rsidR="00BA06A7">
        <w:t>whole-of-</w:t>
      </w:r>
      <w:r>
        <w:t>G</w:t>
      </w:r>
      <w:r w:rsidR="00BA06A7">
        <w:t>overnment a</w:t>
      </w:r>
      <w:r>
        <w:t xml:space="preserve">pproach to UCC is far more wide reaching </w:t>
      </w:r>
      <w:r w:rsidR="00CE55B5">
        <w:t xml:space="preserve">than </w:t>
      </w:r>
      <w:r>
        <w:t xml:space="preserve">that </w:t>
      </w:r>
      <w:r w:rsidR="00CE55B5">
        <w:t>of a single building</w:t>
      </w:r>
      <w:r>
        <w:t xml:space="preserve"> and it needs to be viewed as such. The </w:t>
      </w:r>
      <w:r w:rsidR="00CE55B5">
        <w:t xml:space="preserve">future office </w:t>
      </w:r>
      <w:r>
        <w:t xml:space="preserve">initiative does however have the potential to be a </w:t>
      </w:r>
      <w:r w:rsidRPr="00F01A8E">
        <w:t>catalyst for change</w:t>
      </w:r>
      <w:r>
        <w:t xml:space="preserve"> across government.</w:t>
      </w:r>
    </w:p>
    <w:p w14:paraId="206F6995" w14:textId="77777777" w:rsidR="002F084E" w:rsidRDefault="0086150E" w:rsidP="00952F1D">
      <w:pPr>
        <w:pStyle w:val="BodyText1"/>
      </w:pPr>
      <w:r>
        <w:t xml:space="preserve">The following relate to </w:t>
      </w:r>
      <w:r w:rsidR="00F01A8E">
        <w:t xml:space="preserve">the </w:t>
      </w:r>
      <w:r w:rsidR="002F084E">
        <w:t>Collaborative Workspace</w:t>
      </w:r>
      <w:r>
        <w:t xml:space="preserve"> </w:t>
      </w:r>
      <w:r w:rsidR="00CE55B5">
        <w:t xml:space="preserve">and future office </w:t>
      </w:r>
      <w:r>
        <w:t>initiative</w:t>
      </w:r>
      <w:r w:rsidR="00CE55B5">
        <w:t>s</w:t>
      </w:r>
      <w:r>
        <w:t>:</w:t>
      </w:r>
    </w:p>
    <w:p w14:paraId="6D3236DE" w14:textId="1006E9CE" w:rsidR="0086150E" w:rsidRDefault="0086150E" w:rsidP="00952F1D">
      <w:pPr>
        <w:pStyle w:val="Bullet1"/>
      </w:pPr>
      <w:r>
        <w:t>The state vision/objective for the</w:t>
      </w:r>
      <w:r w:rsidR="00CE55B5">
        <w:t xml:space="preserve"> future</w:t>
      </w:r>
      <w:r>
        <w:t xml:space="preserve"> building</w:t>
      </w:r>
      <w:r w:rsidR="00CE55B5">
        <w:t>s</w:t>
      </w:r>
      <w:r>
        <w:t xml:space="preserve"> is to be modern,</w:t>
      </w:r>
      <w:r w:rsidR="002F084E">
        <w:t xml:space="preserve"> </w:t>
      </w:r>
      <w:r>
        <w:t>innovative and designed for a creative</w:t>
      </w:r>
      <w:r w:rsidR="002F084E">
        <w:t>, harmonious</w:t>
      </w:r>
      <w:r>
        <w:t xml:space="preserve"> and adaptable workplace. The intention is that </w:t>
      </w:r>
      <w:r w:rsidR="00CE55B5">
        <w:t xml:space="preserve">they </w:t>
      </w:r>
      <w:r>
        <w:t>be a new way of working and facilitate high levels of interpersonal communication for teams and project groups. An effective implementation of UCC could</w:t>
      </w:r>
      <w:r w:rsidR="004816E2">
        <w:t xml:space="preserve"> be a key enabler of th</w:t>
      </w:r>
      <w:r w:rsidR="00F01A8E">
        <w:t>is</w:t>
      </w:r>
      <w:r w:rsidR="004816E2">
        <w:t xml:space="preserve"> goal</w:t>
      </w:r>
      <w:r w:rsidR="006A4850">
        <w:t>.</w:t>
      </w:r>
    </w:p>
    <w:p w14:paraId="3A6FD643" w14:textId="77777777" w:rsidR="0086150E" w:rsidRDefault="0086150E" w:rsidP="00952F1D">
      <w:pPr>
        <w:pStyle w:val="Bullet1"/>
      </w:pPr>
      <w:r>
        <w:t>All agencies will have some level of occupancy in the building and this is driving a need to consider areas for reduced duplication and increased sharing. ICT Implications of this include:</w:t>
      </w:r>
    </w:p>
    <w:p w14:paraId="6F7BACAB" w14:textId="5B08F40F" w:rsidR="0086150E" w:rsidRDefault="006A4850" w:rsidP="00952F1D">
      <w:pPr>
        <w:pStyle w:val="Bullet2"/>
      </w:pPr>
      <w:r>
        <w:t xml:space="preserve">shared </w:t>
      </w:r>
      <w:r w:rsidR="0086150E">
        <w:t>video-conferencing systems</w:t>
      </w:r>
    </w:p>
    <w:p w14:paraId="769BFE46" w14:textId="3AE0934D" w:rsidR="0086150E" w:rsidRDefault="006A4850" w:rsidP="00952F1D">
      <w:pPr>
        <w:pStyle w:val="Bullet2"/>
      </w:pPr>
      <w:r>
        <w:t xml:space="preserve">potential </w:t>
      </w:r>
      <w:r w:rsidR="0086150E">
        <w:t>(option) for single building telephony system</w:t>
      </w:r>
    </w:p>
    <w:p w14:paraId="5976C1D5" w14:textId="162D7EAE" w:rsidR="0086150E" w:rsidRDefault="006A4850" w:rsidP="00952F1D">
      <w:pPr>
        <w:pStyle w:val="Bullet2"/>
      </w:pPr>
      <w:r>
        <w:t xml:space="preserve">shared </w:t>
      </w:r>
      <w:r w:rsidR="0086150E">
        <w:t>video-conferencing/meeting room facilities</w:t>
      </w:r>
    </w:p>
    <w:p w14:paraId="3BF6F2B4" w14:textId="65EF9C29" w:rsidR="0086150E" w:rsidRDefault="006A4850" w:rsidP="00952F1D">
      <w:pPr>
        <w:pStyle w:val="Bullet2"/>
      </w:pPr>
      <w:r>
        <w:t xml:space="preserve">potential </w:t>
      </w:r>
      <w:r w:rsidR="0086150E">
        <w:t>Identity Ma</w:t>
      </w:r>
      <w:r w:rsidR="004816E2">
        <w:t>nagement integration/federation</w:t>
      </w:r>
    </w:p>
    <w:p w14:paraId="0BC9B391" w14:textId="1375B2B7" w:rsidR="0086150E" w:rsidRDefault="006A4850" w:rsidP="00952F1D">
      <w:pPr>
        <w:pStyle w:val="Bullet2"/>
      </w:pPr>
      <w:r>
        <w:t xml:space="preserve">tighter </w:t>
      </w:r>
      <w:r w:rsidR="0086150E">
        <w:t>integration/federation of calendaring systems (for resourcing booking)</w:t>
      </w:r>
      <w:r w:rsidR="00F01A8E">
        <w:t>.</w:t>
      </w:r>
    </w:p>
    <w:p w14:paraId="53FA82CA" w14:textId="77777777" w:rsidR="0086150E" w:rsidRDefault="0086150E" w:rsidP="00952F1D">
      <w:pPr>
        <w:pStyle w:val="BodyText1"/>
      </w:pPr>
      <w:r>
        <w:t xml:space="preserve">Outcomes explored in these areas are likely to be relevant in the broader </w:t>
      </w:r>
      <w:r w:rsidR="00F62603">
        <w:t>whole-of-</w:t>
      </w:r>
      <w:r>
        <w:t>G</w:t>
      </w:r>
      <w:r w:rsidR="00F62603">
        <w:t xml:space="preserve">overnment UCC discussion. </w:t>
      </w:r>
      <w:r>
        <w:t>The partial tenancy of a number of age</w:t>
      </w:r>
      <w:r w:rsidR="00F01A8E">
        <w:t>ncies means that ICT solutions such as UCC,</w:t>
      </w:r>
      <w:r>
        <w:t xml:space="preserve"> that facilitate collaboration and communication with other (non</w:t>
      </w:r>
      <w:r w:rsidR="002F084E">
        <w:t>-</w:t>
      </w:r>
      <w:r w:rsidR="00CE55B5">
        <w:t>refurbished</w:t>
      </w:r>
      <w:r>
        <w:t>) areas of the agency will be critical</w:t>
      </w:r>
      <w:r w:rsidR="004816E2">
        <w:t>.</w:t>
      </w:r>
      <w:r>
        <w:t xml:space="preserve"> </w:t>
      </w:r>
    </w:p>
    <w:p w14:paraId="4C78534D" w14:textId="77777777" w:rsidR="00EB6F15" w:rsidRDefault="00EB6F15">
      <w:pPr>
        <w:spacing w:before="0" w:line="240" w:lineRule="auto"/>
        <w:ind w:left="0"/>
      </w:pPr>
      <w:r>
        <w:br w:type="page"/>
      </w:r>
    </w:p>
    <w:p w14:paraId="3F209B99" w14:textId="6AA74FA1" w:rsidR="00EB6F15" w:rsidRPr="003E716D" w:rsidRDefault="00EB6F15" w:rsidP="00C40B73">
      <w:pPr>
        <w:pStyle w:val="Appendix"/>
      </w:pPr>
      <w:bookmarkStart w:id="160" w:name="_Toc475103478"/>
      <w:r>
        <w:lastRenderedPageBreak/>
        <w:t xml:space="preserve">Appendix </w:t>
      </w:r>
      <w:r w:rsidR="004D5A0C">
        <w:t>C</w:t>
      </w:r>
      <w:r>
        <w:t xml:space="preserve"> – Myth busting </w:t>
      </w:r>
      <w:r w:rsidR="00B735C3">
        <w:t>Desktop-as-a-service</w:t>
      </w:r>
      <w:bookmarkEnd w:id="160"/>
      <w:r>
        <w:t xml:space="preserve"> </w:t>
      </w:r>
    </w:p>
    <w:p w14:paraId="60FE0243" w14:textId="77777777" w:rsidR="00015952" w:rsidRDefault="00015952" w:rsidP="00EB6F15">
      <w:pPr>
        <w:spacing w:before="0" w:line="240" w:lineRule="auto"/>
        <w:ind w:left="0"/>
      </w:pPr>
    </w:p>
    <w:p w14:paraId="0BA9C1B3" w14:textId="77777777" w:rsidR="00015952" w:rsidRDefault="00015952" w:rsidP="00952F1D">
      <w:pPr>
        <w:pStyle w:val="BodyText1"/>
      </w:pPr>
      <w:r>
        <w:t xml:space="preserve">Reference: </w:t>
      </w:r>
    </w:p>
    <w:p w14:paraId="0A789F16" w14:textId="77777777" w:rsidR="00EB6F15" w:rsidRPr="00015952" w:rsidRDefault="00EB6F15" w:rsidP="006A4850">
      <w:pPr>
        <w:pStyle w:val="BodyText1"/>
        <w:spacing w:before="0"/>
        <w:rPr>
          <w:i/>
        </w:rPr>
      </w:pPr>
      <w:r w:rsidRPr="00015952">
        <w:rPr>
          <w:i/>
        </w:rPr>
        <w:t>NEC Corporation of America</w:t>
      </w:r>
    </w:p>
    <w:p w14:paraId="507BC52A" w14:textId="77777777" w:rsidR="00EB6F15" w:rsidRPr="00015952" w:rsidRDefault="00EB6F15" w:rsidP="006A4850">
      <w:pPr>
        <w:pStyle w:val="BodyText1"/>
        <w:spacing w:before="0"/>
        <w:rPr>
          <w:i/>
        </w:rPr>
      </w:pPr>
      <w:r w:rsidRPr="00015952">
        <w:rPr>
          <w:i/>
        </w:rPr>
        <w:t>www.necam.com</w:t>
      </w:r>
    </w:p>
    <w:p w14:paraId="3747C29C" w14:textId="77777777" w:rsidR="00EB6F15" w:rsidRPr="00015952" w:rsidRDefault="00EB6F15" w:rsidP="006A4850">
      <w:pPr>
        <w:pStyle w:val="BodyText1"/>
        <w:spacing w:before="0"/>
        <w:rPr>
          <w:i/>
        </w:rPr>
      </w:pPr>
      <w:r w:rsidRPr="00015952">
        <w:rPr>
          <w:i/>
        </w:rPr>
        <w:t>White Paper</w:t>
      </w:r>
    </w:p>
    <w:p w14:paraId="5701B928" w14:textId="77777777" w:rsidR="00EB6F15" w:rsidRPr="00015952" w:rsidRDefault="000E3CEA" w:rsidP="006A4850">
      <w:pPr>
        <w:pStyle w:val="BodyText1"/>
        <w:spacing w:before="0"/>
        <w:rPr>
          <w:i/>
        </w:rPr>
      </w:pPr>
      <w:r w:rsidRPr="00015952">
        <w:rPr>
          <w:i/>
        </w:rPr>
        <w:t>Myth busting</w:t>
      </w:r>
      <w:r w:rsidR="00654EE8">
        <w:rPr>
          <w:i/>
        </w:rPr>
        <w:t xml:space="preserve"> DaaS: </w:t>
      </w:r>
      <w:r w:rsidR="00EB6F15" w:rsidRPr="00015952">
        <w:rPr>
          <w:i/>
        </w:rPr>
        <w:t>Debunking the Top 10 Cloud-Hosted Virtual Desktop Myths</w:t>
      </w:r>
    </w:p>
    <w:p w14:paraId="5A3AA3F3" w14:textId="77777777" w:rsidR="00EB6F15" w:rsidRPr="009055C1" w:rsidRDefault="00EB6F15" w:rsidP="009055C1">
      <w:pPr>
        <w:pStyle w:val="BodyText1"/>
        <w:rPr>
          <w:b/>
        </w:rPr>
      </w:pPr>
      <w:r w:rsidRPr="009055C1">
        <w:rPr>
          <w:b/>
        </w:rPr>
        <w:t>Summary</w:t>
      </w:r>
    </w:p>
    <w:p w14:paraId="0D306B66" w14:textId="77777777" w:rsidR="00EB6F15" w:rsidRDefault="00EB6F15" w:rsidP="009055C1">
      <w:pPr>
        <w:pStyle w:val="BodyText1"/>
      </w:pPr>
      <w:r>
        <w:t>Desktops as a Service (DaaS) is the delivery of a virtual desktop offered as a hosted service offered by a service provider. DaaS has the potential to radically change the way desktops are purchased and managed. However, as is typical with such emerging, disruptive technologies, there is a good deal of confusion about what is and isn’t possible with DaaS.</w:t>
      </w:r>
    </w:p>
    <w:p w14:paraId="74B521C0" w14:textId="010B1664" w:rsidR="00EB6F15" w:rsidRDefault="00EB6F15" w:rsidP="009055C1">
      <w:pPr>
        <w:pStyle w:val="BodyText1"/>
      </w:pPr>
      <w:r>
        <w:t>This paper exposes—and debunks—the top 10 DaaS myths, which range from supposed cost, user experience and security issues, to ease of use, licensing and integration limitations. It shows how, by consuming virtual desktops as a cloud-hosted service, businesses can deliver high-performing desktops to users on any device in minutes, easing IT management burdens and reducing the total cost of desktop ownership.</w:t>
      </w:r>
    </w:p>
    <w:p w14:paraId="2652866C" w14:textId="59DCA90E" w:rsidR="003E131A" w:rsidRDefault="00EB6F15" w:rsidP="006A4850">
      <w:pPr>
        <w:pStyle w:val="BodyText1"/>
      </w:pPr>
      <w:r w:rsidRPr="009055C1">
        <w:rPr>
          <w:b/>
        </w:rPr>
        <w:t>M</w:t>
      </w:r>
      <w:r w:rsidR="004537E5" w:rsidRPr="009055C1">
        <w:rPr>
          <w:b/>
        </w:rPr>
        <w:t>yth #1: You can’t do DaaS u</w:t>
      </w:r>
      <w:r w:rsidR="003E131A" w:rsidRPr="009055C1">
        <w:rPr>
          <w:b/>
        </w:rPr>
        <w:t>nder</w:t>
      </w:r>
      <w:r w:rsidR="000E3CEA" w:rsidRPr="009055C1">
        <w:rPr>
          <w:b/>
        </w:rPr>
        <w:t xml:space="preserve"> </w:t>
      </w:r>
      <w:r w:rsidRPr="009055C1">
        <w:rPr>
          <w:b/>
        </w:rPr>
        <w:t xml:space="preserve">Microsoft </w:t>
      </w:r>
      <w:r w:rsidR="004537E5" w:rsidRPr="009055C1">
        <w:rPr>
          <w:b/>
        </w:rPr>
        <w:t>l</w:t>
      </w:r>
      <w:r w:rsidRPr="009055C1">
        <w:rPr>
          <w:b/>
        </w:rPr>
        <w:t>icensing</w:t>
      </w:r>
    </w:p>
    <w:p w14:paraId="46FBA89D" w14:textId="104BAE72" w:rsidR="00EB6F15" w:rsidRPr="006A4850" w:rsidRDefault="00EB6F15" w:rsidP="006A4850">
      <w:pPr>
        <w:pStyle w:val="BodyText1"/>
        <w:rPr>
          <w:rStyle w:val="BodytextChar0"/>
        </w:rPr>
      </w:pPr>
      <w:r>
        <w:t>There has been a lot of noise r</w:t>
      </w:r>
      <w:r w:rsidR="003E131A">
        <w:t xml:space="preserve">ecently about the difficulty or </w:t>
      </w:r>
      <w:r>
        <w:t xml:space="preserve">impossibility of offering DaaS to </w:t>
      </w:r>
      <w:r w:rsidRPr="006A4850">
        <w:rPr>
          <w:rStyle w:val="BodytextChar0"/>
        </w:rPr>
        <w:t>the mar</w:t>
      </w:r>
      <w:r w:rsidR="003E131A" w:rsidRPr="006A4850">
        <w:rPr>
          <w:rStyle w:val="BodytextChar0"/>
        </w:rPr>
        <w:t xml:space="preserve">ket in a technically viable and </w:t>
      </w:r>
      <w:r w:rsidRPr="006A4850">
        <w:rPr>
          <w:rStyle w:val="BodytextChar0"/>
        </w:rPr>
        <w:t xml:space="preserve">cost-effective way given the challenges </w:t>
      </w:r>
      <w:r w:rsidR="003E131A" w:rsidRPr="006A4850">
        <w:rPr>
          <w:rStyle w:val="BodytextChar0"/>
        </w:rPr>
        <w:t xml:space="preserve">imposed by Microsoft licensing. </w:t>
      </w:r>
      <w:r w:rsidRPr="006A4850">
        <w:rPr>
          <w:rStyle w:val="BodytextChar0"/>
        </w:rPr>
        <w:t>Not only is it possible to offer DaaS successf</w:t>
      </w:r>
      <w:r w:rsidR="003E131A" w:rsidRPr="006A4850">
        <w:rPr>
          <w:rStyle w:val="BodytextChar0"/>
        </w:rPr>
        <w:t xml:space="preserve">ully, but service providers </w:t>
      </w:r>
      <w:r w:rsidRPr="006A4850">
        <w:rPr>
          <w:rStyle w:val="BodytextChar0"/>
        </w:rPr>
        <w:t>are also moving on this opportunity and organi</w:t>
      </w:r>
      <w:r w:rsidR="006A4850">
        <w:rPr>
          <w:rStyle w:val="BodytextChar0"/>
        </w:rPr>
        <w:t>s</w:t>
      </w:r>
      <w:r w:rsidRPr="006A4850">
        <w:rPr>
          <w:rStyle w:val="BodytextChar0"/>
        </w:rPr>
        <w:t>ations are consuming it.</w:t>
      </w:r>
    </w:p>
    <w:p w14:paraId="3F805E89" w14:textId="77777777" w:rsidR="00EB6F15" w:rsidRDefault="00EB6F15" w:rsidP="006A4850">
      <w:pPr>
        <w:pStyle w:val="Bullet1"/>
      </w:pPr>
      <w:r>
        <w:t>For a full dedicated Windows 7 clien</w:t>
      </w:r>
      <w:r w:rsidR="003E131A">
        <w:t xml:space="preserve">t desktop: The service provider </w:t>
      </w:r>
      <w:r>
        <w:t>runs dedicated servers for each cus</w:t>
      </w:r>
      <w:r w:rsidR="003E131A">
        <w:t xml:space="preserve">tomer and the end customer uses </w:t>
      </w:r>
      <w:r>
        <w:t>Microsoft VDA (virtual desktop ac</w:t>
      </w:r>
      <w:r w:rsidR="003E131A">
        <w:t xml:space="preserve">cess) licensing for the Windows </w:t>
      </w:r>
      <w:r>
        <w:t>desktops. If you already own Sof</w:t>
      </w:r>
      <w:r w:rsidR="003E131A">
        <w:t xml:space="preserve">tware Assurance on the end user </w:t>
      </w:r>
      <w:r>
        <w:t>device, it includes VDA and allows you t</w:t>
      </w:r>
      <w:r w:rsidR="003E131A">
        <w:t xml:space="preserve">o access the virtual desktop. A </w:t>
      </w:r>
      <w:r>
        <w:t xml:space="preserve">multi-tenant DaaS platform can still </w:t>
      </w:r>
      <w:r w:rsidR="003E131A">
        <w:t xml:space="preserve">be leveraged for the management </w:t>
      </w:r>
      <w:r>
        <w:t>layer, reducing the costs of</w:t>
      </w:r>
      <w:r w:rsidR="003E131A">
        <w:t xml:space="preserve"> management, shared storage and </w:t>
      </w:r>
      <w:r>
        <w:t>networking.</w:t>
      </w:r>
    </w:p>
    <w:p w14:paraId="3AB77CE5" w14:textId="77777777" w:rsidR="00EB6F15" w:rsidRDefault="00EB6F15" w:rsidP="006A4850">
      <w:pPr>
        <w:pStyle w:val="Bullet1"/>
      </w:pPr>
      <w:r>
        <w:t>For a shared or dedicated Windows</w:t>
      </w:r>
      <w:r w:rsidR="003E131A">
        <w:t xml:space="preserve"> Server OS: Windows Servers can </w:t>
      </w:r>
      <w:r>
        <w:t>be licensed using SPLA (service provi</w:t>
      </w:r>
      <w:r w:rsidR="003E131A">
        <w:t xml:space="preserve">der license agreement). In this </w:t>
      </w:r>
      <w:r>
        <w:t>case, a service provider can rent a Windows Server to</w:t>
      </w:r>
      <w:r w:rsidR="003E131A">
        <w:t xml:space="preserve"> a customer on </w:t>
      </w:r>
      <w:r>
        <w:t>a monthly basis. A DaaS multi-tenant p</w:t>
      </w:r>
      <w:r w:rsidR="003E131A">
        <w:t xml:space="preserve">latform can provide the ability </w:t>
      </w:r>
      <w:r>
        <w:t>to partition a server and share it with m</w:t>
      </w:r>
      <w:r w:rsidR="003E131A">
        <w:t xml:space="preserve">ultiple customers. This is done </w:t>
      </w:r>
      <w:r>
        <w:t>securely by providing separate dat</w:t>
      </w:r>
      <w:r w:rsidR="003E131A">
        <w:t xml:space="preserve">astores and VLANs per customer, </w:t>
      </w:r>
      <w:r>
        <w:t xml:space="preserve">allowing the service provider to achieve 100% </w:t>
      </w:r>
      <w:r w:rsidR="000E3CEA">
        <w:t>fulfilment</w:t>
      </w:r>
      <w:r>
        <w:t xml:space="preserve"> of compute</w:t>
      </w:r>
      <w:r w:rsidR="003E131A">
        <w:t xml:space="preserve"> </w:t>
      </w:r>
      <w:r>
        <w:t>resources.</w:t>
      </w:r>
    </w:p>
    <w:p w14:paraId="2C3F2FD7" w14:textId="77777777" w:rsidR="003E131A" w:rsidRDefault="003E131A" w:rsidP="00EB6F15">
      <w:pPr>
        <w:spacing w:before="0" w:line="240" w:lineRule="auto"/>
        <w:ind w:left="0"/>
      </w:pPr>
    </w:p>
    <w:p w14:paraId="1BA7F4A7" w14:textId="0F9AD7A8" w:rsidR="003E131A" w:rsidRPr="006A4850" w:rsidRDefault="004537E5" w:rsidP="006A4850">
      <w:pPr>
        <w:pStyle w:val="BodyText1"/>
        <w:rPr>
          <w:b/>
        </w:rPr>
      </w:pPr>
      <w:r w:rsidRPr="006A4850">
        <w:rPr>
          <w:b/>
        </w:rPr>
        <w:t>Myth #2: Only shared session-based desktops can be u</w:t>
      </w:r>
      <w:r w:rsidR="003E131A" w:rsidRPr="006A4850">
        <w:rPr>
          <w:b/>
        </w:rPr>
        <w:t xml:space="preserve">sed for </w:t>
      </w:r>
      <w:r w:rsidR="00EB6F15" w:rsidRPr="006A4850">
        <w:rPr>
          <w:b/>
        </w:rPr>
        <w:t>DaaS</w:t>
      </w:r>
    </w:p>
    <w:p w14:paraId="57C3B0CE" w14:textId="7D4BFCD1" w:rsidR="003E131A" w:rsidRDefault="00EB6F15" w:rsidP="006A4850">
      <w:pPr>
        <w:pStyle w:val="BodyText1"/>
      </w:pPr>
      <w:r>
        <w:t>Many believe that you can only use a</w:t>
      </w:r>
      <w:r w:rsidR="003E131A">
        <w:t xml:space="preserve"> shared desktop technology like </w:t>
      </w:r>
      <w:r>
        <w:t>terminal services to deliver DaaS. This is true when looking at traditiona</w:t>
      </w:r>
      <w:r w:rsidR="003E131A">
        <w:t xml:space="preserve">l </w:t>
      </w:r>
      <w:r>
        <w:t>VDI technology. However, VDI technol</w:t>
      </w:r>
      <w:r w:rsidR="003E131A">
        <w:t xml:space="preserve">ogy with true multi-tenancy, is </w:t>
      </w:r>
      <w:r>
        <w:t>capable of delivering full featured VD</w:t>
      </w:r>
      <w:r w:rsidR="003E131A">
        <w:t xml:space="preserve">I desktops. A dedicated virtual </w:t>
      </w:r>
      <w:r>
        <w:t xml:space="preserve">desktop delivers a user experience </w:t>
      </w:r>
      <w:r w:rsidR="003E131A">
        <w:t xml:space="preserve">that surpasses </w:t>
      </w:r>
      <w:r w:rsidR="003E131A">
        <w:lastRenderedPageBreak/>
        <w:t xml:space="preserve">that of terminal </w:t>
      </w:r>
      <w:r>
        <w:t>services. This makes the DaaS user experience con</w:t>
      </w:r>
      <w:r w:rsidR="003E131A">
        <w:t xml:space="preserve">sistently strong </w:t>
      </w:r>
      <w:r>
        <w:t>regardless of how many people concurrently access their desktops.</w:t>
      </w:r>
    </w:p>
    <w:p w14:paraId="0962B065" w14:textId="77777777" w:rsidR="00EB6F15" w:rsidRDefault="00EB6F15" w:rsidP="006A4850">
      <w:pPr>
        <w:pStyle w:val="BodyText1"/>
      </w:pPr>
      <w:r>
        <w:t>A dedicated desktop allows users to</w:t>
      </w:r>
      <w:r w:rsidR="003E131A">
        <w:t xml:space="preserve"> work with their desktop in the </w:t>
      </w:r>
      <w:r w:rsidR="002E21FA">
        <w:t xml:space="preserve">same manner they work with </w:t>
      </w:r>
      <w:r>
        <w:t>their tr</w:t>
      </w:r>
      <w:r w:rsidR="003E131A">
        <w:t xml:space="preserve">aditional physical PC. They can </w:t>
      </w:r>
      <w:r>
        <w:t>customi</w:t>
      </w:r>
      <w:r w:rsidR="003E131A">
        <w:t xml:space="preserve">ze it and install applications. </w:t>
      </w:r>
      <w:r>
        <w:t>Even if shared desktop technologies</w:t>
      </w:r>
      <w:r w:rsidR="003E131A">
        <w:t xml:space="preserve"> could be rigged for DaaS, they </w:t>
      </w:r>
      <w:r>
        <w:t>would not be appropriate for most u</w:t>
      </w:r>
      <w:r w:rsidR="003E131A">
        <w:t xml:space="preserve">sers for the simple reason that </w:t>
      </w:r>
      <w:r>
        <w:t>they do not allow local installations.</w:t>
      </w:r>
      <w:r w:rsidR="002E21FA">
        <w:t xml:space="preserve"> Commonly used online services, </w:t>
      </w:r>
      <w:r>
        <w:t>such as WebEx, Skype and Dropbox, would be off limit</w:t>
      </w:r>
      <w:r w:rsidR="003E131A">
        <w:t xml:space="preserve">s, rendering the </w:t>
      </w:r>
      <w:r>
        <w:t>solution ineffective.</w:t>
      </w:r>
    </w:p>
    <w:p w14:paraId="2A15D933" w14:textId="77777777" w:rsidR="002E21FA" w:rsidRDefault="002E21FA" w:rsidP="00EB6F15">
      <w:pPr>
        <w:spacing w:before="0" w:line="240" w:lineRule="auto"/>
        <w:ind w:left="0"/>
        <w:rPr>
          <w:b/>
        </w:rPr>
      </w:pPr>
    </w:p>
    <w:p w14:paraId="0F2CF3DE" w14:textId="1D80F220" w:rsidR="003E131A" w:rsidRDefault="004537E5" w:rsidP="006A4850">
      <w:pPr>
        <w:spacing w:before="0" w:line="240" w:lineRule="auto"/>
      </w:pPr>
      <w:r>
        <w:rPr>
          <w:b/>
        </w:rPr>
        <w:t>Myth #3: DaaS is expensive l</w:t>
      </w:r>
      <w:r w:rsidR="003E131A" w:rsidRPr="003E131A">
        <w:rPr>
          <w:b/>
        </w:rPr>
        <w:t>ike</w:t>
      </w:r>
      <w:r w:rsidR="000E3CEA">
        <w:rPr>
          <w:b/>
        </w:rPr>
        <w:t xml:space="preserve"> </w:t>
      </w:r>
      <w:r>
        <w:rPr>
          <w:b/>
        </w:rPr>
        <w:t>t</w:t>
      </w:r>
      <w:r w:rsidR="00EB6F15" w:rsidRPr="003E131A">
        <w:rPr>
          <w:b/>
        </w:rPr>
        <w:t>raditional VDI</w:t>
      </w:r>
    </w:p>
    <w:p w14:paraId="354C1487" w14:textId="4A440975" w:rsidR="003E131A" w:rsidRDefault="00EB6F15" w:rsidP="006A4850">
      <w:pPr>
        <w:pStyle w:val="BodyText1"/>
      </w:pPr>
      <w:r>
        <w:t>It’s true that Virtual Desktop Infrastructu</w:t>
      </w:r>
      <w:r w:rsidR="003E131A">
        <w:t xml:space="preserve">re (VDI) can be very expensive. </w:t>
      </w:r>
      <w:r w:rsidR="00AE252F">
        <w:t>In fact, that’s one of it</w:t>
      </w:r>
      <w:r w:rsidR="002E21FA">
        <w:t xml:space="preserve">s </w:t>
      </w:r>
      <w:r>
        <w:t>main dr</w:t>
      </w:r>
      <w:r w:rsidR="003E131A">
        <w:t>awbacks, especially the upfront</w:t>
      </w:r>
      <w:r w:rsidR="000E3CEA">
        <w:t xml:space="preserve"> </w:t>
      </w:r>
      <w:r>
        <w:t>cash/CAPEX investment. DaaS, howe</w:t>
      </w:r>
      <w:r w:rsidR="003E131A">
        <w:t xml:space="preserve">ver, is very different. Whereas </w:t>
      </w:r>
      <w:r>
        <w:t>traditional VDI requires purchasing and</w:t>
      </w:r>
      <w:r w:rsidR="003E131A">
        <w:t xml:space="preserve"> supporting new infrastructure, </w:t>
      </w:r>
      <w:r>
        <w:t>such as servers, networking and stora</w:t>
      </w:r>
      <w:r w:rsidR="003E131A">
        <w:t xml:space="preserve">ge, DaaS has no upfront capital </w:t>
      </w:r>
      <w:r>
        <w:t>expenditures and lower ongoing O</w:t>
      </w:r>
      <w:r w:rsidR="003E131A">
        <w:t xml:space="preserve">pEx. That’s because rather than </w:t>
      </w:r>
      <w:r>
        <w:t>providing your own infrastructure, you’re u</w:t>
      </w:r>
      <w:r w:rsidR="003E131A">
        <w:t xml:space="preserve">tilizing the service provider’s </w:t>
      </w:r>
      <w:r>
        <w:t xml:space="preserve">environment. And, since you only pay </w:t>
      </w:r>
      <w:r w:rsidR="003E131A">
        <w:t xml:space="preserve">for the resources you need, not </w:t>
      </w:r>
      <w:r>
        <w:t>only are the costs associated with Daa</w:t>
      </w:r>
      <w:r w:rsidR="003E131A">
        <w:t xml:space="preserve">S predictable, you benefit from </w:t>
      </w:r>
      <w:r>
        <w:t>the buying power of large service providers.</w:t>
      </w:r>
    </w:p>
    <w:p w14:paraId="42BC610D" w14:textId="77777777" w:rsidR="00EB6F15" w:rsidRDefault="00EB6F15" w:rsidP="006A4850">
      <w:pPr>
        <w:pStyle w:val="BodyText1"/>
      </w:pPr>
      <w:r>
        <w:t>On an ongoing basis, DaaS costs just</w:t>
      </w:r>
      <w:r w:rsidR="003E131A">
        <w:t xml:space="preserve"> a fraction of VDI to maintain. </w:t>
      </w:r>
      <w:r>
        <w:t xml:space="preserve">Provisioning efforts and related </w:t>
      </w:r>
      <w:r w:rsidR="003E131A">
        <w:t xml:space="preserve">expenses are dramatically lower </w:t>
      </w:r>
      <w:r>
        <w:t xml:space="preserve">because there are no physical </w:t>
      </w:r>
      <w:r w:rsidR="003E131A">
        <w:t xml:space="preserve">machines to rollout; you simply </w:t>
      </w:r>
      <w:r>
        <w:t xml:space="preserve">click on the DaaS portal to order </w:t>
      </w:r>
      <w:r w:rsidR="003E131A">
        <w:t>and configure virtual desktops.</w:t>
      </w:r>
      <w:r w:rsidR="000E3CEA">
        <w:t xml:space="preserve"> </w:t>
      </w:r>
      <w:r>
        <w:t>Decommissioning is just as quick.</w:t>
      </w:r>
    </w:p>
    <w:p w14:paraId="4FE3F9AD" w14:textId="77777777" w:rsidR="003E131A" w:rsidRDefault="003E131A" w:rsidP="00EB6F15">
      <w:pPr>
        <w:spacing w:before="0" w:line="240" w:lineRule="auto"/>
        <w:ind w:left="0"/>
      </w:pPr>
    </w:p>
    <w:p w14:paraId="0B0FAE1F" w14:textId="43D77D8C" w:rsidR="003E131A" w:rsidRDefault="00EB6F15" w:rsidP="006A4850">
      <w:pPr>
        <w:spacing w:before="0" w:line="240" w:lineRule="auto"/>
      </w:pPr>
      <w:r w:rsidRPr="003E131A">
        <w:rPr>
          <w:b/>
        </w:rPr>
        <w:t>M</w:t>
      </w:r>
      <w:r w:rsidR="004537E5">
        <w:rPr>
          <w:b/>
        </w:rPr>
        <w:t>yth #4: DaaS delivers poor u</w:t>
      </w:r>
      <w:r w:rsidR="003E131A" w:rsidRPr="003E131A">
        <w:rPr>
          <w:b/>
        </w:rPr>
        <w:t xml:space="preserve">ser </w:t>
      </w:r>
      <w:r w:rsidR="004537E5">
        <w:rPr>
          <w:b/>
        </w:rPr>
        <w:t>e</w:t>
      </w:r>
      <w:r w:rsidRPr="003E131A">
        <w:rPr>
          <w:b/>
        </w:rPr>
        <w:t>xperience</w:t>
      </w:r>
    </w:p>
    <w:p w14:paraId="73978080" w14:textId="3613D01E" w:rsidR="00EB6F15" w:rsidRDefault="00EB6F15" w:rsidP="006A4850">
      <w:pPr>
        <w:pStyle w:val="BodyText1"/>
      </w:pPr>
      <w:r>
        <w:t>The DaaS user experience is as good, if</w:t>
      </w:r>
      <w:r w:rsidR="003E131A">
        <w:t xml:space="preserve"> not better than, a rich client </w:t>
      </w:r>
      <w:r>
        <w:t>experience, and significantly better than a shar</w:t>
      </w:r>
      <w:r w:rsidR="003E131A">
        <w:t xml:space="preserve">ed terminal services </w:t>
      </w:r>
      <w:r>
        <w:t>based d</w:t>
      </w:r>
      <w:r w:rsidR="002E21FA">
        <w:t xml:space="preserve">esktop and VDI deployed onsite. </w:t>
      </w:r>
      <w:r>
        <w:t>One of the main user challenges of</w:t>
      </w:r>
      <w:r w:rsidR="003E131A">
        <w:t xml:space="preserve"> VDI is servicing a user who is </w:t>
      </w:r>
      <w:r>
        <w:t>physically far away from the VDI</w:t>
      </w:r>
      <w:r w:rsidR="003E131A">
        <w:t xml:space="preserve"> </w:t>
      </w:r>
      <w:r w:rsidR="00991F94">
        <w:t>datacentre</w:t>
      </w:r>
      <w:r w:rsidR="003E131A">
        <w:t xml:space="preserve">. With DaaS, you can </w:t>
      </w:r>
      <w:r>
        <w:t>optimi</w:t>
      </w:r>
      <w:r w:rsidR="00991F94">
        <w:t>s</w:t>
      </w:r>
      <w:r>
        <w:t>e performance by partne</w:t>
      </w:r>
      <w:r w:rsidR="002E21FA">
        <w:t xml:space="preserve">ring with a proven cloud-hosted </w:t>
      </w:r>
      <w:r>
        <w:t>desktop provider. That way you ca</w:t>
      </w:r>
      <w:r w:rsidR="003E131A">
        <w:t xml:space="preserve">n take advantage of global data </w:t>
      </w:r>
      <w:r w:rsidR="00991F94">
        <w:t>centres</w:t>
      </w:r>
      <w:r>
        <w:t xml:space="preserve"> where proximity to users and wor</w:t>
      </w:r>
      <w:r w:rsidR="003E131A">
        <w:t xml:space="preserve">ld-class infrastructure results </w:t>
      </w:r>
      <w:r>
        <w:t>in sub-20 millisecond latency. These pro</w:t>
      </w:r>
      <w:r w:rsidR="003E131A">
        <w:t xml:space="preserve">viders also allow you to choose </w:t>
      </w:r>
      <w:r>
        <w:t>best-fit protocols for task workers, graphics and v</w:t>
      </w:r>
      <w:r w:rsidR="003E131A">
        <w:t xml:space="preserve">ideo needs, and mix </w:t>
      </w:r>
      <w:r>
        <w:t>and match depending on the use case.</w:t>
      </w:r>
    </w:p>
    <w:p w14:paraId="162992E8" w14:textId="77777777" w:rsidR="003E131A" w:rsidRDefault="003E131A" w:rsidP="00EB6F15">
      <w:pPr>
        <w:spacing w:before="0" w:line="240" w:lineRule="auto"/>
        <w:ind w:left="0"/>
      </w:pPr>
    </w:p>
    <w:p w14:paraId="0ECA26C5" w14:textId="5CBA6460" w:rsidR="003E131A" w:rsidRPr="003E131A" w:rsidRDefault="000E3CEA" w:rsidP="006A4850">
      <w:pPr>
        <w:spacing w:before="0" w:line="240" w:lineRule="auto"/>
        <w:rPr>
          <w:b/>
        </w:rPr>
      </w:pPr>
      <w:r>
        <w:rPr>
          <w:b/>
        </w:rPr>
        <w:t>Myth #5: D</w:t>
      </w:r>
      <w:r w:rsidR="004537E5">
        <w:rPr>
          <w:b/>
        </w:rPr>
        <w:t>aaS security is l</w:t>
      </w:r>
      <w:r w:rsidR="00EB6F15" w:rsidRPr="003E131A">
        <w:rPr>
          <w:b/>
        </w:rPr>
        <w:t>acking</w:t>
      </w:r>
    </w:p>
    <w:p w14:paraId="7C3E09E3" w14:textId="77777777" w:rsidR="00EB6F15" w:rsidRDefault="00EB6F15" w:rsidP="006A4850">
      <w:pPr>
        <w:pStyle w:val="BodyText1"/>
      </w:pPr>
      <w:r>
        <w:t>Some businesses are concerned that Da</w:t>
      </w:r>
      <w:r w:rsidR="003E131A">
        <w:t>aS will put their data at risk.</w:t>
      </w:r>
      <w:r w:rsidR="000E3CEA">
        <w:t xml:space="preserve"> </w:t>
      </w:r>
      <w:r w:rsidR="003E131A">
        <w:t>T</w:t>
      </w:r>
      <w:r>
        <w:t xml:space="preserve">his is an unjustified fear. DaaS can </w:t>
      </w:r>
      <w:r w:rsidR="003E131A">
        <w:t xml:space="preserve">be more secure than traditional </w:t>
      </w:r>
      <w:r>
        <w:t>PCs, where data resides locally an</w:t>
      </w:r>
      <w:r w:rsidR="003E131A">
        <w:t xml:space="preserve">d can easily be lost or stolen. </w:t>
      </w:r>
      <w:r>
        <w:t>With DaaS, each employee’s data resid</w:t>
      </w:r>
      <w:r w:rsidR="003E131A">
        <w:t>es in the corporate data cent</w:t>
      </w:r>
      <w:r w:rsidR="000E3CEA">
        <w:t>re</w:t>
      </w:r>
      <w:r w:rsidR="003E131A">
        <w:t xml:space="preserve"> </w:t>
      </w:r>
      <w:r>
        <w:t>(see Myth #6) —not on the user’s devi</w:t>
      </w:r>
      <w:r w:rsidR="003E131A">
        <w:t xml:space="preserve">ce and not offsite at the cloud </w:t>
      </w:r>
      <w:r>
        <w:t>hosting provider. Even if a user’s device is</w:t>
      </w:r>
      <w:r w:rsidR="003E131A">
        <w:t xml:space="preserve"> lost, the data is protected. A </w:t>
      </w:r>
      <w:r>
        <w:t>high level of security is ensured by main</w:t>
      </w:r>
      <w:r w:rsidR="003E131A">
        <w:t xml:space="preserve">taining your corporate security </w:t>
      </w:r>
      <w:r>
        <w:t xml:space="preserve">features and policies (i.e. with firewalls </w:t>
      </w:r>
      <w:r w:rsidR="003E131A">
        <w:t xml:space="preserve">and Active-Directory controls). </w:t>
      </w:r>
      <w:r>
        <w:t>No longer do you have to worry ab</w:t>
      </w:r>
      <w:r w:rsidR="003E131A">
        <w:t xml:space="preserve">out viruses from local desktops </w:t>
      </w:r>
      <w:r>
        <w:t>infecting the corporate network.</w:t>
      </w:r>
    </w:p>
    <w:p w14:paraId="730E3DC0" w14:textId="77777777" w:rsidR="00EC24D5" w:rsidRDefault="00EC24D5" w:rsidP="00EB6F15">
      <w:pPr>
        <w:spacing w:before="0" w:line="240" w:lineRule="auto"/>
        <w:ind w:left="0"/>
      </w:pPr>
    </w:p>
    <w:p w14:paraId="41E2491A" w14:textId="77777777" w:rsidR="006A4850" w:rsidRDefault="006A4850">
      <w:pPr>
        <w:spacing w:before="0" w:line="240" w:lineRule="auto"/>
        <w:ind w:left="0"/>
        <w:rPr>
          <w:b/>
        </w:rPr>
      </w:pPr>
      <w:r>
        <w:rPr>
          <w:b/>
        </w:rPr>
        <w:br w:type="page"/>
      </w:r>
    </w:p>
    <w:p w14:paraId="0848DE99" w14:textId="24CC04D6" w:rsidR="00EC24D5" w:rsidRDefault="004537E5" w:rsidP="006A4850">
      <w:pPr>
        <w:spacing w:before="0" w:line="240" w:lineRule="auto"/>
      </w:pPr>
      <w:r>
        <w:rPr>
          <w:b/>
        </w:rPr>
        <w:lastRenderedPageBreak/>
        <w:t>Myth #6: DaaS won’t work with your onsite IT a</w:t>
      </w:r>
      <w:r w:rsidR="00EC24D5" w:rsidRPr="002E21FA">
        <w:rPr>
          <w:b/>
        </w:rPr>
        <w:t>ssets</w:t>
      </w:r>
    </w:p>
    <w:p w14:paraId="6E905391" w14:textId="77777777" w:rsidR="00EC24D5" w:rsidRDefault="00EC24D5" w:rsidP="006A4850">
      <w:pPr>
        <w:pStyle w:val="BodyText1"/>
      </w:pPr>
      <w:r>
        <w:t>Many believe that because their desktop is now in the cloud, they can’t access IT assets located onsite. DaaS is designed to securely work with virtually any IT asset. This includes resources that are onsite at your organization or offsite at your provider, such as shared storage, Active Directory and enterprise applications. DaaS providers can also integrate with other cloud services for an enhanced overall offering. Users will be able to use their cloud-hosted desktops exactly how they used their old physical PC.</w:t>
      </w:r>
    </w:p>
    <w:p w14:paraId="31E2E686" w14:textId="77777777" w:rsidR="00EC24D5" w:rsidRDefault="00EC24D5" w:rsidP="006A4850">
      <w:pPr>
        <w:pStyle w:val="BodyText1"/>
      </w:pPr>
      <w:r>
        <w:t>White Paper</w:t>
      </w:r>
    </w:p>
    <w:p w14:paraId="68B27E77" w14:textId="77777777" w:rsidR="00EC24D5" w:rsidRDefault="00EC24D5" w:rsidP="00EC24D5">
      <w:pPr>
        <w:spacing w:before="0" w:line="240" w:lineRule="auto"/>
        <w:ind w:left="0"/>
      </w:pPr>
    </w:p>
    <w:p w14:paraId="03484376" w14:textId="7AE471C7" w:rsidR="003E131A" w:rsidRDefault="00EB6F15" w:rsidP="006A4850">
      <w:pPr>
        <w:spacing w:before="0" w:line="240" w:lineRule="auto"/>
      </w:pPr>
      <w:r w:rsidRPr="003E131A">
        <w:rPr>
          <w:b/>
        </w:rPr>
        <w:t>Myth #7: Daa</w:t>
      </w:r>
      <w:r w:rsidR="004537E5">
        <w:rPr>
          <w:b/>
        </w:rPr>
        <w:t>S does not s</w:t>
      </w:r>
      <w:r w:rsidR="003E131A" w:rsidRPr="003E131A">
        <w:rPr>
          <w:b/>
        </w:rPr>
        <w:t xml:space="preserve">upport </w:t>
      </w:r>
      <w:r w:rsidR="004537E5">
        <w:rPr>
          <w:b/>
        </w:rPr>
        <w:t>c</w:t>
      </w:r>
      <w:r w:rsidR="002E21FA">
        <w:rPr>
          <w:b/>
        </w:rPr>
        <w:t>onsumeris</w:t>
      </w:r>
      <w:r w:rsidRPr="003E131A">
        <w:rPr>
          <w:b/>
        </w:rPr>
        <w:t>ation of IT</w:t>
      </w:r>
    </w:p>
    <w:p w14:paraId="619B59E0" w14:textId="36F2D96F" w:rsidR="003E131A" w:rsidRDefault="002E21FA" w:rsidP="006A4850">
      <w:pPr>
        <w:pStyle w:val="BodyText1"/>
      </w:pPr>
      <w:r>
        <w:t>Not only is consumeris</w:t>
      </w:r>
      <w:r w:rsidR="00EB6F15">
        <w:t>ation of IT su</w:t>
      </w:r>
      <w:r w:rsidR="003E131A">
        <w:t xml:space="preserve">pported, but DaaS also makes it </w:t>
      </w:r>
      <w:r w:rsidR="00EB6F15">
        <w:t>much easier to implement and manage</w:t>
      </w:r>
      <w:r w:rsidR="003E131A">
        <w:t xml:space="preserve">. DaaS is ideal for </w:t>
      </w:r>
      <w:r w:rsidR="00963054">
        <w:t>‘</w:t>
      </w:r>
      <w:r w:rsidR="003E131A">
        <w:t xml:space="preserve">bring your </w:t>
      </w:r>
      <w:r w:rsidR="00EB6F15">
        <w:t>own device</w:t>
      </w:r>
      <w:r w:rsidR="00963054">
        <w:t>’</w:t>
      </w:r>
      <w:r w:rsidR="00EB6F15">
        <w:t xml:space="preserve"> (BYOD) approaches</w:t>
      </w:r>
      <w:r w:rsidR="003E131A">
        <w:t xml:space="preserve">, since employees can get their </w:t>
      </w:r>
      <w:r w:rsidR="00EB6F15">
        <w:t>Windows desktops on whatever hardwar</w:t>
      </w:r>
      <w:r w:rsidR="003E131A">
        <w:t xml:space="preserve">e they choose, including iPads, </w:t>
      </w:r>
      <w:r w:rsidR="00EB6F15">
        <w:t>Androids and Macs.</w:t>
      </w:r>
    </w:p>
    <w:p w14:paraId="1FD3CAB2" w14:textId="77777777" w:rsidR="00EB6F15" w:rsidRDefault="00EB6F15" w:rsidP="006A4850">
      <w:pPr>
        <w:pStyle w:val="BodyText1"/>
      </w:pPr>
      <w:r>
        <w:t>With DaaS virtual desktops, users</w:t>
      </w:r>
      <w:r w:rsidR="003E131A">
        <w:t xml:space="preserve"> can easily segregate work from </w:t>
      </w:r>
      <w:r>
        <w:t>personal life without having to carry</w:t>
      </w:r>
      <w:r w:rsidR="003E131A">
        <w:t xml:space="preserve"> two devices. IT wins with DaaS </w:t>
      </w:r>
      <w:r>
        <w:t>too. Inside the virtual desktop, you can ensure secure</w:t>
      </w:r>
      <w:r w:rsidR="003E131A">
        <w:t xml:space="preserve">, policy-controlled </w:t>
      </w:r>
      <w:r>
        <w:t>access to the corporate network. E</w:t>
      </w:r>
      <w:r w:rsidR="003E131A">
        <w:t xml:space="preserve">verything outside the corporate </w:t>
      </w:r>
      <w:r>
        <w:t xml:space="preserve">virtual desktop can be at the discretion </w:t>
      </w:r>
      <w:r w:rsidR="003E131A">
        <w:t>of the users, who support their</w:t>
      </w:r>
      <w:r w:rsidR="000E3CEA">
        <w:t xml:space="preserve"> </w:t>
      </w:r>
      <w:r>
        <w:t>own personal device and software.</w:t>
      </w:r>
    </w:p>
    <w:p w14:paraId="1B13E18A" w14:textId="77777777" w:rsidR="003E131A" w:rsidRDefault="003E131A" w:rsidP="00EB6F15">
      <w:pPr>
        <w:spacing w:before="0" w:line="240" w:lineRule="auto"/>
        <w:ind w:left="0"/>
      </w:pPr>
    </w:p>
    <w:p w14:paraId="38C7DF54" w14:textId="20D1D14A" w:rsidR="003E131A" w:rsidRPr="003E131A" w:rsidRDefault="00EB6F15" w:rsidP="006A4850">
      <w:pPr>
        <w:spacing w:before="0" w:line="240" w:lineRule="auto"/>
        <w:rPr>
          <w:b/>
        </w:rPr>
      </w:pPr>
      <w:r w:rsidRPr="003E131A">
        <w:rPr>
          <w:b/>
        </w:rPr>
        <w:t>M</w:t>
      </w:r>
      <w:r w:rsidR="004537E5">
        <w:rPr>
          <w:b/>
        </w:rPr>
        <w:t>yth #8: Migrating u</w:t>
      </w:r>
      <w:r w:rsidR="003E131A" w:rsidRPr="003E131A">
        <w:rPr>
          <w:b/>
        </w:rPr>
        <w:t xml:space="preserve">sers to DaaS </w:t>
      </w:r>
      <w:r w:rsidR="004537E5">
        <w:rPr>
          <w:b/>
        </w:rPr>
        <w:t>is h</w:t>
      </w:r>
      <w:r w:rsidRPr="003E131A">
        <w:rPr>
          <w:b/>
        </w:rPr>
        <w:t>ard</w:t>
      </w:r>
    </w:p>
    <w:p w14:paraId="66CF6B43" w14:textId="77777777" w:rsidR="00EB6F15" w:rsidRDefault="00EB6F15" w:rsidP="006A4850">
      <w:pPr>
        <w:pStyle w:val="BodyText1"/>
      </w:pPr>
      <w:r>
        <w:t>It’s actually a lot easier than you thi</w:t>
      </w:r>
      <w:r w:rsidR="003E131A">
        <w:t xml:space="preserve">nk, especially when you compare </w:t>
      </w:r>
      <w:r>
        <w:t>migrating DaaS users to replacing a PC</w:t>
      </w:r>
      <w:r w:rsidR="003E131A">
        <w:t xml:space="preserve"> or laptop. Users can customize </w:t>
      </w:r>
      <w:r>
        <w:t>their desktops to look and feel exactl</w:t>
      </w:r>
      <w:r w:rsidR="003E131A">
        <w:t xml:space="preserve">y as they’d like. They can also </w:t>
      </w:r>
      <w:r>
        <w:t xml:space="preserve">install their own applications </w:t>
      </w:r>
      <w:r w:rsidR="003E131A">
        <w:t xml:space="preserve">and data. And, because DaaS can </w:t>
      </w:r>
      <w:r>
        <w:t>connect to peripherals such as local and</w:t>
      </w:r>
      <w:r w:rsidR="003E131A">
        <w:t xml:space="preserve"> network printers and monitors, </w:t>
      </w:r>
      <w:r>
        <w:t>employees can use their desktops just</w:t>
      </w:r>
      <w:r w:rsidR="003E131A">
        <w:t xml:space="preserve"> as they have in the past. It’s </w:t>
      </w:r>
      <w:r>
        <w:t>simple, fast and requires little to no use</w:t>
      </w:r>
      <w:r w:rsidR="003E131A">
        <w:t xml:space="preserve">r training. A DaaS multi-tenant </w:t>
      </w:r>
      <w:r>
        <w:t>platform can provide the ability to partition</w:t>
      </w:r>
      <w:r w:rsidR="003E131A">
        <w:t xml:space="preserve"> a server and share it with </w:t>
      </w:r>
      <w:r>
        <w:t>multiple customers. This is done</w:t>
      </w:r>
      <w:r w:rsidR="003E131A">
        <w:t xml:space="preserve"> securely by providing separate </w:t>
      </w:r>
      <w:r>
        <w:t>data</w:t>
      </w:r>
      <w:r w:rsidR="00A9705C">
        <w:t>-</w:t>
      </w:r>
      <w:r>
        <w:t>stores and VLANs per customer, a</w:t>
      </w:r>
      <w:r w:rsidR="003E131A">
        <w:t xml:space="preserve">llowing the service provider to </w:t>
      </w:r>
      <w:r>
        <w:t xml:space="preserve">achieve 100% </w:t>
      </w:r>
      <w:r w:rsidR="000E3CEA">
        <w:t>fulfilment</w:t>
      </w:r>
      <w:r w:rsidR="003E131A">
        <w:t xml:space="preserve"> of complete resources. </w:t>
      </w:r>
      <w:r>
        <w:t>DaaS also minimizes time-consuming, expensive he</w:t>
      </w:r>
      <w:r w:rsidR="003E131A">
        <w:t xml:space="preserve">lp-desk support. </w:t>
      </w:r>
      <w:r>
        <w:t>Repairing a desktop is as easy as r</w:t>
      </w:r>
      <w:r w:rsidR="002E21FA">
        <w:t xml:space="preserve">efreshing it with a new virtual </w:t>
      </w:r>
      <w:r>
        <w:t xml:space="preserve">machine (VM). There is no downtime, </w:t>
      </w:r>
      <w:r w:rsidR="003E131A">
        <w:t xml:space="preserve">no lost productivity because of </w:t>
      </w:r>
      <w:r>
        <w:t>users waiting for desktop to be fixed, and no lost revenue.</w:t>
      </w:r>
    </w:p>
    <w:p w14:paraId="3E52C9B3" w14:textId="77777777" w:rsidR="002E21FA" w:rsidRDefault="002E21FA" w:rsidP="00EB6F15">
      <w:pPr>
        <w:spacing w:before="0" w:line="240" w:lineRule="auto"/>
        <w:ind w:left="0"/>
      </w:pPr>
    </w:p>
    <w:p w14:paraId="5E28BE7A" w14:textId="29258C95" w:rsidR="002E21FA" w:rsidRPr="002E21FA" w:rsidRDefault="004537E5" w:rsidP="006A4850">
      <w:pPr>
        <w:spacing w:before="0" w:line="240" w:lineRule="auto"/>
        <w:rPr>
          <w:b/>
        </w:rPr>
      </w:pPr>
      <w:r>
        <w:rPr>
          <w:b/>
        </w:rPr>
        <w:t>Myth #9: DaaS requires l</w:t>
      </w:r>
      <w:r w:rsidR="002E21FA" w:rsidRPr="002E21FA">
        <w:rPr>
          <w:b/>
        </w:rPr>
        <w:t xml:space="preserve">ots of </w:t>
      </w:r>
      <w:r>
        <w:rPr>
          <w:b/>
        </w:rPr>
        <w:t>b</w:t>
      </w:r>
      <w:r w:rsidR="00EB6F15" w:rsidRPr="002E21FA">
        <w:rPr>
          <w:b/>
        </w:rPr>
        <w:t>andwidth</w:t>
      </w:r>
    </w:p>
    <w:p w14:paraId="5C203D23" w14:textId="0530663E" w:rsidR="002E21FA" w:rsidRDefault="00EB6F15" w:rsidP="006A4850">
      <w:pPr>
        <w:pStyle w:val="BodyText1"/>
      </w:pPr>
      <w:r>
        <w:t>This is a misconception because people e</w:t>
      </w:r>
      <w:r w:rsidR="002E21FA">
        <w:t xml:space="preserve">rroneously believe they will be </w:t>
      </w:r>
      <w:r>
        <w:t>downloading a ‘desktop’ every tim</w:t>
      </w:r>
      <w:r w:rsidR="002E21FA">
        <w:t xml:space="preserve">e they use DaaS. Average DSL is </w:t>
      </w:r>
      <w:r>
        <w:t xml:space="preserve">more than </w:t>
      </w:r>
      <w:r w:rsidR="002E21FA">
        <w:t xml:space="preserve">sufficient to accommodate DaaS. </w:t>
      </w:r>
      <w:r>
        <w:t>When you worki</w:t>
      </w:r>
      <w:r w:rsidR="002E21FA">
        <w:t>ng, only the pixels that change</w:t>
      </w:r>
      <w:r w:rsidR="00B735C3">
        <w:t>d</w:t>
      </w:r>
      <w:r w:rsidR="002E21FA">
        <w:t xml:space="preserve"> </w:t>
      </w:r>
      <w:r>
        <w:t>are transmitted back to the en</w:t>
      </w:r>
      <w:r w:rsidR="000E3CEA">
        <w:t>dpoint. As a result, most of th</w:t>
      </w:r>
      <w:r>
        <w:t>is downstream changes to the scr</w:t>
      </w:r>
      <w:r w:rsidR="002E21FA">
        <w:t xml:space="preserve">een are pushed from the virtual </w:t>
      </w:r>
      <w:r>
        <w:t>desktop to the endpoint. This matche</w:t>
      </w:r>
      <w:r w:rsidR="002E21FA">
        <w:t xml:space="preserve">s up well with how bandwidth is </w:t>
      </w:r>
      <w:r>
        <w:t>provisioned, as download bandwidth is</w:t>
      </w:r>
      <w:r w:rsidR="002E21FA">
        <w:t xml:space="preserve"> usually on orders of magnitude </w:t>
      </w:r>
      <w:r>
        <w:t>greater than upload bandwidth. The a</w:t>
      </w:r>
      <w:r w:rsidR="002E21FA">
        <w:t xml:space="preserve">verage bandwidth </w:t>
      </w:r>
      <w:r w:rsidR="00991F94">
        <w:t>usage</w:t>
      </w:r>
      <w:r w:rsidR="002E21FA">
        <w:t xml:space="preserve"> is </w:t>
      </w:r>
      <w:r>
        <w:t>around 100 kilobytes per session.</w:t>
      </w:r>
    </w:p>
    <w:p w14:paraId="5BD65A5B" w14:textId="77777777" w:rsidR="002E21FA" w:rsidRDefault="002E21FA" w:rsidP="002E21FA">
      <w:pPr>
        <w:spacing w:before="0" w:line="240" w:lineRule="auto"/>
        <w:ind w:left="0"/>
        <w:rPr>
          <w:b/>
        </w:rPr>
      </w:pPr>
    </w:p>
    <w:p w14:paraId="024F58C9" w14:textId="77777777" w:rsidR="006A4850" w:rsidRDefault="006A4850">
      <w:pPr>
        <w:spacing w:before="0" w:line="240" w:lineRule="auto"/>
        <w:ind w:left="0"/>
        <w:rPr>
          <w:b/>
        </w:rPr>
      </w:pPr>
      <w:r>
        <w:rPr>
          <w:b/>
        </w:rPr>
        <w:br w:type="page"/>
      </w:r>
    </w:p>
    <w:p w14:paraId="6370C52C" w14:textId="2430E1B3" w:rsidR="002E21FA" w:rsidRDefault="004537E5" w:rsidP="006A4850">
      <w:pPr>
        <w:spacing w:before="0" w:line="240" w:lineRule="auto"/>
      </w:pPr>
      <w:r>
        <w:rPr>
          <w:b/>
        </w:rPr>
        <w:lastRenderedPageBreak/>
        <w:t>Myth #10: The disconnected use case is a deal-b</w:t>
      </w:r>
      <w:r w:rsidR="002E21FA" w:rsidRPr="002E21FA">
        <w:rPr>
          <w:b/>
        </w:rPr>
        <w:t>reaker</w:t>
      </w:r>
    </w:p>
    <w:p w14:paraId="7849267C" w14:textId="712B5EE2" w:rsidR="002E21FA" w:rsidRDefault="002E21FA" w:rsidP="006A4850">
      <w:pPr>
        <w:pStyle w:val="BodyText1"/>
      </w:pPr>
      <w:r>
        <w:t>Cloud-hosted desktops, as well as traditional VDI, require the user’s device to be connected. However, this is not a big issue for businesses. In fact, Wi-Fi and 3G/4G has become so prevalent, we haven’t heard of any instances where this prevented an organi</w:t>
      </w:r>
      <w:r w:rsidR="006A4850">
        <w:t>s</w:t>
      </w:r>
      <w:r>
        <w:t>ation from adopting and reaping substantial benefits from cloud-hosted desktops. The reality is that most users don’t need continual or even frequent disconnected access. Many people who need to be connected generally want it at ad hoc times for email, and they can do that pretty easily with wireless and Wi-Fi, and devices like smartphones and iPads. The few users who do need continual connections can be provisioned with rich laptops.</w:t>
      </w:r>
    </w:p>
    <w:p w14:paraId="29566CC4" w14:textId="77777777" w:rsidR="002E21FA" w:rsidRDefault="002E21FA" w:rsidP="002E21FA">
      <w:pPr>
        <w:spacing w:before="0" w:line="240" w:lineRule="auto"/>
        <w:ind w:left="0"/>
      </w:pPr>
    </w:p>
    <w:p w14:paraId="13A301FC" w14:textId="2891D81A" w:rsidR="002E21FA" w:rsidRPr="002E21FA" w:rsidRDefault="002E21FA" w:rsidP="006A4850">
      <w:pPr>
        <w:spacing w:before="0" w:line="240" w:lineRule="auto"/>
        <w:rPr>
          <w:b/>
        </w:rPr>
      </w:pPr>
      <w:r w:rsidRPr="002E21FA">
        <w:rPr>
          <w:b/>
        </w:rPr>
        <w:t>Conclusion</w:t>
      </w:r>
    </w:p>
    <w:p w14:paraId="6F8FC988" w14:textId="77777777" w:rsidR="002E21FA" w:rsidRDefault="002E21FA" w:rsidP="006A4850">
      <w:pPr>
        <w:pStyle w:val="BodyText1"/>
      </w:pPr>
      <w:r>
        <w:t>DaaS is rapidly gaining momentum in businesses of all sizes because it delivers tremendous benefits compared to traditional VDI, terminal services and rich desktops. Although not intended to be the solution for every user in your organization, the fact that DaaS is so flexible, secure, manageable, inexpensive and high-performing, makes it ideal for the majority of workers.</w:t>
      </w:r>
    </w:p>
    <w:p w14:paraId="3B094288" w14:textId="04E3199A" w:rsidR="00CA23BE" w:rsidRPr="00055798" w:rsidRDefault="00CA23BE" w:rsidP="00784ED1">
      <w:pPr>
        <w:pStyle w:val="BodyText1"/>
        <w:ind w:left="0"/>
      </w:pPr>
    </w:p>
    <w:sectPr w:rsidR="00CA23BE" w:rsidRPr="00055798" w:rsidSect="0046755C">
      <w:headerReference w:type="default" r:id="rId52"/>
      <w:footerReference w:type="default" r:id="rId53"/>
      <w:pgSz w:w="11907" w:h="16839" w:code="9"/>
      <w:pgMar w:top="1440" w:right="1440" w:bottom="1440" w:left="1440"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8A1D1" w14:textId="77777777" w:rsidR="0096794E" w:rsidRDefault="0096794E" w:rsidP="00766CCB">
      <w:r>
        <w:separator/>
      </w:r>
    </w:p>
    <w:p w14:paraId="0354C325" w14:textId="77777777" w:rsidR="0096794E" w:rsidRDefault="0096794E" w:rsidP="00766CCB"/>
    <w:p w14:paraId="65CF0B6D" w14:textId="77777777" w:rsidR="0096794E" w:rsidRDefault="0096794E" w:rsidP="00766CCB"/>
    <w:p w14:paraId="52F63C26" w14:textId="77777777" w:rsidR="0096794E" w:rsidRDefault="0096794E" w:rsidP="00766CCB"/>
  </w:endnote>
  <w:endnote w:type="continuationSeparator" w:id="0">
    <w:p w14:paraId="66BFDD19" w14:textId="77777777" w:rsidR="0096794E" w:rsidRDefault="0096794E" w:rsidP="00766CCB">
      <w:r>
        <w:continuationSeparator/>
      </w:r>
    </w:p>
    <w:p w14:paraId="6991F553" w14:textId="77777777" w:rsidR="0096794E" w:rsidRDefault="0096794E" w:rsidP="00766CCB"/>
    <w:p w14:paraId="1F7D6AEA" w14:textId="77777777" w:rsidR="0096794E" w:rsidRDefault="0096794E" w:rsidP="00766CCB"/>
    <w:p w14:paraId="297B4CDB" w14:textId="77777777" w:rsidR="0096794E" w:rsidRDefault="0096794E"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MetaOT-Nor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50C8" w14:textId="7DD273A8" w:rsidR="0096794E" w:rsidRPr="006517B2" w:rsidRDefault="002D5D99" w:rsidP="006517B2">
    <w:pPr>
      <w:pStyle w:val="Footerred"/>
      <w:rPr>
        <w:color w:val="A6A6A6" w:themeColor="background1" w:themeShade="A6"/>
      </w:rPr>
    </w:pPr>
    <w:r>
      <w:rPr>
        <w:caps w:val="0"/>
        <w:color w:val="A6A6A6" w:themeColor="background1" w:themeShade="A6"/>
      </w:rPr>
      <w:t>Final</w:t>
    </w:r>
    <w:r w:rsidR="0096794E">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sidR="0096794E">
      <w:rPr>
        <w:caps w:val="0"/>
        <w:color w:val="A6A6A6" w:themeColor="background1" w:themeShade="A6"/>
      </w:rPr>
      <w:t>v</w:t>
    </w:r>
    <w:r>
      <w:rPr>
        <w:caps w:val="0"/>
        <w:color w:val="A6A6A6" w:themeColor="background1" w:themeShade="A6"/>
      </w:rPr>
      <w:t>1.0.0</w:t>
    </w:r>
    <w:r w:rsidR="0096794E" w:rsidRPr="006517B2">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sidR="006F563C">
      <w:rPr>
        <w:caps w:val="0"/>
        <w:color w:val="A6A6A6" w:themeColor="background1" w:themeShade="A6"/>
      </w:rPr>
      <w:t>February 2017</w:t>
    </w:r>
    <w:r w:rsidR="0096794E" w:rsidRPr="006517B2">
      <w:rPr>
        <w:color w:val="A6A6A6" w:themeColor="background1" w:themeShade="A6"/>
      </w:rPr>
      <w:tab/>
    </w:r>
    <w:r w:rsidR="0096794E" w:rsidRPr="006517B2">
      <w:rPr>
        <w:color w:val="A6A6A6" w:themeColor="background1" w:themeShade="A6"/>
      </w:rPr>
      <w:tab/>
    </w:r>
    <w:r w:rsidR="0096794E" w:rsidRPr="006517B2">
      <w:rPr>
        <w:caps w:val="0"/>
        <w:color w:val="A6A6A6" w:themeColor="background1" w:themeShade="A6"/>
      </w:rPr>
      <w:t xml:space="preserve">Page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PAGE </w:instrText>
    </w:r>
    <w:r w:rsidR="0096794E" w:rsidRPr="006517B2">
      <w:rPr>
        <w:caps w:val="0"/>
        <w:color w:val="A6A6A6" w:themeColor="background1" w:themeShade="A6"/>
      </w:rPr>
      <w:fldChar w:fldCharType="separate"/>
    </w:r>
    <w:r w:rsidR="00A234C9">
      <w:rPr>
        <w:caps w:val="0"/>
        <w:noProof/>
        <w:color w:val="A6A6A6" w:themeColor="background1" w:themeShade="A6"/>
      </w:rPr>
      <w:t>20</w:t>
    </w:r>
    <w:r w:rsidR="0096794E" w:rsidRPr="006517B2">
      <w:rPr>
        <w:caps w:val="0"/>
        <w:color w:val="A6A6A6" w:themeColor="background1" w:themeShade="A6"/>
      </w:rPr>
      <w:fldChar w:fldCharType="end"/>
    </w:r>
    <w:r w:rsidR="0096794E" w:rsidRPr="006517B2">
      <w:rPr>
        <w:caps w:val="0"/>
        <w:color w:val="A6A6A6" w:themeColor="background1" w:themeShade="A6"/>
      </w:rPr>
      <w:t xml:space="preserve"> of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NUMPAGES </w:instrText>
    </w:r>
    <w:r w:rsidR="0096794E" w:rsidRPr="006517B2">
      <w:rPr>
        <w:caps w:val="0"/>
        <w:color w:val="A6A6A6" w:themeColor="background1" w:themeShade="A6"/>
      </w:rPr>
      <w:fldChar w:fldCharType="separate"/>
    </w:r>
    <w:r w:rsidR="00A234C9">
      <w:rPr>
        <w:caps w:val="0"/>
        <w:noProof/>
        <w:color w:val="A6A6A6" w:themeColor="background1" w:themeShade="A6"/>
      </w:rPr>
      <w:t>64</w:t>
    </w:r>
    <w:r w:rsidR="0096794E" w:rsidRPr="006517B2">
      <w:rPr>
        <w:caps w:val="0"/>
        <w:color w:val="A6A6A6" w:themeColor="background1" w:themeShade="A6"/>
      </w:rPr>
      <w:fldChar w:fldCharType="end"/>
    </w:r>
  </w:p>
  <w:p w14:paraId="350FD7B5" w14:textId="63BC38E8" w:rsidR="0096794E" w:rsidRPr="006E37B9" w:rsidRDefault="002D5D99" w:rsidP="006517B2">
    <w:pPr>
      <w:pStyle w:val="Footerred"/>
      <w:jc w:val="center"/>
    </w:pPr>
    <w: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42C40" w14:textId="3A55F7D8" w:rsidR="0096794E" w:rsidRDefault="00BB37E5" w:rsidP="005C7A55">
    <w:pPr>
      <w:pStyle w:val="Footer"/>
      <w:pBdr>
        <w:top w:val="none" w:sz="0" w:space="0" w:color="auto"/>
      </w:pBdr>
      <w:tabs>
        <w:tab w:val="clear" w:pos="4820"/>
        <w:tab w:val="clear" w:pos="9639"/>
        <w:tab w:val="left" w:pos="3589"/>
        <w:tab w:val="left" w:pos="7909"/>
      </w:tabs>
    </w:pPr>
    <w:r>
      <w:rPr>
        <w:noProof/>
        <w:lang w:eastAsia="en-AU"/>
      </w:rPr>
      <w:drawing>
        <wp:anchor distT="0" distB="0" distL="114300" distR="114300" simplePos="0" relativeHeight="251655680" behindDoc="1" locked="0" layoutInCell="1" allowOverlap="1" wp14:anchorId="513F0AF8" wp14:editId="403497CC">
          <wp:simplePos x="0" y="0"/>
          <wp:positionH relativeFrom="page">
            <wp:posOffset>6305550</wp:posOffset>
          </wp:positionH>
          <wp:positionV relativeFrom="page">
            <wp:posOffset>9610725</wp:posOffset>
          </wp:positionV>
          <wp:extent cx="638175" cy="904875"/>
          <wp:effectExtent l="0" t="0" r="9525" b="9525"/>
          <wp:wrapNone/>
          <wp:docPr id="21516" name="Picture 21516"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l="85946" r="5000"/>
                  <a:stretch/>
                </pic:blipFill>
                <pic:spPr bwMode="auto">
                  <a:xfrm>
                    <a:off x="0" y="0"/>
                    <a:ext cx="6381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94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8CE9" w14:textId="77777777" w:rsidR="0096794E" w:rsidRDefault="0096794E" w:rsidP="00A66B41"/>
  <w:p w14:paraId="2260B8EA" w14:textId="6146D714" w:rsidR="0096794E" w:rsidRPr="006517B2" w:rsidRDefault="002D5D99" w:rsidP="00A66B41">
    <w:pPr>
      <w:pStyle w:val="Footerred"/>
      <w:rPr>
        <w:color w:val="A6A6A6" w:themeColor="background1" w:themeShade="A6"/>
      </w:rPr>
    </w:pPr>
    <w:r>
      <w:rPr>
        <w:caps w:val="0"/>
        <w:color w:val="A6A6A6" w:themeColor="background1" w:themeShade="A6"/>
      </w:rPr>
      <w:t>Final</w:t>
    </w:r>
    <w:r w:rsidR="0096794E" w:rsidRPr="006517B2">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sidR="0096794E">
      <w:rPr>
        <w:caps w:val="0"/>
        <w:color w:val="A6A6A6" w:themeColor="background1" w:themeShade="A6"/>
      </w:rPr>
      <w:t>v1.</w:t>
    </w:r>
    <w:r>
      <w:rPr>
        <w:caps w:val="0"/>
        <w:color w:val="A6A6A6" w:themeColor="background1" w:themeShade="A6"/>
      </w:rPr>
      <w:t>0.0</w:t>
    </w:r>
    <w:r w:rsidR="0096794E">
      <w:rPr>
        <w:caps w:val="0"/>
        <w:vanish/>
        <w:color w:val="A6A6A6" w:themeColor="background1" w:themeShade="A6"/>
      </w:rPr>
      <w:t>0</w:t>
    </w:r>
    <w:r w:rsidR="0096794E" w:rsidRPr="006517B2">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Pr>
        <w:caps w:val="0"/>
        <w:color w:val="A6A6A6" w:themeColor="background1" w:themeShade="A6"/>
      </w:rPr>
      <w:t>February 2017</w:t>
    </w:r>
    <w:r w:rsidR="0096794E" w:rsidRPr="006517B2">
      <w:rPr>
        <w:color w:val="A6A6A6" w:themeColor="background1" w:themeShade="A6"/>
      </w:rPr>
      <w:tab/>
    </w:r>
    <w:r w:rsidR="0096794E" w:rsidRPr="006517B2">
      <w:rPr>
        <w:color w:val="A6A6A6" w:themeColor="background1" w:themeShade="A6"/>
      </w:rPr>
      <w:tab/>
    </w:r>
    <w:r w:rsidR="0096794E" w:rsidRPr="006517B2">
      <w:rPr>
        <w:caps w:val="0"/>
        <w:color w:val="A6A6A6" w:themeColor="background1" w:themeShade="A6"/>
      </w:rPr>
      <w:t xml:space="preserve">Page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PAGE </w:instrText>
    </w:r>
    <w:r w:rsidR="0096794E" w:rsidRPr="006517B2">
      <w:rPr>
        <w:caps w:val="0"/>
        <w:color w:val="A6A6A6" w:themeColor="background1" w:themeShade="A6"/>
      </w:rPr>
      <w:fldChar w:fldCharType="separate"/>
    </w:r>
    <w:r w:rsidR="00A234C9">
      <w:rPr>
        <w:caps w:val="0"/>
        <w:noProof/>
        <w:color w:val="A6A6A6" w:themeColor="background1" w:themeShade="A6"/>
      </w:rPr>
      <w:t>3</w:t>
    </w:r>
    <w:r w:rsidR="0096794E" w:rsidRPr="006517B2">
      <w:rPr>
        <w:caps w:val="0"/>
        <w:color w:val="A6A6A6" w:themeColor="background1" w:themeShade="A6"/>
      </w:rPr>
      <w:fldChar w:fldCharType="end"/>
    </w:r>
    <w:r w:rsidR="0096794E" w:rsidRPr="006517B2">
      <w:rPr>
        <w:caps w:val="0"/>
        <w:color w:val="A6A6A6" w:themeColor="background1" w:themeShade="A6"/>
      </w:rPr>
      <w:t xml:space="preserve"> of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NUMPAGES </w:instrText>
    </w:r>
    <w:r w:rsidR="0096794E" w:rsidRPr="006517B2">
      <w:rPr>
        <w:caps w:val="0"/>
        <w:color w:val="A6A6A6" w:themeColor="background1" w:themeShade="A6"/>
      </w:rPr>
      <w:fldChar w:fldCharType="separate"/>
    </w:r>
    <w:r w:rsidR="00A234C9">
      <w:rPr>
        <w:caps w:val="0"/>
        <w:noProof/>
        <w:color w:val="A6A6A6" w:themeColor="background1" w:themeShade="A6"/>
      </w:rPr>
      <w:t>64</w:t>
    </w:r>
    <w:r w:rsidR="0096794E" w:rsidRPr="006517B2">
      <w:rPr>
        <w:caps w:val="0"/>
        <w:color w:val="A6A6A6" w:themeColor="background1" w:themeShade="A6"/>
      </w:rPr>
      <w:fldChar w:fldCharType="end"/>
    </w:r>
  </w:p>
  <w:p w14:paraId="73A29CA1" w14:textId="0FF8604F" w:rsidR="0096794E" w:rsidRPr="006E37B9" w:rsidRDefault="002D5D99" w:rsidP="00A66B41">
    <w:pPr>
      <w:pStyle w:val="Footerred"/>
      <w:jc w:val="center"/>
    </w:pPr>
    <w:r>
      <w:t>PUBLIC</w:t>
    </w:r>
  </w:p>
  <w:p w14:paraId="405FD276" w14:textId="77777777" w:rsidR="0096794E" w:rsidRDefault="0096794E" w:rsidP="005C7A55">
    <w:pPr>
      <w:pStyle w:val="Footer"/>
      <w:pBdr>
        <w:top w:val="none" w:sz="0" w:space="0" w:color="auto"/>
      </w:pBdr>
      <w:tabs>
        <w:tab w:val="clear" w:pos="4820"/>
        <w:tab w:val="clear" w:pos="9639"/>
        <w:tab w:val="left" w:pos="3589"/>
        <w:tab w:val="left" w:pos="790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7EC9" w14:textId="33C495A2" w:rsidR="0096794E" w:rsidRPr="006517B2" w:rsidRDefault="002D5D99" w:rsidP="0096794E">
    <w:pPr>
      <w:pStyle w:val="Footerred"/>
      <w:tabs>
        <w:tab w:val="clear" w:pos="9639"/>
        <w:tab w:val="right" w:pos="15026"/>
      </w:tabs>
      <w:rPr>
        <w:color w:val="A6A6A6" w:themeColor="background1" w:themeShade="A6"/>
      </w:rPr>
    </w:pPr>
    <w:r>
      <w:rPr>
        <w:caps w:val="0"/>
        <w:color w:val="A6A6A6" w:themeColor="background1" w:themeShade="A6"/>
      </w:rPr>
      <w:t>Final</w:t>
    </w:r>
    <w:r w:rsidR="0096794E">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sidR="0096794E">
      <w:rPr>
        <w:caps w:val="0"/>
        <w:color w:val="A6A6A6" w:themeColor="background1" w:themeShade="A6"/>
      </w:rPr>
      <w:t>v</w:t>
    </w:r>
    <w:r>
      <w:rPr>
        <w:caps w:val="0"/>
        <w:color w:val="A6A6A6" w:themeColor="background1" w:themeShade="A6"/>
      </w:rPr>
      <w:t>1.0.0</w:t>
    </w:r>
    <w:r w:rsidR="0096794E" w:rsidRPr="006517B2">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Pr>
        <w:caps w:val="0"/>
        <w:color w:val="A6A6A6" w:themeColor="background1" w:themeShade="A6"/>
      </w:rPr>
      <w:t>February 2017</w:t>
    </w:r>
    <w:r w:rsidR="0096794E" w:rsidRPr="006517B2">
      <w:rPr>
        <w:color w:val="A6A6A6" w:themeColor="background1" w:themeShade="A6"/>
      </w:rPr>
      <w:tab/>
    </w:r>
    <w:r w:rsidR="0096794E" w:rsidRPr="006517B2">
      <w:rPr>
        <w:color w:val="A6A6A6" w:themeColor="background1" w:themeShade="A6"/>
      </w:rPr>
      <w:tab/>
    </w:r>
    <w:r w:rsidR="0096794E" w:rsidRPr="006517B2">
      <w:rPr>
        <w:caps w:val="0"/>
        <w:color w:val="A6A6A6" w:themeColor="background1" w:themeShade="A6"/>
      </w:rPr>
      <w:t xml:space="preserve">Page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PAGE </w:instrText>
    </w:r>
    <w:r w:rsidR="0096794E" w:rsidRPr="006517B2">
      <w:rPr>
        <w:caps w:val="0"/>
        <w:color w:val="A6A6A6" w:themeColor="background1" w:themeShade="A6"/>
      </w:rPr>
      <w:fldChar w:fldCharType="separate"/>
    </w:r>
    <w:r w:rsidR="00A234C9">
      <w:rPr>
        <w:caps w:val="0"/>
        <w:noProof/>
        <w:color w:val="A6A6A6" w:themeColor="background1" w:themeShade="A6"/>
      </w:rPr>
      <w:t>56</w:t>
    </w:r>
    <w:r w:rsidR="0096794E" w:rsidRPr="006517B2">
      <w:rPr>
        <w:caps w:val="0"/>
        <w:color w:val="A6A6A6" w:themeColor="background1" w:themeShade="A6"/>
      </w:rPr>
      <w:fldChar w:fldCharType="end"/>
    </w:r>
    <w:r w:rsidR="0096794E" w:rsidRPr="006517B2">
      <w:rPr>
        <w:caps w:val="0"/>
        <w:color w:val="A6A6A6" w:themeColor="background1" w:themeShade="A6"/>
      </w:rPr>
      <w:t xml:space="preserve"> of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NUMPAGES </w:instrText>
    </w:r>
    <w:r w:rsidR="0096794E" w:rsidRPr="006517B2">
      <w:rPr>
        <w:caps w:val="0"/>
        <w:color w:val="A6A6A6" w:themeColor="background1" w:themeShade="A6"/>
      </w:rPr>
      <w:fldChar w:fldCharType="separate"/>
    </w:r>
    <w:r w:rsidR="00A234C9">
      <w:rPr>
        <w:caps w:val="0"/>
        <w:noProof/>
        <w:color w:val="A6A6A6" w:themeColor="background1" w:themeShade="A6"/>
      </w:rPr>
      <w:t>64</w:t>
    </w:r>
    <w:r w:rsidR="0096794E" w:rsidRPr="006517B2">
      <w:rPr>
        <w:caps w:val="0"/>
        <w:color w:val="A6A6A6" w:themeColor="background1" w:themeShade="A6"/>
      </w:rPr>
      <w:fldChar w:fldCharType="end"/>
    </w:r>
  </w:p>
  <w:p w14:paraId="2B11D663" w14:textId="39959CDD" w:rsidR="0096794E" w:rsidRPr="006E37B9" w:rsidRDefault="002D5D99" w:rsidP="006517B2">
    <w:pPr>
      <w:pStyle w:val="Footerred"/>
      <w:jc w:val="center"/>
    </w:pPr>
    <w:r>
      <w:t>PUBLIC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6A007" w14:textId="61F744C1" w:rsidR="0096794E" w:rsidRPr="006517B2" w:rsidRDefault="002D5D99" w:rsidP="006517B2">
    <w:pPr>
      <w:pStyle w:val="Footerred"/>
      <w:rPr>
        <w:color w:val="A6A6A6" w:themeColor="background1" w:themeShade="A6"/>
      </w:rPr>
    </w:pPr>
    <w:r>
      <w:rPr>
        <w:caps w:val="0"/>
        <w:color w:val="A6A6A6" w:themeColor="background1" w:themeShade="A6"/>
      </w:rPr>
      <w:t>Final</w:t>
    </w:r>
    <w:r w:rsidR="0096794E">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sidR="0096794E">
      <w:rPr>
        <w:caps w:val="0"/>
        <w:color w:val="A6A6A6" w:themeColor="background1" w:themeShade="A6"/>
      </w:rPr>
      <w:t>v</w:t>
    </w:r>
    <w:r w:rsidR="00991F94">
      <w:rPr>
        <w:caps w:val="0"/>
        <w:color w:val="A6A6A6" w:themeColor="background1" w:themeShade="A6"/>
      </w:rPr>
      <w:t>1</w:t>
    </w:r>
    <w:r w:rsidR="00516689">
      <w:rPr>
        <w:caps w:val="0"/>
        <w:color w:val="A6A6A6" w:themeColor="background1" w:themeShade="A6"/>
      </w:rPr>
      <w:t>.</w:t>
    </w:r>
    <w:r>
      <w:rPr>
        <w:caps w:val="0"/>
        <w:color w:val="A6A6A6" w:themeColor="background1" w:themeShade="A6"/>
      </w:rPr>
      <w:t>0.0</w:t>
    </w:r>
    <w:r w:rsidR="0096794E" w:rsidRPr="006517B2">
      <w:rPr>
        <w:caps w:val="0"/>
        <w:color w:val="A6A6A6" w:themeColor="background1" w:themeShade="A6"/>
      </w:rPr>
      <w:t xml:space="preserve"> </w:t>
    </w:r>
    <w:r w:rsidR="0096794E" w:rsidRPr="006517B2">
      <w:rPr>
        <w:rFonts w:cs="Arial"/>
        <w:caps w:val="0"/>
        <w:color w:val="A6A6A6" w:themeColor="background1" w:themeShade="A6"/>
      </w:rPr>
      <w:t>|</w:t>
    </w:r>
    <w:r w:rsidR="0096794E" w:rsidRPr="006517B2">
      <w:rPr>
        <w:caps w:val="0"/>
        <w:color w:val="A6A6A6" w:themeColor="background1" w:themeShade="A6"/>
      </w:rPr>
      <w:t xml:space="preserve"> </w:t>
    </w:r>
    <w:r>
      <w:rPr>
        <w:caps w:val="0"/>
        <w:color w:val="A6A6A6" w:themeColor="background1" w:themeShade="A6"/>
      </w:rPr>
      <w:t xml:space="preserve">February </w:t>
    </w:r>
    <w:r w:rsidR="003B6325">
      <w:rPr>
        <w:caps w:val="0"/>
        <w:color w:val="A6A6A6" w:themeColor="background1" w:themeShade="A6"/>
      </w:rPr>
      <w:t>2017</w:t>
    </w:r>
    <w:r w:rsidR="0096794E" w:rsidRPr="006517B2">
      <w:rPr>
        <w:color w:val="A6A6A6" w:themeColor="background1" w:themeShade="A6"/>
      </w:rPr>
      <w:tab/>
    </w:r>
    <w:r w:rsidR="0096794E" w:rsidRPr="006517B2">
      <w:rPr>
        <w:color w:val="A6A6A6" w:themeColor="background1" w:themeShade="A6"/>
      </w:rPr>
      <w:tab/>
    </w:r>
    <w:r w:rsidR="0096794E" w:rsidRPr="006517B2">
      <w:rPr>
        <w:caps w:val="0"/>
        <w:color w:val="A6A6A6" w:themeColor="background1" w:themeShade="A6"/>
      </w:rPr>
      <w:t xml:space="preserve">Page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PAGE </w:instrText>
    </w:r>
    <w:r w:rsidR="0096794E" w:rsidRPr="006517B2">
      <w:rPr>
        <w:caps w:val="0"/>
        <w:color w:val="A6A6A6" w:themeColor="background1" w:themeShade="A6"/>
      </w:rPr>
      <w:fldChar w:fldCharType="separate"/>
    </w:r>
    <w:r w:rsidR="00A234C9">
      <w:rPr>
        <w:caps w:val="0"/>
        <w:noProof/>
        <w:color w:val="A6A6A6" w:themeColor="background1" w:themeShade="A6"/>
      </w:rPr>
      <w:t>64</w:t>
    </w:r>
    <w:r w:rsidR="0096794E" w:rsidRPr="006517B2">
      <w:rPr>
        <w:caps w:val="0"/>
        <w:color w:val="A6A6A6" w:themeColor="background1" w:themeShade="A6"/>
      </w:rPr>
      <w:fldChar w:fldCharType="end"/>
    </w:r>
    <w:r w:rsidR="0096794E" w:rsidRPr="006517B2">
      <w:rPr>
        <w:caps w:val="0"/>
        <w:color w:val="A6A6A6" w:themeColor="background1" w:themeShade="A6"/>
      </w:rPr>
      <w:t xml:space="preserve"> of </w:t>
    </w:r>
    <w:r w:rsidR="0096794E" w:rsidRPr="006517B2">
      <w:rPr>
        <w:caps w:val="0"/>
        <w:color w:val="A6A6A6" w:themeColor="background1" w:themeShade="A6"/>
      </w:rPr>
      <w:fldChar w:fldCharType="begin"/>
    </w:r>
    <w:r w:rsidR="0096794E" w:rsidRPr="006517B2">
      <w:rPr>
        <w:caps w:val="0"/>
        <w:color w:val="A6A6A6" w:themeColor="background1" w:themeShade="A6"/>
      </w:rPr>
      <w:instrText xml:space="preserve"> NUMPAGES </w:instrText>
    </w:r>
    <w:r w:rsidR="0096794E" w:rsidRPr="006517B2">
      <w:rPr>
        <w:caps w:val="0"/>
        <w:color w:val="A6A6A6" w:themeColor="background1" w:themeShade="A6"/>
      </w:rPr>
      <w:fldChar w:fldCharType="separate"/>
    </w:r>
    <w:r w:rsidR="00A234C9">
      <w:rPr>
        <w:caps w:val="0"/>
        <w:noProof/>
        <w:color w:val="A6A6A6" w:themeColor="background1" w:themeShade="A6"/>
      </w:rPr>
      <w:t>64</w:t>
    </w:r>
    <w:r w:rsidR="0096794E" w:rsidRPr="006517B2">
      <w:rPr>
        <w:caps w:val="0"/>
        <w:color w:val="A6A6A6" w:themeColor="background1" w:themeShade="A6"/>
      </w:rPr>
      <w:fldChar w:fldCharType="end"/>
    </w:r>
  </w:p>
  <w:p w14:paraId="1405D947" w14:textId="742ECF86" w:rsidR="0096794E" w:rsidRPr="006E37B9" w:rsidRDefault="002D5D99" w:rsidP="006517B2">
    <w:pPr>
      <w:pStyle w:val="Footerred"/>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9022F" w14:textId="77777777" w:rsidR="0096794E" w:rsidRDefault="0096794E" w:rsidP="00766CCB">
      <w:r>
        <w:separator/>
      </w:r>
    </w:p>
  </w:footnote>
  <w:footnote w:type="continuationSeparator" w:id="0">
    <w:p w14:paraId="1E5A6166" w14:textId="77777777" w:rsidR="0096794E" w:rsidRDefault="0096794E" w:rsidP="00766CCB">
      <w:r>
        <w:continuationSeparator/>
      </w:r>
    </w:p>
  </w:footnote>
  <w:footnote w:type="continuationNotice" w:id="1">
    <w:p w14:paraId="0D2F3B13" w14:textId="77777777" w:rsidR="0096794E" w:rsidRDefault="0096794E" w:rsidP="00766CCB"/>
  </w:footnote>
  <w:footnote w:id="2">
    <w:p w14:paraId="0AEA9CBD" w14:textId="77777777" w:rsidR="0096794E" w:rsidRPr="006E067B" w:rsidRDefault="0096794E" w:rsidP="006E067B">
      <w:pPr>
        <w:pStyle w:val="FootnoteText"/>
        <w:ind w:left="349"/>
      </w:pPr>
      <w:r>
        <w:rPr>
          <w:rStyle w:val="FootnoteReference"/>
        </w:rPr>
        <w:footnoteRef/>
      </w:r>
      <w:r>
        <w:t xml:space="preserve"> This document is a revision of t</w:t>
      </w:r>
      <w:r w:rsidRPr="006E067B">
        <w:t xml:space="preserve">he 1WS State ICT Blueprint published in May 2014 </w:t>
      </w:r>
      <w:r>
        <w:t>which outlined</w:t>
      </w:r>
      <w:r w:rsidRPr="006E067B">
        <w:t xml:space="preserve"> a number of high level deployment options, tiered for core (common) and non-core (optional) services</w:t>
      </w:r>
      <w:r>
        <w:t xml:space="preserve"> that could</w:t>
      </w:r>
      <w:r w:rsidRPr="006E067B">
        <w:t xml:space="preserve"> be taken up by agencies during their transition or over time.</w:t>
      </w:r>
    </w:p>
    <w:p w14:paraId="658BA2B3" w14:textId="77777777" w:rsidR="0096794E" w:rsidRDefault="0096794E">
      <w:pPr>
        <w:pStyle w:val="FootnoteText"/>
      </w:pPr>
    </w:p>
  </w:footnote>
  <w:footnote w:id="3">
    <w:p w14:paraId="38ED9507" w14:textId="77777777" w:rsidR="0096794E" w:rsidRDefault="0096794E">
      <w:pPr>
        <w:pStyle w:val="FootnoteText"/>
      </w:pPr>
      <w:r>
        <w:rPr>
          <w:rStyle w:val="FootnoteReference"/>
        </w:rPr>
        <w:footnoteRef/>
      </w:r>
      <w:r>
        <w:t xml:space="preserve"> Office characteristics are derived from the Queensland Government </w:t>
      </w:r>
      <w:r w:rsidRPr="007A3FD3">
        <w:rPr>
          <w:i/>
        </w:rPr>
        <w:t>Office Accommodation and</w:t>
      </w:r>
      <w:r>
        <w:rPr>
          <w:i/>
        </w:rPr>
        <w:t xml:space="preserve"> Fi</w:t>
      </w:r>
      <w:r w:rsidRPr="007A3FD3">
        <w:rPr>
          <w:i/>
        </w:rPr>
        <w:t>t</w:t>
      </w:r>
      <w:r>
        <w:rPr>
          <w:i/>
        </w:rPr>
        <w:t>-</w:t>
      </w:r>
      <w:r w:rsidRPr="007A3FD3">
        <w:rPr>
          <w:i/>
        </w:rPr>
        <w:t xml:space="preserve">out </w:t>
      </w:r>
      <w:r>
        <w:rPr>
          <w:i/>
        </w:rPr>
        <w:t>S</w:t>
      </w:r>
      <w:r w:rsidRPr="007A3FD3">
        <w:rPr>
          <w:i/>
        </w:rPr>
        <w:t>tandards</w:t>
      </w:r>
      <w:r>
        <w:rPr>
          <w:i/>
        </w:rPr>
        <w:t xml:space="preserve"> (October 2012).</w:t>
      </w:r>
    </w:p>
  </w:footnote>
  <w:footnote w:id="4">
    <w:p w14:paraId="0D7B0BE2" w14:textId="77777777" w:rsidR="0096794E" w:rsidRDefault="0096794E" w:rsidP="001A799D">
      <w:pPr>
        <w:pStyle w:val="FootnoteText"/>
      </w:pPr>
      <w:r>
        <w:rPr>
          <w:rStyle w:val="FootnoteReference"/>
        </w:rPr>
        <w:footnoteRef/>
      </w:r>
      <w:r>
        <w:t xml:space="preserve"> </w:t>
      </w:r>
      <w:r w:rsidRPr="009134AC">
        <w:t>http://www.gbca.org.au/green-star/</w:t>
      </w:r>
    </w:p>
  </w:footnote>
  <w:footnote w:id="5">
    <w:p w14:paraId="44838484" w14:textId="77777777" w:rsidR="0096794E" w:rsidRDefault="0096794E">
      <w:pPr>
        <w:pStyle w:val="FootnoteText"/>
      </w:pPr>
      <w:r>
        <w:rPr>
          <w:rStyle w:val="FootnoteReference"/>
        </w:rPr>
        <w:footnoteRef/>
      </w:r>
      <w:r>
        <w:t xml:space="preserve"> The One Network initiative comprised a </w:t>
      </w:r>
      <w:r w:rsidRPr="007F53F7">
        <w:t xml:space="preserve">DSITIA ICT Renewal </w:t>
      </w:r>
      <w:r>
        <w:t>and QGCIO concept brief and market sounding to explore the barriers to success and options available in achieving anywhere, anytime on any device connectivity to cloud and agency applications.</w:t>
      </w:r>
    </w:p>
  </w:footnote>
  <w:footnote w:id="6">
    <w:p w14:paraId="047F8443" w14:textId="77777777" w:rsidR="0096794E" w:rsidRPr="00BB4DF9" w:rsidRDefault="0096794E" w:rsidP="00DC2A40">
      <w:pPr>
        <w:spacing w:line="240" w:lineRule="auto"/>
        <w:ind w:left="0"/>
        <w:rPr>
          <w:iCs/>
          <w:szCs w:val="24"/>
          <w:lang w:eastAsia="en-AU"/>
        </w:rPr>
      </w:pPr>
      <w:r>
        <w:rPr>
          <w:rStyle w:val="FootnoteReference"/>
        </w:rPr>
        <w:footnoteRef/>
      </w:r>
      <w:r>
        <w:t xml:space="preserve"> </w:t>
      </w:r>
      <w:r w:rsidRPr="00031F50">
        <w:rPr>
          <w:sz w:val="18"/>
          <w:lang w:eastAsia="en-AU"/>
        </w:rPr>
        <w:t xml:space="preserve">In alignment with the Internet Protocol (IPv4) addressing standard and consumption of GovNet services, Queensland Government Network (QGN) connectivity was chosen as the most efficient, cost effective and scalable means of connecting multi-tenant buildings to agency data centre infrastructure (including Internet). Currently all agencies have an extranet presence within the </w:t>
      </w:r>
      <w:r>
        <w:rPr>
          <w:sz w:val="18"/>
          <w:lang w:eastAsia="en-AU"/>
        </w:rPr>
        <w:t>GovNet/</w:t>
      </w:r>
      <w:r w:rsidRPr="00031F50">
        <w:rPr>
          <w:sz w:val="18"/>
          <w:lang w:eastAsia="en-AU"/>
        </w:rPr>
        <w:t>QGN core allowing migration into 1WS and other Governments buildings to be accomplished in a seamless manner and without additional expense.</w:t>
      </w:r>
      <w:r w:rsidRPr="00BB4DF9">
        <w:rPr>
          <w:iCs/>
          <w:szCs w:val="24"/>
          <w:lang w:eastAsia="en-AU"/>
        </w:rPr>
        <w:t xml:space="preserve"> </w:t>
      </w:r>
    </w:p>
    <w:p w14:paraId="2B01BCAF" w14:textId="77777777" w:rsidR="0096794E" w:rsidRDefault="0096794E">
      <w:pPr>
        <w:pStyle w:val="FootnoteText"/>
      </w:pPr>
    </w:p>
  </w:footnote>
  <w:footnote w:id="7">
    <w:p w14:paraId="7CB03DD8" w14:textId="47DCC43B" w:rsidR="0096794E" w:rsidRDefault="0096794E" w:rsidP="00DC2A40">
      <w:pPr>
        <w:pStyle w:val="FootnoteText"/>
      </w:pPr>
      <w:r>
        <w:rPr>
          <w:rStyle w:val="FootnoteReference"/>
        </w:rPr>
        <w:footnoteRef/>
      </w:r>
      <w:r>
        <w:t xml:space="preserve"> All agencies that transitioned into 1WS are operational on the core and underpinning components of this </w:t>
      </w:r>
      <w:r w:rsidR="00BB37E5">
        <w:t>document</w:t>
      </w:r>
      <w:r>
        <w:t>. As such future service integration work for buildings adopting this architecture will be minimal.</w:t>
      </w:r>
    </w:p>
  </w:footnote>
  <w:footnote w:id="8">
    <w:p w14:paraId="1041711F" w14:textId="77777777" w:rsidR="0096794E" w:rsidRDefault="0096794E" w:rsidP="00DC2A40">
      <w:pPr>
        <w:pStyle w:val="FootnoteText"/>
        <w:ind w:left="11"/>
      </w:pPr>
      <w:r>
        <w:rPr>
          <w:rStyle w:val="FootnoteReference"/>
        </w:rPr>
        <w:footnoteRef/>
      </w:r>
      <w:r>
        <w:t xml:space="preserve"> Collaboration is a cultural and social construct which may be supported by technology. To put the term ‘collaborative’ in context with the proposed architecture, please refer to Appendix C – Unified communications and collaboration.</w:t>
      </w:r>
    </w:p>
  </w:footnote>
  <w:footnote w:id="9">
    <w:p w14:paraId="399D6A3C" w14:textId="77777777" w:rsidR="0096794E" w:rsidRPr="00694CDE" w:rsidRDefault="0096794E" w:rsidP="00DC2A40">
      <w:pPr>
        <w:ind w:left="0"/>
        <w:rPr>
          <w:sz w:val="18"/>
          <w:szCs w:val="18"/>
        </w:rPr>
      </w:pPr>
      <w:r w:rsidRPr="00694CDE">
        <w:rPr>
          <w:rStyle w:val="FootnoteReference"/>
          <w:sz w:val="18"/>
          <w:szCs w:val="18"/>
        </w:rPr>
        <w:footnoteRef/>
      </w:r>
      <w:r w:rsidRPr="00694CDE">
        <w:rPr>
          <w:sz w:val="18"/>
          <w:szCs w:val="18"/>
        </w:rPr>
        <w:t xml:space="preserve"> Feedback from agencies suggests that cost, time and organisational change will be an impediment to this approach and as such they consider it a longer term strategy.</w:t>
      </w:r>
    </w:p>
    <w:p w14:paraId="67014D92" w14:textId="77777777" w:rsidR="0096794E" w:rsidRDefault="0096794E" w:rsidP="00DC2A40">
      <w:pPr>
        <w:pStyle w:val="FootnoteText"/>
      </w:pPr>
    </w:p>
  </w:footnote>
  <w:footnote w:id="10">
    <w:p w14:paraId="3809C8B5" w14:textId="77777777" w:rsidR="0096794E" w:rsidRDefault="0096794E">
      <w:pPr>
        <w:pStyle w:val="FootnoteText"/>
      </w:pPr>
      <w:r>
        <w:rPr>
          <w:rStyle w:val="FootnoteReference"/>
        </w:rPr>
        <w:footnoteRef/>
      </w:r>
      <w:r>
        <w:t xml:space="preserve"> Note: These are preferred specifications and may not apply to brownfield buildings.</w:t>
      </w:r>
    </w:p>
  </w:footnote>
  <w:footnote w:id="11">
    <w:p w14:paraId="6A65AC75" w14:textId="77777777" w:rsidR="0096794E" w:rsidRDefault="0096794E" w:rsidP="00547EA6">
      <w:pPr>
        <w:pStyle w:val="FootnoteText"/>
      </w:pPr>
      <w:r>
        <w:rPr>
          <w:rStyle w:val="FootnoteReference"/>
        </w:rPr>
        <w:footnoteRef/>
      </w:r>
      <w:r>
        <w:t xml:space="preserve"> </w:t>
      </w:r>
      <w:r w:rsidRPr="004F0BB1">
        <w:t>In alignment with the Internet Protocol (IPv4) addressing standard and consumption of GovNet services, Queensland Government Network (QGN) connectivity was chosen as the most efficient, cost effective and scalable means of connecting single and multi-tenant buildings to agency data centre infrastructure (including Internet). Currently all agencies have an extranet presence within the QGN core allowing migration into 1WS and other Governments buildings to be accomplished in a seamless manner and without additional expense.</w:t>
      </w:r>
    </w:p>
  </w:footnote>
  <w:footnote w:id="12">
    <w:p w14:paraId="5995E323" w14:textId="77777777" w:rsidR="0096794E" w:rsidRPr="009B14A8" w:rsidRDefault="0096794E" w:rsidP="00736537">
      <w:pPr>
        <w:pStyle w:val="bullet"/>
        <w:rPr>
          <w:sz w:val="18"/>
          <w:szCs w:val="18"/>
        </w:rPr>
      </w:pPr>
      <w:r>
        <w:rPr>
          <w:rStyle w:val="FootnoteReference"/>
        </w:rPr>
        <w:footnoteRef/>
      </w:r>
      <w:r>
        <w:t xml:space="preserve"> </w:t>
      </w:r>
      <w:r w:rsidRPr="009B14A8">
        <w:rPr>
          <w:sz w:val="18"/>
          <w:szCs w:val="18"/>
        </w:rPr>
        <w:t>The rationale for this approach is that agencies already need to adopt an ICT delivery model which provides secure connectivity to users from a variety of device types and locations outside the perimeter of their network, and so adopting this model as the standard approach (rather than a specific remote access solution) will provide a single consistent model for ICT delivery across an agency. This approach requires security models that are designed around the end-user computing device and user identity, and not around network segregation. Under this model the network will primarily become the conduit for connectivity (e.g. the ‘Internet’)</w:t>
      </w:r>
    </w:p>
    <w:p w14:paraId="66379F5D" w14:textId="77777777" w:rsidR="0096794E" w:rsidRDefault="0096794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D98F1" w14:textId="77777777" w:rsidR="0096794E" w:rsidRDefault="0096794E" w:rsidP="006517B2">
    <w:pPr>
      <w:pStyle w:val="Header"/>
      <w:tabs>
        <w:tab w:val="clear" w:pos="4153"/>
        <w:tab w:val="clear" w:pos="8306"/>
        <w:tab w:val="center" w:pos="4820"/>
        <w:tab w:val="right" w:pos="9639"/>
      </w:tabs>
    </w:pPr>
    <w:r>
      <w:tab/>
    </w:r>
    <w:r>
      <w:tab/>
    </w:r>
  </w:p>
  <w:p w14:paraId="75311D67" w14:textId="3C2CDB54" w:rsidR="0096794E" w:rsidRDefault="0096794E" w:rsidP="00392C4B">
    <w:pPr>
      <w:pStyle w:val="Header"/>
      <w:tabs>
        <w:tab w:val="clear" w:pos="4153"/>
        <w:tab w:val="clear" w:pos="8306"/>
        <w:tab w:val="center" w:pos="4111"/>
        <w:tab w:val="right" w:pos="9639"/>
      </w:tabs>
    </w:pPr>
    <w:r>
      <w:tab/>
    </w:r>
    <w:r>
      <w:tab/>
      <w:t xml:space="preserve">Collaborative workspace </w:t>
    </w:r>
    <w:r w:rsidR="00BB37E5">
      <w:t>strategy and principles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A9556" w14:textId="787BC472" w:rsidR="0096794E" w:rsidRDefault="0096794E" w:rsidP="006517B2">
    <w:pPr>
      <w:pStyle w:val="Header"/>
      <w:pBdr>
        <w:bottom w:val="none" w:sz="0" w:space="0" w:color="auto"/>
      </w:pBdr>
    </w:pPr>
    <w:r>
      <w:rPr>
        <w:noProof/>
      </w:rPr>
      <w:drawing>
        <wp:anchor distT="0" distB="0" distL="114300" distR="114300" simplePos="0" relativeHeight="251658752" behindDoc="1" locked="0" layoutInCell="1" allowOverlap="1" wp14:anchorId="2871709C" wp14:editId="22F9EB30">
          <wp:simplePos x="0" y="0"/>
          <wp:positionH relativeFrom="column">
            <wp:align>center</wp:align>
          </wp:positionH>
          <wp:positionV relativeFrom="paragraph">
            <wp:posOffset>323850</wp:posOffset>
          </wp:positionV>
          <wp:extent cx="6797040" cy="899795"/>
          <wp:effectExtent l="0" t="0" r="3810" b="0"/>
          <wp:wrapNone/>
          <wp:docPr id="29" name="Picture 29" descr="dsiti header A4 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ti header A4 portrai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704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35671DBF" wp14:editId="4FECF9FC">
              <wp:simplePos x="0" y="0"/>
              <wp:positionH relativeFrom="page">
                <wp:posOffset>612140</wp:posOffset>
              </wp:positionH>
              <wp:positionV relativeFrom="page">
                <wp:posOffset>9587865</wp:posOffset>
              </wp:positionV>
              <wp:extent cx="2286000" cy="342900"/>
              <wp:effectExtent l="254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604B" w14:textId="77777777" w:rsidR="0096794E" w:rsidRPr="00A867F7" w:rsidRDefault="0096794E"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71DBF" id="_x0000_t202" coordsize="21600,21600" o:spt="202" path="m,l,21600r21600,l21600,xe">
              <v:stroke joinstyle="miter"/>
              <v:path gradientshapeok="t" o:connecttype="rect"/>
            </v:shapetype>
            <v:shape id="Text Box 5" o:spid="_x0000_s1026" type="#_x0000_t202" style="position:absolute;margin-left:48.2pt;margin-top:754.95pt;width:180pt;height:2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GIrg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0&#10;xxFGgnRA0QMbDbqVI1rY7gy9zsDpvgc3M8I2sOwq1f2drL5oJOS6IWLHbpSSQ8MIhexCe9M/uzrh&#10;aAuyHd5LCmHI3kgHNNaqs62DZiBAB5YeT8zYVCrYjKJkGQRwVMHZmzhKwbYhSDbf7pU2b5nskDVy&#10;rIB5h04Od9pMrrOLDSZkydsW9knWimcbgDntQGy4as9sFo7M72mQbpJNEntxtNx4cVAU3k25jr1l&#10;GV4uijfFel2EP2zcMM4aTikTNswsrDD+M+KOEp8kcZKWli2nFs6mpNVuu24VOhAQdum+Y0PO3Pzn&#10;abh+QS0vSgqjOLiNUq9cJpdeXMYLL70MEi8I09t0GcRpXJTPS7rjgv17SWjIcbqIFpOYflsbsG6J&#10;nxg8q41kHTcwOlre5Tg5OZHMSnAjqKPWEN5O9lkrbPpPrQC6Z6KdYK1GJ7WacTsCilXxVtJHkK6S&#10;oCwQIcw7MBqpvmE0wOzIsf66J4ph1L4TIH87aGZDzcZ2Noio4GqODUaTuTbTQNr3iu8aQJ4emJA3&#10;8ERq7tT7lMXxYcE8cEUcZ5cdOOf/zutpwq5+AgAA//8DAFBLAwQUAAYACAAAACEA3ZnW3t8AAAAM&#10;AQAADwAAAGRycy9kb3ducmV2LnhtbEyPwU7DMAyG70i8Q2QkbiwdbBXpmk4TghMSoisHjmmTtdEa&#10;pzTZVt4e9zSO/vzr9+d8O7menc0YrEcJy0UCzGDjtcVWwlf19vAMLESFWvUejYRfE2Bb3N7kKtP+&#10;gqU572PLqARDpiR0MQ4Z56HpjFNh4QeDtDv40alI49hyPaoLlbuePyZJyp2ySBc6NZiXzjTH/clJ&#10;2H1j+Wp/PurP8lDaqhIJvqdHKe/vpt0GWDRTvIZh1id1KMip9ifUgfUSRLqiJPF1IgQwSqzWM6pn&#10;lD4J4EXO/z9R/AEAAP//AwBQSwECLQAUAAYACAAAACEAtoM4kv4AAADhAQAAEwAAAAAAAAAAAAAA&#10;AAAAAAAAW0NvbnRlbnRfVHlwZXNdLnhtbFBLAQItABQABgAIAAAAIQA4/SH/1gAAAJQBAAALAAAA&#10;AAAAAAAAAAAAAC8BAABfcmVscy8ucmVsc1BLAQItABQABgAIAAAAIQAR7WGIrgIAAKkFAAAOAAAA&#10;AAAAAAAAAAAAAC4CAABkcnMvZTJvRG9jLnhtbFBLAQItABQABgAIAAAAIQDdmdbe3wAAAAwBAAAP&#10;AAAAAAAAAAAAAAAAAAgFAABkcnMvZG93bnJldi54bWxQSwUGAAAAAAQABADzAAAAFAYAAAAA&#10;" filled="f" stroked="f">
              <v:textbox inset="0,0,0,0">
                <w:txbxContent>
                  <w:p w14:paraId="616B604B" w14:textId="77777777" w:rsidR="0096794E" w:rsidRPr="00A867F7" w:rsidRDefault="0096794E" w:rsidP="00766CCB">
                    <w:pPr>
                      <w:rPr>
                        <w:rStyle w:val="Titlepageinfo"/>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1ADE5" w14:textId="5F3FC528" w:rsidR="0096794E" w:rsidRDefault="0096794E" w:rsidP="005174F0">
    <w:pPr>
      <w:pStyle w:val="Header"/>
      <w:tabs>
        <w:tab w:val="clear" w:pos="4153"/>
        <w:tab w:val="clear" w:pos="8306"/>
        <w:tab w:val="center" w:pos="4820"/>
        <w:tab w:val="right" w:pos="9639"/>
      </w:tabs>
      <w:jc w:val="right"/>
    </w:pPr>
    <w:r>
      <w:tab/>
      <w:t xml:space="preserve">Collaborative Workspace – </w:t>
    </w:r>
    <w:r w:rsidR="00BB37E5">
      <w:t>Strategy and principles</w:t>
    </w:r>
  </w:p>
  <w:p w14:paraId="1F091B69" w14:textId="77777777" w:rsidR="0096794E" w:rsidRDefault="0096794E" w:rsidP="006517B2">
    <w:pPr>
      <w:pStyle w:val="Header"/>
      <w:pBdr>
        <w:bottom w:val="none" w:sz="0" w:space="0" w:color="auto"/>
      </w:pBdr>
    </w:pPr>
    <w:r>
      <w:rPr>
        <w:noProof/>
      </w:rPr>
      <mc:AlternateContent>
        <mc:Choice Requires="wps">
          <w:drawing>
            <wp:anchor distT="0" distB="0" distL="114300" distR="114300" simplePos="0" relativeHeight="251657728" behindDoc="0" locked="0" layoutInCell="1" allowOverlap="1" wp14:anchorId="328F206E" wp14:editId="37DBEB9C">
              <wp:simplePos x="0" y="0"/>
              <wp:positionH relativeFrom="page">
                <wp:posOffset>612140</wp:posOffset>
              </wp:positionH>
              <wp:positionV relativeFrom="page">
                <wp:posOffset>9587865</wp:posOffset>
              </wp:positionV>
              <wp:extent cx="2286000" cy="342900"/>
              <wp:effectExtent l="2540" t="0"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4267C" w14:textId="77777777" w:rsidR="0096794E" w:rsidRPr="00A867F7" w:rsidRDefault="0096794E"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F206E" id="_x0000_t202" coordsize="21600,21600" o:spt="202" path="m,l,21600r21600,l21600,xe">
              <v:stroke joinstyle="miter"/>
              <v:path gradientshapeok="t" o:connecttype="rect"/>
            </v:shapetype>
            <v:shape id="_x0000_s1027" type="#_x0000_t202" style="position:absolute;margin-left:48.2pt;margin-top:754.95pt;width:180pt;height: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TVsQIAALEFAAAOAAAAZHJzL2Uyb0RvYy54bWysVO1umzAU/T9p72D5P+VjJAVUUrUhTJO6&#10;D6ndAzhggjWwme0Eumnvvms7pGmnSdM2flgX+/rcj3N8r66nvkMHKhUTPMfhRYAR5ZWoGd/l+PND&#10;6SUYKU14TTrBaY4fqcLXq9evrsYho5FoRVdTiQCEq2wcctxqPWS+r6qW9kRdiIFyOGyE7ImGX7nz&#10;a0lGQO87PwqCpT8KWQ9SVFQp2C3cIV5Z/Kahlf7YNIpq1OUYctN2lXbdmtVfXZFsJ8nQsuqYBvmL&#10;LHrCOAQ9QRVEE7SX7BeonlVSKNHoi0r0vmgaVlFbA1QTBi+quW/JQG0t0Bw1nNqk/h9s9eHwSSJW&#10;A3cRRpz0wNEDnTS6FRNamPaMg8rA634APz3BNrjaUtVwJ6ovCnGxbgnf0RspxdhSUkN6obnpn111&#10;OMqAbMf3ooYwZK+FBZoa2ZveQTcQoANNjydqTCoVbEZRsgwCOKrg7E0cpWCbECSbbw9S6bdU9MgY&#10;OZZAvUUnhzulnevsYoJxUbKug32SdfzZBmC6HYgNV82ZycKy+T0N0k2ySWIvjpYbLw6Kwrsp17G3&#10;LMPLRfGmWK+L8IeJG8ZZy+qachNmVlYY/xlzR407TZy0pUTHagNnUlJyt113Eh0IKLu037EhZ27+&#10;8zRsv6CWFyWFURzcRqlXLpNLLy7jhZdeBokXhOltugziNC7K5yXdMU7/vSQ05jhdRAsnpt/WBqwb&#10;4h2DZ7WRrGcaZkfH+hwnJyeSGQlueG2p1YR1zj5rhUn/qRVA90y0FazRqFOrnraTexomuhHzVtSP&#10;oGApQGCgRZh7YLRCfsNohBmSY/V1TyTFqHvH4RWYgTMbcja2s0F4BVdzrDFy5lq7wbQfJNu1gOze&#10;GRc38FIaZkX8lMXxfcFcsLUcZ5gZPOf/1utp0q5+AgAA//8DAFBLAwQUAAYACAAAACEA3ZnW3t8A&#10;AAAMAQAADwAAAGRycy9kb3ducmV2LnhtbEyPwU7DMAyG70i8Q2QkbiwdbBXpmk4TghMSoisHjmmT&#10;tdEapzTZVt4e9zSO/vzr9+d8O7menc0YrEcJy0UCzGDjtcVWwlf19vAMLESFWvUejYRfE2Bb3N7k&#10;KtP+gqU572PLqARDpiR0MQ4Z56HpjFNh4QeDtDv40alI49hyPaoLlbuePyZJyp2ySBc6NZiXzjTH&#10;/clJ2H1j+Wp/PurP8lDaqhIJvqdHKe/vpt0GWDRTvIZh1id1KMip9ifUgfUSRLqiJPF1IgQwSqzW&#10;M6pnlD4J4EXO/z9R/AEAAP//AwBQSwECLQAUAAYACAAAACEAtoM4kv4AAADhAQAAEwAAAAAAAAAA&#10;AAAAAAAAAAAAW0NvbnRlbnRfVHlwZXNdLnhtbFBLAQItABQABgAIAAAAIQA4/SH/1gAAAJQBAAAL&#10;AAAAAAAAAAAAAAAAAC8BAABfcmVscy8ucmVsc1BLAQItABQABgAIAAAAIQD1vgTVsQIAALEFAAAO&#10;AAAAAAAAAAAAAAAAAC4CAABkcnMvZTJvRG9jLnhtbFBLAQItABQABgAIAAAAIQDdmdbe3wAAAAwB&#10;AAAPAAAAAAAAAAAAAAAAAAsFAABkcnMvZG93bnJldi54bWxQSwUGAAAAAAQABADzAAAAFwYAAAAA&#10;" filled="f" stroked="f">
              <v:textbox inset="0,0,0,0">
                <w:txbxContent>
                  <w:p w14:paraId="6DC4267C" w14:textId="77777777" w:rsidR="0096794E" w:rsidRPr="00A867F7" w:rsidRDefault="0096794E" w:rsidP="00766CCB">
                    <w:pPr>
                      <w:rPr>
                        <w:rStyle w:val="Titlepageinfo"/>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7CA6D" w14:textId="77777777" w:rsidR="0096794E" w:rsidRDefault="0096794E" w:rsidP="00766CC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2F06B" w14:textId="77777777" w:rsidR="0096794E" w:rsidRDefault="0096794E" w:rsidP="006517B2">
    <w:pPr>
      <w:pStyle w:val="Header"/>
      <w:tabs>
        <w:tab w:val="clear" w:pos="4153"/>
        <w:tab w:val="clear" w:pos="8306"/>
        <w:tab w:val="center" w:pos="4820"/>
        <w:tab w:val="right" w:pos="9639"/>
      </w:tabs>
    </w:pPr>
    <w:r>
      <w:tab/>
    </w:r>
    <w:r>
      <w:tab/>
    </w:r>
  </w:p>
  <w:p w14:paraId="1CBE1ABB" w14:textId="039A1EE6" w:rsidR="0096794E" w:rsidRDefault="0096794E" w:rsidP="0096794E">
    <w:pPr>
      <w:pStyle w:val="Header"/>
      <w:tabs>
        <w:tab w:val="clear" w:pos="4153"/>
        <w:tab w:val="clear" w:pos="8306"/>
        <w:tab w:val="center" w:pos="4111"/>
        <w:tab w:val="right" w:pos="15026"/>
      </w:tabs>
    </w:pPr>
    <w:r>
      <w:tab/>
    </w:r>
    <w:r>
      <w:tab/>
      <w:t xml:space="preserve">Collaborative workspace – </w:t>
    </w:r>
    <w:r w:rsidR="00BB37E5">
      <w:t>Strategy and principles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7AD6" w14:textId="77777777" w:rsidR="0096794E" w:rsidRDefault="0096794E" w:rsidP="006517B2">
    <w:pPr>
      <w:pStyle w:val="Header"/>
      <w:tabs>
        <w:tab w:val="clear" w:pos="4153"/>
        <w:tab w:val="clear" w:pos="8306"/>
        <w:tab w:val="center" w:pos="4820"/>
        <w:tab w:val="right" w:pos="9639"/>
      </w:tabs>
    </w:pPr>
    <w:r>
      <w:tab/>
    </w:r>
    <w:r>
      <w:tab/>
    </w:r>
  </w:p>
  <w:p w14:paraId="76A82899" w14:textId="512D79E6" w:rsidR="0096794E" w:rsidRDefault="0096794E" w:rsidP="00392C4B">
    <w:pPr>
      <w:pStyle w:val="Header"/>
      <w:tabs>
        <w:tab w:val="clear" w:pos="4153"/>
        <w:tab w:val="clear" w:pos="8306"/>
        <w:tab w:val="center" w:pos="4111"/>
        <w:tab w:val="right" w:pos="9639"/>
      </w:tabs>
    </w:pPr>
    <w:r>
      <w:tab/>
    </w:r>
    <w:r>
      <w:tab/>
      <w:t xml:space="preserve">Collaborative workspace – </w:t>
    </w:r>
    <w:r w:rsidR="00BB37E5">
      <w:t>Strategy and principles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styleLink w:val="DDBulletList1"/>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styleLink w:val="DDTableBulletList1"/>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0000004"/>
    <w:multiLevelType w:val="singleLevel"/>
    <w:tmpl w:val="00000004"/>
    <w:name w:val="WW8Num7"/>
    <w:lvl w:ilvl="0">
      <w:start w:val="1"/>
      <w:numFmt w:val="bullet"/>
      <w:lvlText w:val=""/>
      <w:lvlJc w:val="left"/>
      <w:pPr>
        <w:tabs>
          <w:tab w:val="num" w:pos="720"/>
        </w:tabs>
        <w:ind w:left="720" w:hanging="360"/>
      </w:pPr>
      <w:rPr>
        <w:rFonts w:ascii="Symbol" w:hAnsi="Symbol"/>
      </w:rPr>
    </w:lvl>
  </w:abstractNum>
  <w:abstractNum w:abstractNumId="10" w15:restartNumberingAfterBreak="0">
    <w:nsid w:val="02231D2C"/>
    <w:multiLevelType w:val="hybridMultilevel"/>
    <w:tmpl w:val="A2647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2646189"/>
    <w:multiLevelType w:val="hybridMultilevel"/>
    <w:tmpl w:val="0BE49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813AD9"/>
    <w:multiLevelType w:val="hybridMultilevel"/>
    <w:tmpl w:val="C5223E06"/>
    <w:lvl w:ilvl="0" w:tplc="86FE62D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B3518B"/>
    <w:multiLevelType w:val="hybridMultilevel"/>
    <w:tmpl w:val="F7E488E2"/>
    <w:lvl w:ilvl="0" w:tplc="0C090001">
      <w:start w:val="1"/>
      <w:numFmt w:val="bullet"/>
      <w:lvlText w:val=""/>
      <w:lvlJc w:val="left"/>
      <w:pPr>
        <w:ind w:left="389" w:hanging="360"/>
      </w:pPr>
      <w:rPr>
        <w:rFonts w:ascii="Symbol" w:hAnsi="Symbol" w:hint="default"/>
      </w:rPr>
    </w:lvl>
    <w:lvl w:ilvl="1" w:tplc="0C090003" w:tentative="1">
      <w:start w:val="1"/>
      <w:numFmt w:val="bullet"/>
      <w:lvlText w:val="o"/>
      <w:lvlJc w:val="left"/>
      <w:pPr>
        <w:ind w:left="1109" w:hanging="360"/>
      </w:pPr>
      <w:rPr>
        <w:rFonts w:ascii="Courier New" w:hAnsi="Courier New" w:cs="Courier New" w:hint="default"/>
      </w:rPr>
    </w:lvl>
    <w:lvl w:ilvl="2" w:tplc="0C090005" w:tentative="1">
      <w:start w:val="1"/>
      <w:numFmt w:val="bullet"/>
      <w:lvlText w:val=""/>
      <w:lvlJc w:val="left"/>
      <w:pPr>
        <w:ind w:left="1829" w:hanging="360"/>
      </w:pPr>
      <w:rPr>
        <w:rFonts w:ascii="Wingdings" w:hAnsi="Wingdings" w:hint="default"/>
      </w:rPr>
    </w:lvl>
    <w:lvl w:ilvl="3" w:tplc="0C090001" w:tentative="1">
      <w:start w:val="1"/>
      <w:numFmt w:val="bullet"/>
      <w:lvlText w:val=""/>
      <w:lvlJc w:val="left"/>
      <w:pPr>
        <w:ind w:left="2549" w:hanging="360"/>
      </w:pPr>
      <w:rPr>
        <w:rFonts w:ascii="Symbol" w:hAnsi="Symbol" w:hint="default"/>
      </w:rPr>
    </w:lvl>
    <w:lvl w:ilvl="4" w:tplc="0C090003" w:tentative="1">
      <w:start w:val="1"/>
      <w:numFmt w:val="bullet"/>
      <w:lvlText w:val="o"/>
      <w:lvlJc w:val="left"/>
      <w:pPr>
        <w:ind w:left="3269" w:hanging="360"/>
      </w:pPr>
      <w:rPr>
        <w:rFonts w:ascii="Courier New" w:hAnsi="Courier New" w:cs="Courier New" w:hint="default"/>
      </w:rPr>
    </w:lvl>
    <w:lvl w:ilvl="5" w:tplc="0C090005" w:tentative="1">
      <w:start w:val="1"/>
      <w:numFmt w:val="bullet"/>
      <w:lvlText w:val=""/>
      <w:lvlJc w:val="left"/>
      <w:pPr>
        <w:ind w:left="3989" w:hanging="360"/>
      </w:pPr>
      <w:rPr>
        <w:rFonts w:ascii="Wingdings" w:hAnsi="Wingdings" w:hint="default"/>
      </w:rPr>
    </w:lvl>
    <w:lvl w:ilvl="6" w:tplc="0C090001" w:tentative="1">
      <w:start w:val="1"/>
      <w:numFmt w:val="bullet"/>
      <w:lvlText w:val=""/>
      <w:lvlJc w:val="left"/>
      <w:pPr>
        <w:ind w:left="4709" w:hanging="360"/>
      </w:pPr>
      <w:rPr>
        <w:rFonts w:ascii="Symbol" w:hAnsi="Symbol" w:hint="default"/>
      </w:rPr>
    </w:lvl>
    <w:lvl w:ilvl="7" w:tplc="0C090003" w:tentative="1">
      <w:start w:val="1"/>
      <w:numFmt w:val="bullet"/>
      <w:lvlText w:val="o"/>
      <w:lvlJc w:val="left"/>
      <w:pPr>
        <w:ind w:left="5429" w:hanging="360"/>
      </w:pPr>
      <w:rPr>
        <w:rFonts w:ascii="Courier New" w:hAnsi="Courier New" w:cs="Courier New" w:hint="default"/>
      </w:rPr>
    </w:lvl>
    <w:lvl w:ilvl="8" w:tplc="0C090005" w:tentative="1">
      <w:start w:val="1"/>
      <w:numFmt w:val="bullet"/>
      <w:lvlText w:val=""/>
      <w:lvlJc w:val="left"/>
      <w:pPr>
        <w:ind w:left="6149" w:hanging="360"/>
      </w:pPr>
      <w:rPr>
        <w:rFonts w:ascii="Wingdings" w:hAnsi="Wingdings" w:hint="default"/>
      </w:rPr>
    </w:lvl>
  </w:abstractNum>
  <w:abstractNum w:abstractNumId="14" w15:restartNumberingAfterBreak="0">
    <w:nsid w:val="06604F1B"/>
    <w:multiLevelType w:val="hybridMultilevel"/>
    <w:tmpl w:val="ECC4E258"/>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6" w15:restartNumberingAfterBreak="0">
    <w:nsid w:val="078E0631"/>
    <w:multiLevelType w:val="hybridMultilevel"/>
    <w:tmpl w:val="87822A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812513C"/>
    <w:multiLevelType w:val="hybridMultilevel"/>
    <w:tmpl w:val="64266C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8EF6950"/>
    <w:multiLevelType w:val="hybridMultilevel"/>
    <w:tmpl w:val="FD80C9A4"/>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D1BE11F2">
      <w:start w:val="1"/>
      <w:numFmt w:val="lowerLetter"/>
      <w:lvlText w:val="%7."/>
      <w:lvlJc w:val="left"/>
      <w:pPr>
        <w:ind w:left="1287" w:hanging="360"/>
      </w:pPr>
      <w:rPr>
        <w:rFonts w:ascii="Arial" w:eastAsia="Times New Roman" w:hAnsi="Arial" w:cs="Times New Roman"/>
      </w:r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6B0F4D"/>
    <w:multiLevelType w:val="hybridMultilevel"/>
    <w:tmpl w:val="1B061510"/>
    <w:lvl w:ilvl="0" w:tplc="F922499E">
      <w:start w:val="1"/>
      <w:numFmt w:val="lowerRoman"/>
      <w:lvlText w:val="(%1)"/>
      <w:lvlJc w:val="left"/>
      <w:pPr>
        <w:ind w:left="1920" w:hanging="360"/>
      </w:pPr>
      <w:rPr>
        <w:rFonts w:cs="Times New Roman" w:hint="default"/>
        <w:b w:val="0"/>
      </w:rPr>
    </w:lvl>
    <w:lvl w:ilvl="1" w:tplc="C55CD35A">
      <w:start w:val="1"/>
      <w:numFmt w:val="upperLetter"/>
      <w:lvlText w:val="%2."/>
      <w:lvlJc w:val="left"/>
      <w:pPr>
        <w:ind w:left="578" w:hanging="360"/>
      </w:pPr>
      <w:rPr>
        <w:b w:val="0"/>
      </w:rPr>
    </w:lvl>
    <w:lvl w:ilvl="2" w:tplc="0C09001B">
      <w:start w:val="1"/>
      <w:numFmt w:val="lowerRoman"/>
      <w:lvlText w:val="%3."/>
      <w:lvlJc w:val="right"/>
      <w:pPr>
        <w:ind w:left="1298" w:hanging="180"/>
      </w:pPr>
    </w:lvl>
    <w:lvl w:ilvl="3" w:tplc="0C09000F">
      <w:start w:val="1"/>
      <w:numFmt w:val="decimal"/>
      <w:lvlText w:val="%4."/>
      <w:lvlJc w:val="left"/>
      <w:pPr>
        <w:ind w:left="2018" w:hanging="360"/>
      </w:pPr>
    </w:lvl>
    <w:lvl w:ilvl="4" w:tplc="C55CD35A">
      <w:start w:val="1"/>
      <w:numFmt w:val="upperLetter"/>
      <w:lvlText w:val="%5."/>
      <w:lvlJc w:val="left"/>
      <w:pPr>
        <w:ind w:left="2738" w:hanging="360"/>
      </w:pPr>
      <w:rPr>
        <w:b w:val="0"/>
      </w:rPr>
    </w:lvl>
    <w:lvl w:ilvl="5" w:tplc="0C09001B" w:tentative="1">
      <w:start w:val="1"/>
      <w:numFmt w:val="lowerRoman"/>
      <w:lvlText w:val="%6."/>
      <w:lvlJc w:val="right"/>
      <w:pPr>
        <w:ind w:left="3458" w:hanging="180"/>
      </w:pPr>
    </w:lvl>
    <w:lvl w:ilvl="6" w:tplc="0C09000F" w:tentative="1">
      <w:start w:val="1"/>
      <w:numFmt w:val="decimal"/>
      <w:lvlText w:val="%7."/>
      <w:lvlJc w:val="left"/>
      <w:pPr>
        <w:ind w:left="4178" w:hanging="360"/>
      </w:pPr>
    </w:lvl>
    <w:lvl w:ilvl="7" w:tplc="0C090019" w:tentative="1">
      <w:start w:val="1"/>
      <w:numFmt w:val="lowerLetter"/>
      <w:lvlText w:val="%8."/>
      <w:lvlJc w:val="left"/>
      <w:pPr>
        <w:ind w:left="4898" w:hanging="360"/>
      </w:pPr>
    </w:lvl>
    <w:lvl w:ilvl="8" w:tplc="0C09001B" w:tentative="1">
      <w:start w:val="1"/>
      <w:numFmt w:val="lowerRoman"/>
      <w:lvlText w:val="%9."/>
      <w:lvlJc w:val="right"/>
      <w:pPr>
        <w:ind w:left="5618" w:hanging="180"/>
      </w:pPr>
    </w:lvl>
  </w:abstractNum>
  <w:abstractNum w:abstractNumId="20" w15:restartNumberingAfterBreak="0">
    <w:nsid w:val="106D5B2F"/>
    <w:multiLevelType w:val="hybridMultilevel"/>
    <w:tmpl w:val="CA3CE3F2"/>
    <w:lvl w:ilvl="0" w:tplc="0C090001">
      <w:start w:val="1"/>
      <w:numFmt w:val="bullet"/>
      <w:lvlText w:val=""/>
      <w:lvlJc w:val="left"/>
      <w:pPr>
        <w:ind w:left="389" w:hanging="360"/>
      </w:pPr>
      <w:rPr>
        <w:rFonts w:ascii="Symbol" w:hAnsi="Symbol" w:hint="default"/>
      </w:rPr>
    </w:lvl>
    <w:lvl w:ilvl="1" w:tplc="0C090003" w:tentative="1">
      <w:start w:val="1"/>
      <w:numFmt w:val="bullet"/>
      <w:lvlText w:val="o"/>
      <w:lvlJc w:val="left"/>
      <w:pPr>
        <w:ind w:left="1109" w:hanging="360"/>
      </w:pPr>
      <w:rPr>
        <w:rFonts w:ascii="Courier New" w:hAnsi="Courier New" w:cs="Courier New" w:hint="default"/>
      </w:rPr>
    </w:lvl>
    <w:lvl w:ilvl="2" w:tplc="0C090005" w:tentative="1">
      <w:start w:val="1"/>
      <w:numFmt w:val="bullet"/>
      <w:lvlText w:val=""/>
      <w:lvlJc w:val="left"/>
      <w:pPr>
        <w:ind w:left="1829" w:hanging="360"/>
      </w:pPr>
      <w:rPr>
        <w:rFonts w:ascii="Wingdings" w:hAnsi="Wingdings" w:hint="default"/>
      </w:rPr>
    </w:lvl>
    <w:lvl w:ilvl="3" w:tplc="0C090001" w:tentative="1">
      <w:start w:val="1"/>
      <w:numFmt w:val="bullet"/>
      <w:lvlText w:val=""/>
      <w:lvlJc w:val="left"/>
      <w:pPr>
        <w:ind w:left="2549" w:hanging="360"/>
      </w:pPr>
      <w:rPr>
        <w:rFonts w:ascii="Symbol" w:hAnsi="Symbol" w:hint="default"/>
      </w:rPr>
    </w:lvl>
    <w:lvl w:ilvl="4" w:tplc="0C090003" w:tentative="1">
      <w:start w:val="1"/>
      <w:numFmt w:val="bullet"/>
      <w:lvlText w:val="o"/>
      <w:lvlJc w:val="left"/>
      <w:pPr>
        <w:ind w:left="3269" w:hanging="360"/>
      </w:pPr>
      <w:rPr>
        <w:rFonts w:ascii="Courier New" w:hAnsi="Courier New" w:cs="Courier New" w:hint="default"/>
      </w:rPr>
    </w:lvl>
    <w:lvl w:ilvl="5" w:tplc="0C090005" w:tentative="1">
      <w:start w:val="1"/>
      <w:numFmt w:val="bullet"/>
      <w:lvlText w:val=""/>
      <w:lvlJc w:val="left"/>
      <w:pPr>
        <w:ind w:left="3989" w:hanging="360"/>
      </w:pPr>
      <w:rPr>
        <w:rFonts w:ascii="Wingdings" w:hAnsi="Wingdings" w:hint="default"/>
      </w:rPr>
    </w:lvl>
    <w:lvl w:ilvl="6" w:tplc="0C090001" w:tentative="1">
      <w:start w:val="1"/>
      <w:numFmt w:val="bullet"/>
      <w:lvlText w:val=""/>
      <w:lvlJc w:val="left"/>
      <w:pPr>
        <w:ind w:left="4709" w:hanging="360"/>
      </w:pPr>
      <w:rPr>
        <w:rFonts w:ascii="Symbol" w:hAnsi="Symbol" w:hint="default"/>
      </w:rPr>
    </w:lvl>
    <w:lvl w:ilvl="7" w:tplc="0C090003" w:tentative="1">
      <w:start w:val="1"/>
      <w:numFmt w:val="bullet"/>
      <w:lvlText w:val="o"/>
      <w:lvlJc w:val="left"/>
      <w:pPr>
        <w:ind w:left="5429" w:hanging="360"/>
      </w:pPr>
      <w:rPr>
        <w:rFonts w:ascii="Courier New" w:hAnsi="Courier New" w:cs="Courier New" w:hint="default"/>
      </w:rPr>
    </w:lvl>
    <w:lvl w:ilvl="8" w:tplc="0C090005" w:tentative="1">
      <w:start w:val="1"/>
      <w:numFmt w:val="bullet"/>
      <w:lvlText w:val=""/>
      <w:lvlJc w:val="left"/>
      <w:pPr>
        <w:ind w:left="6149" w:hanging="360"/>
      </w:pPr>
      <w:rPr>
        <w:rFonts w:ascii="Wingdings" w:hAnsi="Wingdings" w:hint="default"/>
      </w:rPr>
    </w:lvl>
  </w:abstractNum>
  <w:abstractNum w:abstractNumId="21" w15:restartNumberingAfterBreak="0">
    <w:nsid w:val="13927A8F"/>
    <w:multiLevelType w:val="hybridMultilevel"/>
    <w:tmpl w:val="02EEB598"/>
    <w:lvl w:ilvl="0" w:tplc="0C090019">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D1BE11F2">
      <w:start w:val="1"/>
      <w:numFmt w:val="lowerLetter"/>
      <w:lvlText w:val="%7."/>
      <w:lvlJc w:val="left"/>
      <w:pPr>
        <w:ind w:left="1287" w:hanging="360"/>
      </w:pPr>
      <w:rPr>
        <w:rFonts w:ascii="Arial" w:eastAsia="Times New Roman" w:hAnsi="Arial" w:cs="Times New Roman"/>
      </w:r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55A62A6"/>
    <w:multiLevelType w:val="hybridMultilevel"/>
    <w:tmpl w:val="09DCB9B2"/>
    <w:lvl w:ilvl="0" w:tplc="7054B772">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15D24A31"/>
    <w:multiLevelType w:val="hybridMultilevel"/>
    <w:tmpl w:val="0E56562E"/>
    <w:lvl w:ilvl="0" w:tplc="0C090001">
      <w:start w:val="1"/>
      <w:numFmt w:val="bullet"/>
      <w:lvlText w:val=""/>
      <w:lvlJc w:val="left"/>
      <w:pPr>
        <w:ind w:left="383" w:hanging="360"/>
      </w:pPr>
      <w:rPr>
        <w:rFonts w:ascii="Symbol" w:hAnsi="Symbol" w:hint="default"/>
      </w:rPr>
    </w:lvl>
    <w:lvl w:ilvl="1" w:tplc="0C090003" w:tentative="1">
      <w:start w:val="1"/>
      <w:numFmt w:val="bullet"/>
      <w:lvlText w:val="o"/>
      <w:lvlJc w:val="left"/>
      <w:pPr>
        <w:ind w:left="1103" w:hanging="360"/>
      </w:pPr>
      <w:rPr>
        <w:rFonts w:ascii="Courier New" w:hAnsi="Courier New" w:cs="Courier New" w:hint="default"/>
      </w:rPr>
    </w:lvl>
    <w:lvl w:ilvl="2" w:tplc="0C090005" w:tentative="1">
      <w:start w:val="1"/>
      <w:numFmt w:val="bullet"/>
      <w:lvlText w:val=""/>
      <w:lvlJc w:val="left"/>
      <w:pPr>
        <w:ind w:left="1823" w:hanging="360"/>
      </w:pPr>
      <w:rPr>
        <w:rFonts w:ascii="Wingdings" w:hAnsi="Wingdings" w:hint="default"/>
      </w:rPr>
    </w:lvl>
    <w:lvl w:ilvl="3" w:tplc="0C090001" w:tentative="1">
      <w:start w:val="1"/>
      <w:numFmt w:val="bullet"/>
      <w:lvlText w:val=""/>
      <w:lvlJc w:val="left"/>
      <w:pPr>
        <w:ind w:left="2543" w:hanging="360"/>
      </w:pPr>
      <w:rPr>
        <w:rFonts w:ascii="Symbol" w:hAnsi="Symbol" w:hint="default"/>
      </w:rPr>
    </w:lvl>
    <w:lvl w:ilvl="4" w:tplc="0C090003" w:tentative="1">
      <w:start w:val="1"/>
      <w:numFmt w:val="bullet"/>
      <w:lvlText w:val="o"/>
      <w:lvlJc w:val="left"/>
      <w:pPr>
        <w:ind w:left="3263" w:hanging="360"/>
      </w:pPr>
      <w:rPr>
        <w:rFonts w:ascii="Courier New" w:hAnsi="Courier New" w:cs="Courier New" w:hint="default"/>
      </w:rPr>
    </w:lvl>
    <w:lvl w:ilvl="5" w:tplc="0C090005" w:tentative="1">
      <w:start w:val="1"/>
      <w:numFmt w:val="bullet"/>
      <w:lvlText w:val=""/>
      <w:lvlJc w:val="left"/>
      <w:pPr>
        <w:ind w:left="3983" w:hanging="360"/>
      </w:pPr>
      <w:rPr>
        <w:rFonts w:ascii="Wingdings" w:hAnsi="Wingdings" w:hint="default"/>
      </w:rPr>
    </w:lvl>
    <w:lvl w:ilvl="6" w:tplc="0C090001" w:tentative="1">
      <w:start w:val="1"/>
      <w:numFmt w:val="bullet"/>
      <w:lvlText w:val=""/>
      <w:lvlJc w:val="left"/>
      <w:pPr>
        <w:ind w:left="4703" w:hanging="360"/>
      </w:pPr>
      <w:rPr>
        <w:rFonts w:ascii="Symbol" w:hAnsi="Symbol" w:hint="default"/>
      </w:rPr>
    </w:lvl>
    <w:lvl w:ilvl="7" w:tplc="0C090003" w:tentative="1">
      <w:start w:val="1"/>
      <w:numFmt w:val="bullet"/>
      <w:lvlText w:val="o"/>
      <w:lvlJc w:val="left"/>
      <w:pPr>
        <w:ind w:left="5423" w:hanging="360"/>
      </w:pPr>
      <w:rPr>
        <w:rFonts w:ascii="Courier New" w:hAnsi="Courier New" w:cs="Courier New" w:hint="default"/>
      </w:rPr>
    </w:lvl>
    <w:lvl w:ilvl="8" w:tplc="0C090005" w:tentative="1">
      <w:start w:val="1"/>
      <w:numFmt w:val="bullet"/>
      <w:lvlText w:val=""/>
      <w:lvlJc w:val="left"/>
      <w:pPr>
        <w:ind w:left="6143" w:hanging="360"/>
      </w:pPr>
      <w:rPr>
        <w:rFonts w:ascii="Wingdings" w:hAnsi="Wingdings" w:hint="default"/>
      </w:rPr>
    </w:lvl>
  </w:abstractNum>
  <w:abstractNum w:abstractNumId="24" w15:restartNumberingAfterBreak="0">
    <w:nsid w:val="16C11A68"/>
    <w:multiLevelType w:val="hybridMultilevel"/>
    <w:tmpl w:val="5C9656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26" w15:restartNumberingAfterBreak="0">
    <w:nsid w:val="1A252790"/>
    <w:multiLevelType w:val="hybridMultilevel"/>
    <w:tmpl w:val="810667B8"/>
    <w:lvl w:ilvl="0" w:tplc="0C090013">
      <w:start w:val="1"/>
      <w:numFmt w:val="upperRoman"/>
      <w:lvlText w:val="%1."/>
      <w:lvlJc w:val="righ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D0A49C8"/>
    <w:multiLevelType w:val="hybridMultilevel"/>
    <w:tmpl w:val="810667B8"/>
    <w:lvl w:ilvl="0" w:tplc="0C090013">
      <w:start w:val="1"/>
      <w:numFmt w:val="upperRoman"/>
      <w:lvlText w:val="%1."/>
      <w:lvlJc w:val="righ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DD1180D"/>
    <w:multiLevelType w:val="hybridMultilevel"/>
    <w:tmpl w:val="4C76B92E"/>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5052B3"/>
    <w:multiLevelType w:val="hybridMultilevel"/>
    <w:tmpl w:val="93A006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9D17D4E"/>
    <w:multiLevelType w:val="hybridMultilevel"/>
    <w:tmpl w:val="BB820A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2A5E1ED1"/>
    <w:multiLevelType w:val="hybridMultilevel"/>
    <w:tmpl w:val="0EA67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2C4D3647"/>
    <w:multiLevelType w:val="hybridMultilevel"/>
    <w:tmpl w:val="FC3E7DC8"/>
    <w:lvl w:ilvl="0" w:tplc="935A8908">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2A47F3E"/>
    <w:multiLevelType w:val="multilevel"/>
    <w:tmpl w:val="EF2E6314"/>
    <w:styleLink w:val="DDBulletList"/>
    <w:lvl w:ilvl="0">
      <w:start w:val="1"/>
      <w:numFmt w:val="bullet"/>
      <w:pStyle w:val="DDBullet1"/>
      <w:lvlText w:val="●"/>
      <w:lvlJc w:val="left"/>
      <w:pPr>
        <w:tabs>
          <w:tab w:val="num" w:pos="1700"/>
        </w:tabs>
        <w:ind w:left="1700" w:hanging="283"/>
      </w:pPr>
      <w:rPr>
        <w:rFonts w:ascii="Arial" w:hAnsi="Arial" w:cs="Arial" w:hint="default"/>
        <w:b w:val="0"/>
        <w:i w:val="0"/>
        <w:color w:val="000000"/>
        <w:spacing w:val="8"/>
        <w:sz w:val="20"/>
      </w:rPr>
    </w:lvl>
    <w:lvl w:ilvl="1">
      <w:start w:val="1"/>
      <w:numFmt w:val="bullet"/>
      <w:pStyle w:val="DDBullet2"/>
      <w:lvlText w:val="○"/>
      <w:lvlJc w:val="left"/>
      <w:pPr>
        <w:tabs>
          <w:tab w:val="num" w:pos="1984"/>
        </w:tabs>
        <w:ind w:left="1984" w:hanging="284"/>
      </w:pPr>
      <w:rPr>
        <w:rFonts w:ascii="Times New Roman" w:hAnsi="Times New Roman" w:cs="Times New Roman" w:hint="default"/>
        <w:b w:val="0"/>
        <w:i w:val="0"/>
        <w:color w:val="auto"/>
        <w:sz w:val="20"/>
      </w:rPr>
    </w:lvl>
    <w:lvl w:ilvl="2">
      <w:start w:val="1"/>
      <w:numFmt w:val="bullet"/>
      <w:pStyle w:val="DDBullet3"/>
      <w:lvlText w:val="-"/>
      <w:lvlJc w:val="left"/>
      <w:pPr>
        <w:tabs>
          <w:tab w:val="num" w:pos="2267"/>
        </w:tabs>
        <w:ind w:left="2267" w:hanging="283"/>
      </w:pPr>
      <w:rPr>
        <w:rFonts w:ascii="Times New Roman" w:hAnsi="Times New Roman" w:cs="Times New Roman" w:hint="default"/>
        <w:b/>
        <w:i w:val="0"/>
        <w:color w:val="auto"/>
        <w:sz w:val="20"/>
      </w:rPr>
    </w:lvl>
    <w:lvl w:ilvl="3">
      <w:start w:val="1"/>
      <w:numFmt w:val="decimal"/>
      <w:pStyle w:val="DDBullet4"/>
      <w:lvlText w:val="%4."/>
      <w:lvlJc w:val="left"/>
      <w:pPr>
        <w:tabs>
          <w:tab w:val="num" w:pos="1984"/>
        </w:tabs>
        <w:ind w:left="1984" w:hanging="567"/>
      </w:pPr>
      <w:rPr>
        <w:rFonts w:ascii="Arial" w:hAnsi="Arial" w:hint="default"/>
        <w:b w:val="0"/>
        <w:i w:val="0"/>
        <w:color w:val="auto"/>
        <w:spacing w:val="-20"/>
        <w:sz w:val="20"/>
        <w:szCs w:val="20"/>
      </w:rPr>
    </w:lvl>
    <w:lvl w:ilvl="4">
      <w:start w:val="1"/>
      <w:numFmt w:val="decimal"/>
      <w:pStyle w:val="DDBullet5"/>
      <w:lvlText w:val="%4.%5."/>
      <w:lvlJc w:val="left"/>
      <w:pPr>
        <w:tabs>
          <w:tab w:val="num" w:pos="1984"/>
        </w:tabs>
        <w:ind w:left="1984" w:hanging="567"/>
      </w:pPr>
      <w:rPr>
        <w:rFonts w:ascii="Arial" w:hAnsi="Arial" w:hint="default"/>
        <w:b w:val="0"/>
        <w:i w:val="0"/>
        <w:color w:val="auto"/>
        <w:spacing w:val="-20"/>
        <w:sz w:val="20"/>
        <w:szCs w:val="20"/>
      </w:rPr>
    </w:lvl>
    <w:lvl w:ilvl="5">
      <w:start w:val="1"/>
      <w:numFmt w:val="decimal"/>
      <w:pStyle w:val="DDBullet6"/>
      <w:lvlText w:val="%4.%5.%6."/>
      <w:lvlJc w:val="left"/>
      <w:pPr>
        <w:tabs>
          <w:tab w:val="num" w:pos="1984"/>
        </w:tabs>
        <w:ind w:left="1984" w:hanging="567"/>
      </w:pPr>
      <w:rPr>
        <w:rFonts w:ascii="Arial" w:hAnsi="Arial" w:hint="default"/>
        <w:b w:val="0"/>
        <w:i w:val="0"/>
        <w:color w:val="auto"/>
        <w:spacing w:val="-20"/>
        <w:sz w:val="20"/>
        <w:szCs w:val="20"/>
      </w:rPr>
    </w:lvl>
    <w:lvl w:ilvl="6">
      <w:start w:val="1"/>
      <w:numFmt w:val="decimal"/>
      <w:pStyle w:val="DDBullet7"/>
      <w:lvlText w:val="%7."/>
      <w:lvlJc w:val="left"/>
      <w:pPr>
        <w:tabs>
          <w:tab w:val="num" w:pos="1984"/>
        </w:tabs>
        <w:ind w:left="1984" w:hanging="567"/>
      </w:pPr>
      <w:rPr>
        <w:rFonts w:ascii="Arial" w:hAnsi="Arial" w:hint="default"/>
        <w:b w:val="0"/>
        <w:i w:val="0"/>
        <w:color w:val="auto"/>
        <w:sz w:val="20"/>
        <w:szCs w:val="20"/>
      </w:rPr>
    </w:lvl>
    <w:lvl w:ilvl="7">
      <w:start w:val="1"/>
      <w:numFmt w:val="lowerLetter"/>
      <w:pStyle w:val="DDBullet8"/>
      <w:lvlText w:val="%8."/>
      <w:lvlJc w:val="left"/>
      <w:pPr>
        <w:tabs>
          <w:tab w:val="num" w:pos="2551"/>
        </w:tabs>
        <w:ind w:left="2551" w:hanging="567"/>
      </w:pPr>
      <w:rPr>
        <w:rFonts w:ascii="Arial" w:hAnsi="Arial" w:hint="default"/>
        <w:b w:val="0"/>
        <w:i w:val="0"/>
        <w:color w:val="auto"/>
        <w:sz w:val="20"/>
        <w:szCs w:val="20"/>
      </w:rPr>
    </w:lvl>
    <w:lvl w:ilvl="8">
      <w:start w:val="1"/>
      <w:numFmt w:val="lowerRoman"/>
      <w:pStyle w:val="DDBullet9"/>
      <w:lvlText w:val="%9."/>
      <w:lvlJc w:val="left"/>
      <w:pPr>
        <w:tabs>
          <w:tab w:val="num" w:pos="3118"/>
        </w:tabs>
        <w:ind w:left="3118" w:hanging="567"/>
      </w:pPr>
      <w:rPr>
        <w:rFonts w:ascii="Arial" w:hAnsi="Arial" w:hint="default"/>
        <w:b w:val="0"/>
        <w:i w:val="0"/>
        <w:color w:val="auto"/>
        <w:sz w:val="20"/>
        <w:szCs w:val="20"/>
      </w:rPr>
    </w:lvl>
  </w:abstractNum>
  <w:abstractNum w:abstractNumId="35" w15:restartNumberingAfterBreak="0">
    <w:nsid w:val="36E51B85"/>
    <w:multiLevelType w:val="hybridMultilevel"/>
    <w:tmpl w:val="D0B66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311583"/>
    <w:multiLevelType w:val="hybridMultilevel"/>
    <w:tmpl w:val="EE0843F2"/>
    <w:lvl w:ilvl="0" w:tplc="86FE62D6">
      <w:start w:val="1"/>
      <w:numFmt w:val="bullet"/>
      <w:lvlText w:val=""/>
      <w:lvlJc w:val="left"/>
      <w:pPr>
        <w:ind w:left="106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7" w15:restartNumberingAfterBreak="0">
    <w:nsid w:val="389E5553"/>
    <w:multiLevelType w:val="hybridMultilevel"/>
    <w:tmpl w:val="227EBE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A841937"/>
    <w:multiLevelType w:val="hybridMultilevel"/>
    <w:tmpl w:val="F55ED8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3FC5254B"/>
    <w:multiLevelType w:val="hybridMultilevel"/>
    <w:tmpl w:val="BF92B72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403F6844"/>
    <w:multiLevelType w:val="hybridMultilevel"/>
    <w:tmpl w:val="8F46E8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0A377CA"/>
    <w:multiLevelType w:val="hybridMultilevel"/>
    <w:tmpl w:val="937204B2"/>
    <w:lvl w:ilvl="0" w:tplc="86FE62D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F531EF"/>
    <w:multiLevelType w:val="multilevel"/>
    <w:tmpl w:val="F3AE1552"/>
    <w:lvl w:ilvl="0">
      <w:start w:val="1"/>
      <w:numFmt w:val="upperLetter"/>
      <w:pStyle w:val="Appendix1"/>
      <w:lvlText w:val="Appendix %1"/>
      <w:lvlJc w:val="left"/>
      <w:pPr>
        <w:tabs>
          <w:tab w:val="num" w:pos="1701"/>
        </w:tabs>
        <w:ind w:left="1701" w:hanging="1701"/>
      </w:pPr>
      <w:rPr>
        <w:rFonts w:hint="default"/>
        <w:caps w:val="0"/>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none"/>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43"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23170C"/>
    <w:multiLevelType w:val="hybridMultilevel"/>
    <w:tmpl w:val="BDDEA55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A2B0949"/>
    <w:multiLevelType w:val="multilevel"/>
    <w:tmpl w:val="AC607666"/>
    <w:styleLink w:val="DDBoldBulletList"/>
    <w:lvl w:ilvl="0">
      <w:start w:val="1"/>
      <w:numFmt w:val="bullet"/>
      <w:pStyle w:val="DDBoldBullet"/>
      <w:lvlText w:val="●"/>
      <w:lvlJc w:val="left"/>
      <w:pPr>
        <w:tabs>
          <w:tab w:val="num" w:pos="1983"/>
        </w:tabs>
        <w:ind w:left="1983" w:hanging="283"/>
      </w:pPr>
      <w:rPr>
        <w:rFonts w:ascii="Arial" w:hAnsi="Arial" w:cs="Arial" w:hint="default"/>
        <w:color w:val="000000"/>
        <w:spacing w:val="8"/>
        <w:sz w:val="20"/>
      </w:rPr>
    </w:lvl>
    <w:lvl w:ilvl="1">
      <w:start w:val="1"/>
      <w:numFmt w:val="bullet"/>
      <w:pStyle w:val="DDTableBoldBullet"/>
      <w:lvlText w:val="●"/>
      <w:lvlJc w:val="left"/>
      <w:pPr>
        <w:tabs>
          <w:tab w:val="num" w:pos="1133"/>
        </w:tabs>
        <w:ind w:left="1133" w:hanging="284"/>
      </w:pPr>
      <w:rPr>
        <w:rFonts w:ascii="Times New Roman" w:hAnsi="Times New Roman" w:cs="Times New Roman" w:hint="default"/>
        <w:color w:val="000000"/>
        <w:sz w:val="18"/>
      </w:rPr>
    </w:lvl>
    <w:lvl w:ilvl="2">
      <w:start w:val="1"/>
      <w:numFmt w:val="bullet"/>
      <w:pStyle w:val="DDGreenBoldBullet"/>
      <w:lvlText w:val="●"/>
      <w:lvlJc w:val="left"/>
      <w:pPr>
        <w:tabs>
          <w:tab w:val="num" w:pos="1983"/>
        </w:tabs>
        <w:ind w:left="1983" w:hanging="283"/>
      </w:pPr>
      <w:rPr>
        <w:rFonts w:ascii="Times New Roman" w:hAnsi="Times New Roman" w:cs="Times New Roman" w:hint="default"/>
        <w:color w:val="69BE28"/>
        <w:sz w:val="20"/>
      </w:rPr>
    </w:lvl>
    <w:lvl w:ilvl="3">
      <w:start w:val="1"/>
      <w:numFmt w:val="bullet"/>
      <w:pStyle w:val="DDGreenTableBoldBullet"/>
      <w:lvlText w:val="●"/>
      <w:lvlJc w:val="left"/>
      <w:pPr>
        <w:tabs>
          <w:tab w:val="num" w:pos="849"/>
        </w:tabs>
        <w:ind w:left="1133" w:hanging="284"/>
      </w:pPr>
      <w:rPr>
        <w:rFonts w:ascii="Times New Roman" w:hAnsi="Times New Roman" w:cs="Times New Roman" w:hint="default"/>
        <w:color w:val="69BE28"/>
        <w:sz w:val="18"/>
      </w:rPr>
    </w:lvl>
    <w:lvl w:ilvl="4">
      <w:start w:val="1"/>
      <w:numFmt w:val="bullet"/>
      <w:pStyle w:val="DDGreyBoldBullet"/>
      <w:lvlText w:val="●"/>
      <w:lvlJc w:val="left"/>
      <w:pPr>
        <w:tabs>
          <w:tab w:val="num" w:pos="1983"/>
        </w:tabs>
        <w:ind w:left="1983" w:hanging="283"/>
      </w:pPr>
      <w:rPr>
        <w:rFonts w:ascii="Times New Roman" w:hAnsi="Times New Roman" w:cs="Times New Roman" w:hint="default"/>
        <w:color w:val="737373"/>
        <w:sz w:val="20"/>
      </w:rPr>
    </w:lvl>
    <w:lvl w:ilvl="5">
      <w:start w:val="1"/>
      <w:numFmt w:val="bullet"/>
      <w:pStyle w:val="DDGreyTableBoldBullet"/>
      <w:lvlText w:val="●"/>
      <w:lvlJc w:val="left"/>
      <w:pPr>
        <w:tabs>
          <w:tab w:val="num" w:pos="1133"/>
        </w:tabs>
        <w:ind w:left="1133" w:hanging="284"/>
      </w:pPr>
      <w:rPr>
        <w:rFonts w:ascii="Times New Roman" w:hAnsi="Times New Roman" w:cs="Times New Roman" w:hint="default"/>
        <w:color w:val="737373"/>
        <w:sz w:val="18"/>
      </w:rPr>
    </w:lvl>
    <w:lvl w:ilvl="6">
      <w:start w:val="1"/>
      <w:numFmt w:val="bullet"/>
      <w:pStyle w:val="DDFlushLeftBoldBullet"/>
      <w:lvlText w:val="●"/>
      <w:lvlJc w:val="left"/>
      <w:pPr>
        <w:tabs>
          <w:tab w:val="num" w:pos="1133"/>
        </w:tabs>
        <w:ind w:left="1133" w:hanging="284"/>
      </w:pPr>
      <w:rPr>
        <w:rFonts w:ascii="Times New Roman" w:hAnsi="Times New Roman" w:cs="Times New Roman" w:hint="default"/>
        <w:color w:val="auto"/>
        <w:sz w:val="20"/>
      </w:rPr>
    </w:lvl>
    <w:lvl w:ilvl="7">
      <w:start w:val="1"/>
      <w:numFmt w:val="bullet"/>
      <w:pStyle w:val="DDRedBoldBullet"/>
      <w:lvlText w:val="●"/>
      <w:lvlJc w:val="left"/>
      <w:pPr>
        <w:tabs>
          <w:tab w:val="num" w:pos="1983"/>
        </w:tabs>
        <w:ind w:left="1983" w:hanging="283"/>
      </w:pPr>
      <w:rPr>
        <w:rFonts w:ascii="Times New Roman" w:hAnsi="Times New Roman" w:cs="Times New Roman" w:hint="default"/>
        <w:color w:val="FF0000"/>
        <w:sz w:val="20"/>
      </w:rPr>
    </w:lvl>
    <w:lvl w:ilvl="8">
      <w:start w:val="1"/>
      <w:numFmt w:val="bullet"/>
      <w:pStyle w:val="DDRedTableBoldBullet"/>
      <w:lvlText w:val="●"/>
      <w:lvlJc w:val="left"/>
      <w:pPr>
        <w:tabs>
          <w:tab w:val="num" w:pos="1133"/>
        </w:tabs>
        <w:ind w:left="1133" w:hanging="284"/>
      </w:pPr>
      <w:rPr>
        <w:rFonts w:ascii="Times New Roman" w:hAnsi="Times New Roman" w:cs="Times New Roman" w:hint="default"/>
        <w:color w:val="FF0000"/>
        <w:sz w:val="18"/>
      </w:rPr>
    </w:lvl>
  </w:abstractNum>
  <w:abstractNum w:abstractNumId="47" w15:restartNumberingAfterBreak="0">
    <w:nsid w:val="4A5E4E31"/>
    <w:multiLevelType w:val="hybridMultilevel"/>
    <w:tmpl w:val="FB6C1AD8"/>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9" w15:restartNumberingAfterBreak="0">
    <w:nsid w:val="4C0D4E48"/>
    <w:multiLevelType w:val="hybridMultilevel"/>
    <w:tmpl w:val="1B061510"/>
    <w:lvl w:ilvl="0" w:tplc="F922499E">
      <w:start w:val="1"/>
      <w:numFmt w:val="lowerRoman"/>
      <w:lvlText w:val="(%1)"/>
      <w:lvlJc w:val="left"/>
      <w:pPr>
        <w:ind w:left="1440" w:hanging="360"/>
      </w:pPr>
      <w:rPr>
        <w:rFonts w:cs="Times New Roman" w:hint="default"/>
        <w:b w:val="0"/>
      </w:rPr>
    </w:lvl>
    <w:lvl w:ilvl="1" w:tplc="C55CD35A">
      <w:start w:val="1"/>
      <w:numFmt w:val="upperLetter"/>
      <w:lvlText w:val="%2."/>
      <w:lvlJc w:val="left"/>
      <w:pPr>
        <w:ind w:left="98" w:hanging="360"/>
      </w:pPr>
      <w:rPr>
        <w:b w:val="0"/>
      </w:rPr>
    </w:lvl>
    <w:lvl w:ilvl="2" w:tplc="0C09001B">
      <w:start w:val="1"/>
      <w:numFmt w:val="lowerRoman"/>
      <w:lvlText w:val="%3."/>
      <w:lvlJc w:val="right"/>
      <w:pPr>
        <w:ind w:left="818" w:hanging="180"/>
      </w:pPr>
    </w:lvl>
    <w:lvl w:ilvl="3" w:tplc="0C09000F">
      <w:start w:val="1"/>
      <w:numFmt w:val="decimal"/>
      <w:lvlText w:val="%4."/>
      <w:lvlJc w:val="left"/>
      <w:pPr>
        <w:ind w:left="1538" w:hanging="360"/>
      </w:pPr>
    </w:lvl>
    <w:lvl w:ilvl="4" w:tplc="C55CD35A">
      <w:start w:val="1"/>
      <w:numFmt w:val="upperLetter"/>
      <w:lvlText w:val="%5."/>
      <w:lvlJc w:val="left"/>
      <w:pPr>
        <w:ind w:left="2258" w:hanging="360"/>
      </w:pPr>
      <w:rPr>
        <w:b w:val="0"/>
      </w:rPr>
    </w:lvl>
    <w:lvl w:ilvl="5" w:tplc="0C09001B" w:tentative="1">
      <w:start w:val="1"/>
      <w:numFmt w:val="lowerRoman"/>
      <w:lvlText w:val="%6."/>
      <w:lvlJc w:val="right"/>
      <w:pPr>
        <w:ind w:left="2978" w:hanging="180"/>
      </w:pPr>
    </w:lvl>
    <w:lvl w:ilvl="6" w:tplc="0C09000F" w:tentative="1">
      <w:start w:val="1"/>
      <w:numFmt w:val="decimal"/>
      <w:lvlText w:val="%7."/>
      <w:lvlJc w:val="left"/>
      <w:pPr>
        <w:ind w:left="3698" w:hanging="360"/>
      </w:pPr>
    </w:lvl>
    <w:lvl w:ilvl="7" w:tplc="0C090019" w:tentative="1">
      <w:start w:val="1"/>
      <w:numFmt w:val="lowerLetter"/>
      <w:lvlText w:val="%8."/>
      <w:lvlJc w:val="left"/>
      <w:pPr>
        <w:ind w:left="4418" w:hanging="360"/>
      </w:pPr>
    </w:lvl>
    <w:lvl w:ilvl="8" w:tplc="0C09001B" w:tentative="1">
      <w:start w:val="1"/>
      <w:numFmt w:val="lowerRoman"/>
      <w:lvlText w:val="%9."/>
      <w:lvlJc w:val="right"/>
      <w:pPr>
        <w:ind w:left="5138" w:hanging="180"/>
      </w:pPr>
    </w:lvl>
  </w:abstractNum>
  <w:abstractNum w:abstractNumId="50" w15:restartNumberingAfterBreak="0">
    <w:nsid w:val="4F245346"/>
    <w:multiLevelType w:val="hybridMultilevel"/>
    <w:tmpl w:val="B3A6540A"/>
    <w:lvl w:ilvl="0" w:tplc="F922499E">
      <w:start w:val="1"/>
      <w:numFmt w:val="lowerRoman"/>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FB04F5A"/>
    <w:multiLevelType w:val="hybridMultilevel"/>
    <w:tmpl w:val="CC8008BA"/>
    <w:lvl w:ilvl="0" w:tplc="0C090001">
      <w:start w:val="1"/>
      <w:numFmt w:val="bullet"/>
      <w:lvlText w:val=""/>
      <w:lvlJc w:val="left"/>
      <w:pPr>
        <w:ind w:left="383" w:hanging="360"/>
      </w:pPr>
      <w:rPr>
        <w:rFonts w:ascii="Symbol" w:hAnsi="Symbol" w:hint="default"/>
      </w:rPr>
    </w:lvl>
    <w:lvl w:ilvl="1" w:tplc="0C090003" w:tentative="1">
      <w:start w:val="1"/>
      <w:numFmt w:val="bullet"/>
      <w:lvlText w:val="o"/>
      <w:lvlJc w:val="left"/>
      <w:pPr>
        <w:ind w:left="1103" w:hanging="360"/>
      </w:pPr>
      <w:rPr>
        <w:rFonts w:ascii="Courier New" w:hAnsi="Courier New" w:cs="Courier New" w:hint="default"/>
      </w:rPr>
    </w:lvl>
    <w:lvl w:ilvl="2" w:tplc="0C090005" w:tentative="1">
      <w:start w:val="1"/>
      <w:numFmt w:val="bullet"/>
      <w:lvlText w:val=""/>
      <w:lvlJc w:val="left"/>
      <w:pPr>
        <w:ind w:left="1823" w:hanging="360"/>
      </w:pPr>
      <w:rPr>
        <w:rFonts w:ascii="Wingdings" w:hAnsi="Wingdings" w:hint="default"/>
      </w:rPr>
    </w:lvl>
    <w:lvl w:ilvl="3" w:tplc="0C090001" w:tentative="1">
      <w:start w:val="1"/>
      <w:numFmt w:val="bullet"/>
      <w:lvlText w:val=""/>
      <w:lvlJc w:val="left"/>
      <w:pPr>
        <w:ind w:left="2543" w:hanging="360"/>
      </w:pPr>
      <w:rPr>
        <w:rFonts w:ascii="Symbol" w:hAnsi="Symbol" w:hint="default"/>
      </w:rPr>
    </w:lvl>
    <w:lvl w:ilvl="4" w:tplc="0C090003" w:tentative="1">
      <w:start w:val="1"/>
      <w:numFmt w:val="bullet"/>
      <w:lvlText w:val="o"/>
      <w:lvlJc w:val="left"/>
      <w:pPr>
        <w:ind w:left="3263" w:hanging="360"/>
      </w:pPr>
      <w:rPr>
        <w:rFonts w:ascii="Courier New" w:hAnsi="Courier New" w:cs="Courier New" w:hint="default"/>
      </w:rPr>
    </w:lvl>
    <w:lvl w:ilvl="5" w:tplc="0C090005" w:tentative="1">
      <w:start w:val="1"/>
      <w:numFmt w:val="bullet"/>
      <w:lvlText w:val=""/>
      <w:lvlJc w:val="left"/>
      <w:pPr>
        <w:ind w:left="3983" w:hanging="360"/>
      </w:pPr>
      <w:rPr>
        <w:rFonts w:ascii="Wingdings" w:hAnsi="Wingdings" w:hint="default"/>
      </w:rPr>
    </w:lvl>
    <w:lvl w:ilvl="6" w:tplc="0C090001" w:tentative="1">
      <w:start w:val="1"/>
      <w:numFmt w:val="bullet"/>
      <w:lvlText w:val=""/>
      <w:lvlJc w:val="left"/>
      <w:pPr>
        <w:ind w:left="4703" w:hanging="360"/>
      </w:pPr>
      <w:rPr>
        <w:rFonts w:ascii="Symbol" w:hAnsi="Symbol" w:hint="default"/>
      </w:rPr>
    </w:lvl>
    <w:lvl w:ilvl="7" w:tplc="0C090003" w:tentative="1">
      <w:start w:val="1"/>
      <w:numFmt w:val="bullet"/>
      <w:lvlText w:val="o"/>
      <w:lvlJc w:val="left"/>
      <w:pPr>
        <w:ind w:left="5423" w:hanging="360"/>
      </w:pPr>
      <w:rPr>
        <w:rFonts w:ascii="Courier New" w:hAnsi="Courier New" w:cs="Courier New" w:hint="default"/>
      </w:rPr>
    </w:lvl>
    <w:lvl w:ilvl="8" w:tplc="0C090005" w:tentative="1">
      <w:start w:val="1"/>
      <w:numFmt w:val="bullet"/>
      <w:lvlText w:val=""/>
      <w:lvlJc w:val="left"/>
      <w:pPr>
        <w:ind w:left="6143" w:hanging="360"/>
      </w:pPr>
      <w:rPr>
        <w:rFonts w:ascii="Wingdings" w:hAnsi="Wingdings" w:hint="default"/>
      </w:rPr>
    </w:lvl>
  </w:abstractNum>
  <w:abstractNum w:abstractNumId="52" w15:restartNumberingAfterBreak="0">
    <w:nsid w:val="50B034E3"/>
    <w:multiLevelType w:val="hybridMultilevel"/>
    <w:tmpl w:val="4976A1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52554C49"/>
    <w:multiLevelType w:val="hybridMultilevel"/>
    <w:tmpl w:val="85E2C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546621CE"/>
    <w:multiLevelType w:val="multilevel"/>
    <w:tmpl w:val="141853DC"/>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55" w15:restartNumberingAfterBreak="0">
    <w:nsid w:val="57730E73"/>
    <w:multiLevelType w:val="hybridMultilevel"/>
    <w:tmpl w:val="24402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5D3E4F6F"/>
    <w:multiLevelType w:val="hybridMultilevel"/>
    <w:tmpl w:val="59A46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E97401"/>
    <w:multiLevelType w:val="hybridMultilevel"/>
    <w:tmpl w:val="2A60E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E774D5E"/>
    <w:multiLevelType w:val="hybridMultilevel"/>
    <w:tmpl w:val="97D8A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EA35D47"/>
    <w:multiLevelType w:val="multilevel"/>
    <w:tmpl w:val="19983022"/>
    <w:styleLink w:val="DDTableBulletList"/>
    <w:lvl w:ilvl="0">
      <w:start w:val="1"/>
      <w:numFmt w:val="bullet"/>
      <w:pStyle w:val="DDTableBullet1"/>
      <w:lvlText w:val="●"/>
      <w:lvlJc w:val="left"/>
      <w:pPr>
        <w:tabs>
          <w:tab w:val="num" w:pos="2552"/>
        </w:tabs>
        <w:ind w:left="2552" w:hanging="284"/>
      </w:pPr>
      <w:rPr>
        <w:rFonts w:ascii="Arial" w:hAnsi="Arial" w:cs="Arial" w:hint="default"/>
        <w:color w:val="000000"/>
        <w:spacing w:val="8"/>
        <w:sz w:val="18"/>
        <w:szCs w:val="20"/>
      </w:rPr>
    </w:lvl>
    <w:lvl w:ilvl="1">
      <w:start w:val="1"/>
      <w:numFmt w:val="bullet"/>
      <w:pStyle w:val="DDTableBullet2"/>
      <w:lvlText w:val="○"/>
      <w:lvlJc w:val="left"/>
      <w:pPr>
        <w:tabs>
          <w:tab w:val="num" w:pos="2835"/>
        </w:tabs>
        <w:ind w:left="2835" w:hanging="283"/>
      </w:pPr>
      <w:rPr>
        <w:rFonts w:ascii="Times New Roman" w:hAnsi="Times New Roman" w:cs="Times New Roman" w:hint="default"/>
        <w:b w:val="0"/>
        <w:i w:val="0"/>
        <w:color w:val="auto"/>
        <w:sz w:val="18"/>
      </w:rPr>
    </w:lvl>
    <w:lvl w:ilvl="2">
      <w:start w:val="1"/>
      <w:numFmt w:val="bullet"/>
      <w:pStyle w:val="DDTableBullet3"/>
      <w:lvlText w:val="-"/>
      <w:lvlJc w:val="left"/>
      <w:pPr>
        <w:tabs>
          <w:tab w:val="num" w:pos="3119"/>
        </w:tabs>
        <w:ind w:left="3119" w:hanging="284"/>
      </w:pPr>
      <w:rPr>
        <w:rFonts w:ascii="Times New Roman" w:hAnsi="Times New Roman" w:cs="Times New Roman" w:hint="default"/>
        <w:b w:val="0"/>
        <w:i w:val="0"/>
        <w:color w:val="auto"/>
        <w:sz w:val="18"/>
      </w:rPr>
    </w:lvl>
    <w:lvl w:ilvl="3">
      <w:start w:val="1"/>
      <w:numFmt w:val="decimal"/>
      <w:pStyle w:val="DDTableBullet4"/>
      <w:lvlText w:val="%4."/>
      <w:lvlJc w:val="left"/>
      <w:pPr>
        <w:tabs>
          <w:tab w:val="num" w:pos="2835"/>
        </w:tabs>
        <w:ind w:left="2835" w:hanging="567"/>
      </w:pPr>
      <w:rPr>
        <w:rFonts w:ascii="Arial" w:hAnsi="Arial" w:hint="default"/>
        <w:b w:val="0"/>
        <w:i w:val="0"/>
        <w:color w:val="auto"/>
        <w:spacing w:val="-20"/>
        <w:sz w:val="18"/>
        <w:szCs w:val="18"/>
      </w:rPr>
    </w:lvl>
    <w:lvl w:ilvl="4">
      <w:start w:val="1"/>
      <w:numFmt w:val="decimal"/>
      <w:pStyle w:val="DDTableBullet5"/>
      <w:lvlText w:val="%4.%5."/>
      <w:lvlJc w:val="left"/>
      <w:pPr>
        <w:tabs>
          <w:tab w:val="num" w:pos="2835"/>
        </w:tabs>
        <w:ind w:left="2835" w:hanging="567"/>
      </w:pPr>
      <w:rPr>
        <w:rFonts w:ascii="Arial" w:hAnsi="Arial" w:hint="default"/>
        <w:b w:val="0"/>
        <w:i w:val="0"/>
        <w:color w:val="auto"/>
        <w:spacing w:val="-20"/>
        <w:sz w:val="18"/>
        <w:szCs w:val="18"/>
      </w:rPr>
    </w:lvl>
    <w:lvl w:ilvl="5">
      <w:start w:val="1"/>
      <w:numFmt w:val="decimal"/>
      <w:pStyle w:val="DDTableBullet6"/>
      <w:lvlText w:val="%4.%5.%6."/>
      <w:lvlJc w:val="left"/>
      <w:pPr>
        <w:tabs>
          <w:tab w:val="num" w:pos="2835"/>
        </w:tabs>
        <w:ind w:left="2835" w:hanging="567"/>
      </w:pPr>
      <w:rPr>
        <w:rFonts w:ascii="Arial" w:hAnsi="Arial" w:hint="default"/>
        <w:b w:val="0"/>
        <w:i w:val="0"/>
        <w:color w:val="auto"/>
        <w:spacing w:val="-20"/>
        <w:sz w:val="18"/>
        <w:szCs w:val="18"/>
      </w:rPr>
    </w:lvl>
    <w:lvl w:ilvl="6">
      <w:start w:val="1"/>
      <w:numFmt w:val="decimal"/>
      <w:pStyle w:val="DDTableBullet7"/>
      <w:lvlText w:val="%7."/>
      <w:lvlJc w:val="left"/>
      <w:pPr>
        <w:tabs>
          <w:tab w:val="num" w:pos="2835"/>
        </w:tabs>
        <w:ind w:left="2835" w:hanging="567"/>
      </w:pPr>
      <w:rPr>
        <w:rFonts w:ascii="Arial" w:hAnsi="Arial" w:hint="default"/>
        <w:b w:val="0"/>
        <w:i w:val="0"/>
        <w:color w:val="auto"/>
        <w:sz w:val="18"/>
        <w:szCs w:val="18"/>
      </w:rPr>
    </w:lvl>
    <w:lvl w:ilvl="7">
      <w:start w:val="1"/>
      <w:numFmt w:val="lowerLetter"/>
      <w:pStyle w:val="DDTableBullet8"/>
      <w:lvlText w:val="%8."/>
      <w:lvlJc w:val="left"/>
      <w:pPr>
        <w:tabs>
          <w:tab w:val="num" w:pos="3402"/>
        </w:tabs>
        <w:ind w:left="3402" w:hanging="567"/>
      </w:pPr>
      <w:rPr>
        <w:rFonts w:ascii="Arial" w:hAnsi="Arial" w:hint="default"/>
        <w:b w:val="0"/>
        <w:i w:val="0"/>
        <w:color w:val="auto"/>
        <w:sz w:val="18"/>
        <w:szCs w:val="18"/>
      </w:rPr>
    </w:lvl>
    <w:lvl w:ilvl="8">
      <w:start w:val="1"/>
      <w:numFmt w:val="lowerRoman"/>
      <w:pStyle w:val="DDTableBullet9"/>
      <w:lvlText w:val="%9."/>
      <w:lvlJc w:val="left"/>
      <w:pPr>
        <w:tabs>
          <w:tab w:val="num" w:pos="3969"/>
        </w:tabs>
        <w:ind w:left="3969" w:hanging="567"/>
      </w:pPr>
      <w:rPr>
        <w:rFonts w:ascii="Arial" w:hAnsi="Arial" w:hint="default"/>
        <w:b w:val="0"/>
        <w:i w:val="0"/>
        <w:color w:val="auto"/>
        <w:sz w:val="18"/>
        <w:szCs w:val="18"/>
      </w:rPr>
    </w:lvl>
  </w:abstractNum>
  <w:abstractNum w:abstractNumId="60" w15:restartNumberingAfterBreak="0">
    <w:nsid w:val="5F92374C"/>
    <w:multiLevelType w:val="hybridMultilevel"/>
    <w:tmpl w:val="33CC7106"/>
    <w:lvl w:ilvl="0" w:tplc="0C090001">
      <w:start w:val="1"/>
      <w:numFmt w:val="bullet"/>
      <w:lvlText w:val=""/>
      <w:lvlJc w:val="left"/>
      <w:pPr>
        <w:ind w:left="1789" w:hanging="360"/>
      </w:pPr>
      <w:rPr>
        <w:rFonts w:ascii="Symbol" w:hAnsi="Symbol" w:hint="default"/>
        <w:b w:val="0"/>
      </w:rPr>
    </w:lvl>
    <w:lvl w:ilvl="1" w:tplc="C55CD35A">
      <w:start w:val="1"/>
      <w:numFmt w:val="upperLetter"/>
      <w:lvlText w:val="%2."/>
      <w:lvlJc w:val="left"/>
      <w:pPr>
        <w:ind w:left="447" w:hanging="360"/>
      </w:pPr>
      <w:rPr>
        <w:b w:val="0"/>
      </w:rPr>
    </w:lvl>
    <w:lvl w:ilvl="2" w:tplc="0C09001B">
      <w:start w:val="1"/>
      <w:numFmt w:val="lowerRoman"/>
      <w:lvlText w:val="%3."/>
      <w:lvlJc w:val="right"/>
      <w:pPr>
        <w:ind w:left="1167" w:hanging="180"/>
      </w:pPr>
    </w:lvl>
    <w:lvl w:ilvl="3" w:tplc="0C09000F">
      <w:start w:val="1"/>
      <w:numFmt w:val="decimal"/>
      <w:lvlText w:val="%4."/>
      <w:lvlJc w:val="left"/>
      <w:pPr>
        <w:ind w:left="1887" w:hanging="360"/>
      </w:pPr>
    </w:lvl>
    <w:lvl w:ilvl="4" w:tplc="C55CD35A">
      <w:start w:val="1"/>
      <w:numFmt w:val="upperLetter"/>
      <w:lvlText w:val="%5."/>
      <w:lvlJc w:val="left"/>
      <w:pPr>
        <w:ind w:left="2607" w:hanging="360"/>
      </w:pPr>
      <w:rPr>
        <w:b w:val="0"/>
      </w:rPr>
    </w:lvl>
    <w:lvl w:ilvl="5" w:tplc="0C09001B" w:tentative="1">
      <w:start w:val="1"/>
      <w:numFmt w:val="lowerRoman"/>
      <w:lvlText w:val="%6."/>
      <w:lvlJc w:val="right"/>
      <w:pPr>
        <w:ind w:left="3327" w:hanging="180"/>
      </w:pPr>
    </w:lvl>
    <w:lvl w:ilvl="6" w:tplc="0C09000F" w:tentative="1">
      <w:start w:val="1"/>
      <w:numFmt w:val="decimal"/>
      <w:lvlText w:val="%7."/>
      <w:lvlJc w:val="left"/>
      <w:pPr>
        <w:ind w:left="4047" w:hanging="360"/>
      </w:pPr>
    </w:lvl>
    <w:lvl w:ilvl="7" w:tplc="0C090019" w:tentative="1">
      <w:start w:val="1"/>
      <w:numFmt w:val="lowerLetter"/>
      <w:lvlText w:val="%8."/>
      <w:lvlJc w:val="left"/>
      <w:pPr>
        <w:ind w:left="4767" w:hanging="360"/>
      </w:pPr>
    </w:lvl>
    <w:lvl w:ilvl="8" w:tplc="0C09001B" w:tentative="1">
      <w:start w:val="1"/>
      <w:numFmt w:val="lowerRoman"/>
      <w:lvlText w:val="%9."/>
      <w:lvlJc w:val="right"/>
      <w:pPr>
        <w:ind w:left="5487" w:hanging="180"/>
      </w:pPr>
    </w:lvl>
  </w:abstractNum>
  <w:abstractNum w:abstractNumId="61" w15:restartNumberingAfterBreak="0">
    <w:nsid w:val="62290BB9"/>
    <w:multiLevelType w:val="hybridMultilevel"/>
    <w:tmpl w:val="931E8C5A"/>
    <w:lvl w:ilvl="0" w:tplc="0C09000F">
      <w:start w:val="1"/>
      <w:numFmt w:val="decimal"/>
      <w:lvlText w:val="%1."/>
      <w:lvlJc w:val="left"/>
      <w:pPr>
        <w:ind w:left="360" w:hanging="360"/>
      </w:p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D1BE11F2">
      <w:start w:val="1"/>
      <w:numFmt w:val="lowerLetter"/>
      <w:lvlText w:val="%7."/>
      <w:lvlJc w:val="left"/>
      <w:pPr>
        <w:ind w:left="927" w:hanging="360"/>
      </w:pPr>
      <w:rPr>
        <w:rFonts w:ascii="Arial" w:eastAsia="Times New Roman" w:hAnsi="Arial" w:cs="Times New Roman"/>
      </w:rPr>
    </w:lvl>
    <w:lvl w:ilvl="7" w:tplc="0C090019">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64E86DB4"/>
    <w:multiLevelType w:val="hybridMultilevel"/>
    <w:tmpl w:val="D72A0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15:restartNumberingAfterBreak="0">
    <w:nsid w:val="65DC01C4"/>
    <w:multiLevelType w:val="hybridMultilevel"/>
    <w:tmpl w:val="F5C62E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85F4772"/>
    <w:multiLevelType w:val="multilevel"/>
    <w:tmpl w:val="42C4C818"/>
    <w:lvl w:ilvl="0">
      <w:start w:val="3"/>
      <w:numFmt w:val="decimal"/>
      <w:lvlText w:val="%1"/>
      <w:lvlJc w:val="left"/>
      <w:pPr>
        <w:tabs>
          <w:tab w:val="num" w:pos="360"/>
        </w:tabs>
        <w:ind w:left="360" w:hanging="360"/>
      </w:pPr>
      <w:rPr>
        <w:rFonts w:hint="default"/>
        <w:color w:val="FFFFFF" w:themeColor="background1"/>
      </w:rPr>
    </w:lvl>
    <w:lvl w:ilvl="1">
      <w:start w:val="1"/>
      <w:numFmt w:val="decimal"/>
      <w:lvlText w:val="%1.%2"/>
      <w:lvlJc w:val="left"/>
      <w:pPr>
        <w:tabs>
          <w:tab w:val="num" w:pos="6"/>
        </w:tabs>
        <w:ind w:left="6" w:hanging="360"/>
      </w:pPr>
      <w:rPr>
        <w:rFonts w:hint="default"/>
        <w:b/>
        <w:sz w:val="20"/>
        <w:szCs w:val="20"/>
      </w:rPr>
    </w:lvl>
    <w:lvl w:ilvl="2">
      <w:start w:val="1"/>
      <w:numFmt w:val="decimal"/>
      <w:pStyle w:val="list3c"/>
      <w:lvlText w:val="%1.%2.%3"/>
      <w:lvlJc w:val="left"/>
      <w:pPr>
        <w:tabs>
          <w:tab w:val="num" w:pos="12"/>
        </w:tabs>
        <w:ind w:left="12" w:hanging="720"/>
      </w:pPr>
      <w:rPr>
        <w:rFonts w:ascii="Arial Narrow" w:hAnsi="Arial Narrow" w:hint="default"/>
        <w:b w:val="0"/>
        <w:sz w:val="20"/>
        <w:szCs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696"/>
        </w:tabs>
        <w:ind w:left="-696" w:hanging="720"/>
      </w:pPr>
      <w:rPr>
        <w:rFonts w:hint="default"/>
      </w:rPr>
    </w:lvl>
    <w:lvl w:ilvl="5">
      <w:start w:val="1"/>
      <w:numFmt w:val="decimal"/>
      <w:lvlText w:val="%1.%2.%3.%4.%5.%6"/>
      <w:lvlJc w:val="left"/>
      <w:pPr>
        <w:tabs>
          <w:tab w:val="num" w:pos="-690"/>
        </w:tabs>
        <w:ind w:left="-690" w:hanging="1080"/>
      </w:pPr>
      <w:rPr>
        <w:rFonts w:hint="default"/>
      </w:rPr>
    </w:lvl>
    <w:lvl w:ilvl="6">
      <w:start w:val="1"/>
      <w:numFmt w:val="decimal"/>
      <w:lvlText w:val="%1.%2.%3.%4.%5.%6.%7"/>
      <w:lvlJc w:val="left"/>
      <w:pPr>
        <w:tabs>
          <w:tab w:val="num" w:pos="-1044"/>
        </w:tabs>
        <w:ind w:left="-1044" w:hanging="1080"/>
      </w:pPr>
      <w:rPr>
        <w:rFonts w:hint="default"/>
      </w:rPr>
    </w:lvl>
    <w:lvl w:ilvl="7">
      <w:start w:val="1"/>
      <w:numFmt w:val="decimal"/>
      <w:lvlText w:val="%1.%2.%3.%4.%5.%6.%7.%8"/>
      <w:lvlJc w:val="left"/>
      <w:pPr>
        <w:tabs>
          <w:tab w:val="num" w:pos="-1398"/>
        </w:tabs>
        <w:ind w:left="-1398" w:hanging="1080"/>
      </w:pPr>
      <w:rPr>
        <w:rFonts w:hint="default"/>
      </w:rPr>
    </w:lvl>
    <w:lvl w:ilvl="8">
      <w:start w:val="1"/>
      <w:numFmt w:val="decimal"/>
      <w:lvlText w:val="%1.%2.%3.%4.%5.%6.%7.%8.%9"/>
      <w:lvlJc w:val="left"/>
      <w:pPr>
        <w:tabs>
          <w:tab w:val="num" w:pos="-1392"/>
        </w:tabs>
        <w:ind w:left="-1392" w:hanging="1440"/>
      </w:pPr>
      <w:rPr>
        <w:rFonts w:hint="default"/>
      </w:rPr>
    </w:lvl>
  </w:abstractNum>
  <w:abstractNum w:abstractNumId="67" w15:restartNumberingAfterBreak="0">
    <w:nsid w:val="68F84C71"/>
    <w:multiLevelType w:val="hybridMultilevel"/>
    <w:tmpl w:val="AD3415A6"/>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8"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69" w15:restartNumberingAfterBreak="0">
    <w:nsid w:val="70617B00"/>
    <w:multiLevelType w:val="hybridMultilevel"/>
    <w:tmpl w:val="FEEC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BF6398"/>
    <w:multiLevelType w:val="hybridMultilevel"/>
    <w:tmpl w:val="2750B216"/>
    <w:lvl w:ilvl="0" w:tplc="86FE62D6">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74022F4C"/>
    <w:multiLevelType w:val="hybridMultilevel"/>
    <w:tmpl w:val="6E228DB2"/>
    <w:lvl w:ilvl="0" w:tplc="86FE62D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73F0CC1"/>
    <w:multiLevelType w:val="hybridMultilevel"/>
    <w:tmpl w:val="B584260A"/>
    <w:lvl w:ilvl="0" w:tplc="FFFFFFFF">
      <w:start w:val="1"/>
      <w:numFmt w:val="bullet"/>
      <w:pStyle w:val="CITECstyleBullet1"/>
      <w:lvlText w:val=""/>
      <w:lvlJc w:val="left"/>
      <w:pPr>
        <w:tabs>
          <w:tab w:val="num" w:pos="567"/>
        </w:tabs>
        <w:ind w:left="567" w:hanging="28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74"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75" w15:restartNumberingAfterBreak="0">
    <w:nsid w:val="7C354758"/>
    <w:multiLevelType w:val="hybridMultilevel"/>
    <w:tmpl w:val="2CB43C5E"/>
    <w:lvl w:ilvl="0" w:tplc="5DFE53F6">
      <w:start w:val="1"/>
      <w:numFmt w:val="bullet"/>
      <w:pStyle w:val="Bullet1"/>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C6C070B"/>
    <w:multiLevelType w:val="hybridMultilevel"/>
    <w:tmpl w:val="C5968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EF127B3"/>
    <w:multiLevelType w:val="hybridMultilevel"/>
    <w:tmpl w:val="6876E244"/>
    <w:lvl w:ilvl="0" w:tplc="0C090001">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F7E4D3F"/>
    <w:multiLevelType w:val="hybridMultilevel"/>
    <w:tmpl w:val="620E1992"/>
    <w:lvl w:ilvl="0" w:tplc="86FE62D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3"/>
  </w:num>
  <w:num w:numId="11">
    <w:abstractNumId w:val="33"/>
  </w:num>
  <w:num w:numId="12">
    <w:abstractNumId w:val="63"/>
  </w:num>
  <w:num w:numId="13">
    <w:abstractNumId w:val="42"/>
  </w:num>
  <w:num w:numId="14">
    <w:abstractNumId w:val="68"/>
  </w:num>
  <w:num w:numId="15">
    <w:abstractNumId w:val="65"/>
  </w:num>
  <w:num w:numId="16">
    <w:abstractNumId w:val="73"/>
  </w:num>
  <w:num w:numId="17">
    <w:abstractNumId w:val="54"/>
  </w:num>
  <w:num w:numId="18">
    <w:abstractNumId w:val="15"/>
  </w:num>
  <w:num w:numId="19">
    <w:abstractNumId w:val="74"/>
  </w:num>
  <w:num w:numId="20">
    <w:abstractNumId w:val="25"/>
  </w:num>
  <w:num w:numId="21">
    <w:abstractNumId w:val="44"/>
  </w:num>
  <w:num w:numId="22">
    <w:abstractNumId w:val="72"/>
  </w:num>
  <w:num w:numId="23">
    <w:abstractNumId w:val="64"/>
  </w:num>
  <w:num w:numId="24">
    <w:abstractNumId w:val="55"/>
  </w:num>
  <w:num w:numId="25">
    <w:abstractNumId w:val="31"/>
  </w:num>
  <w:num w:numId="26">
    <w:abstractNumId w:val="18"/>
  </w:num>
  <w:num w:numId="27">
    <w:abstractNumId w:val="16"/>
  </w:num>
  <w:num w:numId="28">
    <w:abstractNumId w:val="39"/>
  </w:num>
  <w:num w:numId="29">
    <w:abstractNumId w:val="41"/>
  </w:num>
  <w:num w:numId="30">
    <w:abstractNumId w:val="75"/>
  </w:num>
  <w:num w:numId="31">
    <w:abstractNumId w:val="70"/>
  </w:num>
  <w:num w:numId="32">
    <w:abstractNumId w:val="12"/>
  </w:num>
  <w:num w:numId="33">
    <w:abstractNumId w:val="78"/>
  </w:num>
  <w:num w:numId="34">
    <w:abstractNumId w:val="36"/>
  </w:num>
  <w:num w:numId="35">
    <w:abstractNumId w:val="71"/>
  </w:num>
  <w:num w:numId="36">
    <w:abstractNumId w:val="34"/>
  </w:num>
  <w:num w:numId="37">
    <w:abstractNumId w:val="46"/>
  </w:num>
  <w:num w:numId="38">
    <w:abstractNumId w:val="59"/>
  </w:num>
  <w:num w:numId="39">
    <w:abstractNumId w:val="40"/>
  </w:num>
  <w:num w:numId="40">
    <w:abstractNumId w:val="19"/>
  </w:num>
  <w:num w:numId="41">
    <w:abstractNumId w:val="32"/>
  </w:num>
  <w:num w:numId="42">
    <w:abstractNumId w:val="60"/>
  </w:num>
  <w:num w:numId="43">
    <w:abstractNumId w:val="49"/>
  </w:num>
  <w:num w:numId="44">
    <w:abstractNumId w:val="77"/>
  </w:num>
  <w:num w:numId="45">
    <w:abstractNumId w:val="50"/>
  </w:num>
  <w:num w:numId="46">
    <w:abstractNumId w:val="30"/>
  </w:num>
  <w:num w:numId="47">
    <w:abstractNumId w:val="11"/>
  </w:num>
  <w:num w:numId="48">
    <w:abstractNumId w:val="47"/>
  </w:num>
  <w:num w:numId="49">
    <w:abstractNumId w:val="14"/>
  </w:num>
  <w:num w:numId="50">
    <w:abstractNumId w:val="67"/>
  </w:num>
  <w:num w:numId="51">
    <w:abstractNumId w:val="56"/>
  </w:num>
  <w:num w:numId="52">
    <w:abstractNumId w:val="27"/>
  </w:num>
  <w:num w:numId="53">
    <w:abstractNumId w:val="45"/>
  </w:num>
  <w:num w:numId="54">
    <w:abstractNumId w:val="26"/>
  </w:num>
  <w:num w:numId="55">
    <w:abstractNumId w:val="24"/>
  </w:num>
  <w:num w:numId="56">
    <w:abstractNumId w:val="28"/>
  </w:num>
  <w:num w:numId="57">
    <w:abstractNumId w:val="29"/>
  </w:num>
  <w:num w:numId="58">
    <w:abstractNumId w:val="23"/>
  </w:num>
  <w:num w:numId="59">
    <w:abstractNumId w:val="21"/>
  </w:num>
  <w:num w:numId="60">
    <w:abstractNumId w:val="58"/>
  </w:num>
  <w:num w:numId="61">
    <w:abstractNumId w:val="76"/>
  </w:num>
  <w:num w:numId="62">
    <w:abstractNumId w:val="61"/>
  </w:num>
  <w:num w:numId="63">
    <w:abstractNumId w:val="53"/>
  </w:num>
  <w:num w:numId="64">
    <w:abstractNumId w:val="66"/>
  </w:num>
  <w:num w:numId="65">
    <w:abstractNumId w:val="57"/>
  </w:num>
  <w:num w:numId="66">
    <w:abstractNumId w:val="52"/>
  </w:num>
  <w:num w:numId="67">
    <w:abstractNumId w:val="62"/>
  </w:num>
  <w:num w:numId="68">
    <w:abstractNumId w:val="13"/>
  </w:num>
  <w:num w:numId="69">
    <w:abstractNumId w:val="20"/>
  </w:num>
  <w:num w:numId="70">
    <w:abstractNumId w:val="38"/>
  </w:num>
  <w:num w:numId="71">
    <w:abstractNumId w:val="17"/>
  </w:num>
  <w:num w:numId="72">
    <w:abstractNumId w:val="51"/>
  </w:num>
  <w:num w:numId="73">
    <w:abstractNumId w:val="37"/>
  </w:num>
  <w:num w:numId="74">
    <w:abstractNumId w:val="69"/>
  </w:num>
  <w:num w:numId="75">
    <w:abstractNumId w:val="35"/>
  </w:num>
  <w:num w:numId="76">
    <w:abstractNumId w:val="10"/>
  </w:num>
  <w:num w:numId="77">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2"/>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EB"/>
    <w:rsid w:val="00001262"/>
    <w:rsid w:val="00003E00"/>
    <w:rsid w:val="00004958"/>
    <w:rsid w:val="00005D4D"/>
    <w:rsid w:val="00010D0B"/>
    <w:rsid w:val="000111D8"/>
    <w:rsid w:val="000119DD"/>
    <w:rsid w:val="00013886"/>
    <w:rsid w:val="00013A6E"/>
    <w:rsid w:val="00015952"/>
    <w:rsid w:val="00020447"/>
    <w:rsid w:val="00023993"/>
    <w:rsid w:val="00031F50"/>
    <w:rsid w:val="00032231"/>
    <w:rsid w:val="0003232D"/>
    <w:rsid w:val="00036943"/>
    <w:rsid w:val="000373DC"/>
    <w:rsid w:val="00041000"/>
    <w:rsid w:val="00041D8A"/>
    <w:rsid w:val="000424AD"/>
    <w:rsid w:val="0004562E"/>
    <w:rsid w:val="00045ECF"/>
    <w:rsid w:val="000461CF"/>
    <w:rsid w:val="00046BC5"/>
    <w:rsid w:val="0004796C"/>
    <w:rsid w:val="000529CD"/>
    <w:rsid w:val="00055798"/>
    <w:rsid w:val="00055DEC"/>
    <w:rsid w:val="00057F8D"/>
    <w:rsid w:val="00061E71"/>
    <w:rsid w:val="000624E0"/>
    <w:rsid w:val="00063D2C"/>
    <w:rsid w:val="000658E9"/>
    <w:rsid w:val="00065BA6"/>
    <w:rsid w:val="000661DD"/>
    <w:rsid w:val="00067AC8"/>
    <w:rsid w:val="0007068C"/>
    <w:rsid w:val="00071970"/>
    <w:rsid w:val="00071A2A"/>
    <w:rsid w:val="00076089"/>
    <w:rsid w:val="00076AFC"/>
    <w:rsid w:val="00076CE9"/>
    <w:rsid w:val="000801D6"/>
    <w:rsid w:val="0008100D"/>
    <w:rsid w:val="00082588"/>
    <w:rsid w:val="000852D2"/>
    <w:rsid w:val="00090156"/>
    <w:rsid w:val="000923CA"/>
    <w:rsid w:val="000924A3"/>
    <w:rsid w:val="000924AB"/>
    <w:rsid w:val="000942EF"/>
    <w:rsid w:val="0009493C"/>
    <w:rsid w:val="00094E32"/>
    <w:rsid w:val="000962AE"/>
    <w:rsid w:val="00096B9C"/>
    <w:rsid w:val="000971C7"/>
    <w:rsid w:val="00097436"/>
    <w:rsid w:val="000A2762"/>
    <w:rsid w:val="000A3528"/>
    <w:rsid w:val="000A5B5D"/>
    <w:rsid w:val="000B13CF"/>
    <w:rsid w:val="000B28D7"/>
    <w:rsid w:val="000B3866"/>
    <w:rsid w:val="000B55B7"/>
    <w:rsid w:val="000B5A5F"/>
    <w:rsid w:val="000B62BB"/>
    <w:rsid w:val="000C00B8"/>
    <w:rsid w:val="000C0B75"/>
    <w:rsid w:val="000C3712"/>
    <w:rsid w:val="000C3794"/>
    <w:rsid w:val="000C4CEE"/>
    <w:rsid w:val="000C6C50"/>
    <w:rsid w:val="000D0E36"/>
    <w:rsid w:val="000D158A"/>
    <w:rsid w:val="000D31F1"/>
    <w:rsid w:val="000D5487"/>
    <w:rsid w:val="000D755D"/>
    <w:rsid w:val="000E0638"/>
    <w:rsid w:val="000E2C15"/>
    <w:rsid w:val="000E3CEA"/>
    <w:rsid w:val="000E4CEE"/>
    <w:rsid w:val="000E544C"/>
    <w:rsid w:val="000E5D3E"/>
    <w:rsid w:val="000E655A"/>
    <w:rsid w:val="000E7976"/>
    <w:rsid w:val="000F03BA"/>
    <w:rsid w:val="000F159E"/>
    <w:rsid w:val="000F408D"/>
    <w:rsid w:val="000F4A98"/>
    <w:rsid w:val="000F5463"/>
    <w:rsid w:val="000F6684"/>
    <w:rsid w:val="000F6B57"/>
    <w:rsid w:val="00102AC2"/>
    <w:rsid w:val="00102EE5"/>
    <w:rsid w:val="001034BF"/>
    <w:rsid w:val="001040E9"/>
    <w:rsid w:val="00105DD3"/>
    <w:rsid w:val="00112C49"/>
    <w:rsid w:val="001154EB"/>
    <w:rsid w:val="00115CCB"/>
    <w:rsid w:val="00117BE0"/>
    <w:rsid w:val="00120095"/>
    <w:rsid w:val="001204AA"/>
    <w:rsid w:val="0012151E"/>
    <w:rsid w:val="00121A19"/>
    <w:rsid w:val="0012525F"/>
    <w:rsid w:val="00130283"/>
    <w:rsid w:val="001323F2"/>
    <w:rsid w:val="00133176"/>
    <w:rsid w:val="001348ED"/>
    <w:rsid w:val="001378D1"/>
    <w:rsid w:val="001427C4"/>
    <w:rsid w:val="00142BBB"/>
    <w:rsid w:val="00143885"/>
    <w:rsid w:val="00143D5C"/>
    <w:rsid w:val="00145214"/>
    <w:rsid w:val="00145E41"/>
    <w:rsid w:val="00150A2F"/>
    <w:rsid w:val="00150C67"/>
    <w:rsid w:val="0015219E"/>
    <w:rsid w:val="0015459E"/>
    <w:rsid w:val="0015463E"/>
    <w:rsid w:val="0015571E"/>
    <w:rsid w:val="00156BFD"/>
    <w:rsid w:val="001606D3"/>
    <w:rsid w:val="00160703"/>
    <w:rsid w:val="001615D0"/>
    <w:rsid w:val="00161EDA"/>
    <w:rsid w:val="00162518"/>
    <w:rsid w:val="0016317D"/>
    <w:rsid w:val="00163911"/>
    <w:rsid w:val="0016743B"/>
    <w:rsid w:val="0017064B"/>
    <w:rsid w:val="00170EC5"/>
    <w:rsid w:val="00171D30"/>
    <w:rsid w:val="0017510E"/>
    <w:rsid w:val="0017565A"/>
    <w:rsid w:val="00176B29"/>
    <w:rsid w:val="00181374"/>
    <w:rsid w:val="001816DD"/>
    <w:rsid w:val="00185100"/>
    <w:rsid w:val="00185352"/>
    <w:rsid w:val="0018772E"/>
    <w:rsid w:val="001908C7"/>
    <w:rsid w:val="0019198D"/>
    <w:rsid w:val="00191E69"/>
    <w:rsid w:val="00192F10"/>
    <w:rsid w:val="0019483B"/>
    <w:rsid w:val="00195786"/>
    <w:rsid w:val="0019590A"/>
    <w:rsid w:val="001959F0"/>
    <w:rsid w:val="00195EE9"/>
    <w:rsid w:val="001A239C"/>
    <w:rsid w:val="001A29E7"/>
    <w:rsid w:val="001A54FB"/>
    <w:rsid w:val="001A730C"/>
    <w:rsid w:val="001A799D"/>
    <w:rsid w:val="001A7FB1"/>
    <w:rsid w:val="001B02EA"/>
    <w:rsid w:val="001B08E6"/>
    <w:rsid w:val="001B130F"/>
    <w:rsid w:val="001B3293"/>
    <w:rsid w:val="001B45D5"/>
    <w:rsid w:val="001B4E40"/>
    <w:rsid w:val="001C15B9"/>
    <w:rsid w:val="001C2AB7"/>
    <w:rsid w:val="001C3407"/>
    <w:rsid w:val="001C5782"/>
    <w:rsid w:val="001C5E18"/>
    <w:rsid w:val="001C672A"/>
    <w:rsid w:val="001C7084"/>
    <w:rsid w:val="001C76EB"/>
    <w:rsid w:val="001C7971"/>
    <w:rsid w:val="001D0AB4"/>
    <w:rsid w:val="001D0B3B"/>
    <w:rsid w:val="001D2639"/>
    <w:rsid w:val="001D40BC"/>
    <w:rsid w:val="001E27A6"/>
    <w:rsid w:val="001E31A0"/>
    <w:rsid w:val="001E4E73"/>
    <w:rsid w:val="001E7C16"/>
    <w:rsid w:val="001F0029"/>
    <w:rsid w:val="001F08A9"/>
    <w:rsid w:val="001F0EB4"/>
    <w:rsid w:val="001F386C"/>
    <w:rsid w:val="001F5F67"/>
    <w:rsid w:val="001F5F8B"/>
    <w:rsid w:val="001F6844"/>
    <w:rsid w:val="002071CB"/>
    <w:rsid w:val="00207C95"/>
    <w:rsid w:val="002107C6"/>
    <w:rsid w:val="00210EE1"/>
    <w:rsid w:val="00213943"/>
    <w:rsid w:val="00215F6A"/>
    <w:rsid w:val="002167A2"/>
    <w:rsid w:val="00217165"/>
    <w:rsid w:val="0022094E"/>
    <w:rsid w:val="00227EE2"/>
    <w:rsid w:val="00230ABD"/>
    <w:rsid w:val="0023168F"/>
    <w:rsid w:val="0023557A"/>
    <w:rsid w:val="00237CF5"/>
    <w:rsid w:val="00240265"/>
    <w:rsid w:val="00242570"/>
    <w:rsid w:val="002428F0"/>
    <w:rsid w:val="00245CA1"/>
    <w:rsid w:val="002479BD"/>
    <w:rsid w:val="00250C86"/>
    <w:rsid w:val="00250E15"/>
    <w:rsid w:val="00251BA2"/>
    <w:rsid w:val="0025584A"/>
    <w:rsid w:val="0025608B"/>
    <w:rsid w:val="00256CC0"/>
    <w:rsid w:val="00257440"/>
    <w:rsid w:val="0026027A"/>
    <w:rsid w:val="00262BC5"/>
    <w:rsid w:val="00262D6D"/>
    <w:rsid w:val="0026371D"/>
    <w:rsid w:val="00264218"/>
    <w:rsid w:val="00265792"/>
    <w:rsid w:val="002658BA"/>
    <w:rsid w:val="002714BB"/>
    <w:rsid w:val="00274746"/>
    <w:rsid w:val="002749FF"/>
    <w:rsid w:val="00275CBB"/>
    <w:rsid w:val="00280BC6"/>
    <w:rsid w:val="00282E8A"/>
    <w:rsid w:val="00283750"/>
    <w:rsid w:val="0028521D"/>
    <w:rsid w:val="00292794"/>
    <w:rsid w:val="00293B0B"/>
    <w:rsid w:val="00294748"/>
    <w:rsid w:val="00296E03"/>
    <w:rsid w:val="002A109E"/>
    <w:rsid w:val="002A115A"/>
    <w:rsid w:val="002A2556"/>
    <w:rsid w:val="002A49E3"/>
    <w:rsid w:val="002A63A9"/>
    <w:rsid w:val="002A69A8"/>
    <w:rsid w:val="002B014A"/>
    <w:rsid w:val="002B2355"/>
    <w:rsid w:val="002B3536"/>
    <w:rsid w:val="002B4138"/>
    <w:rsid w:val="002C099F"/>
    <w:rsid w:val="002C294F"/>
    <w:rsid w:val="002C4084"/>
    <w:rsid w:val="002C7DAD"/>
    <w:rsid w:val="002D2AC3"/>
    <w:rsid w:val="002D4BFB"/>
    <w:rsid w:val="002D57F7"/>
    <w:rsid w:val="002D5D99"/>
    <w:rsid w:val="002E0101"/>
    <w:rsid w:val="002E21FA"/>
    <w:rsid w:val="002E45F5"/>
    <w:rsid w:val="002E5DE8"/>
    <w:rsid w:val="002E6A67"/>
    <w:rsid w:val="002E72D3"/>
    <w:rsid w:val="002F084E"/>
    <w:rsid w:val="002F0D5F"/>
    <w:rsid w:val="002F118D"/>
    <w:rsid w:val="002F38E7"/>
    <w:rsid w:val="002F44B2"/>
    <w:rsid w:val="002F5CC9"/>
    <w:rsid w:val="002F77AE"/>
    <w:rsid w:val="002F7AF6"/>
    <w:rsid w:val="00301A24"/>
    <w:rsid w:val="0030258F"/>
    <w:rsid w:val="0030364F"/>
    <w:rsid w:val="00303DE8"/>
    <w:rsid w:val="00304E61"/>
    <w:rsid w:val="0031308B"/>
    <w:rsid w:val="0031375B"/>
    <w:rsid w:val="003149C0"/>
    <w:rsid w:val="00315CC7"/>
    <w:rsid w:val="0032071A"/>
    <w:rsid w:val="00320C29"/>
    <w:rsid w:val="00320C52"/>
    <w:rsid w:val="00321AFA"/>
    <w:rsid w:val="0032486F"/>
    <w:rsid w:val="00327B50"/>
    <w:rsid w:val="00333E0A"/>
    <w:rsid w:val="00334293"/>
    <w:rsid w:val="00335B2D"/>
    <w:rsid w:val="0033693C"/>
    <w:rsid w:val="00340435"/>
    <w:rsid w:val="003436FE"/>
    <w:rsid w:val="003451E6"/>
    <w:rsid w:val="0034633D"/>
    <w:rsid w:val="00352846"/>
    <w:rsid w:val="00352D30"/>
    <w:rsid w:val="003551C6"/>
    <w:rsid w:val="00355BFC"/>
    <w:rsid w:val="00361086"/>
    <w:rsid w:val="00361742"/>
    <w:rsid w:val="00371AD6"/>
    <w:rsid w:val="00373B6E"/>
    <w:rsid w:val="003759A6"/>
    <w:rsid w:val="00384FEB"/>
    <w:rsid w:val="00385541"/>
    <w:rsid w:val="00385F36"/>
    <w:rsid w:val="003909E0"/>
    <w:rsid w:val="00391A3A"/>
    <w:rsid w:val="00392C4B"/>
    <w:rsid w:val="00392CB1"/>
    <w:rsid w:val="00394058"/>
    <w:rsid w:val="00394081"/>
    <w:rsid w:val="0039427C"/>
    <w:rsid w:val="00396008"/>
    <w:rsid w:val="0039642A"/>
    <w:rsid w:val="00397F99"/>
    <w:rsid w:val="003A165C"/>
    <w:rsid w:val="003A26F6"/>
    <w:rsid w:val="003A37E8"/>
    <w:rsid w:val="003A3899"/>
    <w:rsid w:val="003A4797"/>
    <w:rsid w:val="003A5399"/>
    <w:rsid w:val="003B1F14"/>
    <w:rsid w:val="003B1F45"/>
    <w:rsid w:val="003B2330"/>
    <w:rsid w:val="003B2E42"/>
    <w:rsid w:val="003B4B93"/>
    <w:rsid w:val="003B5C4B"/>
    <w:rsid w:val="003B6325"/>
    <w:rsid w:val="003C3A7F"/>
    <w:rsid w:val="003C7D32"/>
    <w:rsid w:val="003D03ED"/>
    <w:rsid w:val="003D06B1"/>
    <w:rsid w:val="003D2B38"/>
    <w:rsid w:val="003D2DDC"/>
    <w:rsid w:val="003D35C5"/>
    <w:rsid w:val="003D3EAD"/>
    <w:rsid w:val="003D75E3"/>
    <w:rsid w:val="003E03CD"/>
    <w:rsid w:val="003E131A"/>
    <w:rsid w:val="003E5B30"/>
    <w:rsid w:val="003E716D"/>
    <w:rsid w:val="003E7176"/>
    <w:rsid w:val="003E735F"/>
    <w:rsid w:val="003F0240"/>
    <w:rsid w:val="003F0585"/>
    <w:rsid w:val="003F2172"/>
    <w:rsid w:val="003F2450"/>
    <w:rsid w:val="003F3430"/>
    <w:rsid w:val="003F4D98"/>
    <w:rsid w:val="003F554F"/>
    <w:rsid w:val="003F5AFB"/>
    <w:rsid w:val="003F622F"/>
    <w:rsid w:val="004005EB"/>
    <w:rsid w:val="00402910"/>
    <w:rsid w:val="00405947"/>
    <w:rsid w:val="00405B9B"/>
    <w:rsid w:val="00406534"/>
    <w:rsid w:val="00407D8F"/>
    <w:rsid w:val="004120C9"/>
    <w:rsid w:val="00412221"/>
    <w:rsid w:val="00412C68"/>
    <w:rsid w:val="00413B36"/>
    <w:rsid w:val="0042065E"/>
    <w:rsid w:val="00420A04"/>
    <w:rsid w:val="00424495"/>
    <w:rsid w:val="00425300"/>
    <w:rsid w:val="00425443"/>
    <w:rsid w:val="00426757"/>
    <w:rsid w:val="0042675B"/>
    <w:rsid w:val="00427457"/>
    <w:rsid w:val="004278C1"/>
    <w:rsid w:val="00433AB5"/>
    <w:rsid w:val="00446E17"/>
    <w:rsid w:val="00452445"/>
    <w:rsid w:val="004537E5"/>
    <w:rsid w:val="00453B69"/>
    <w:rsid w:val="00456836"/>
    <w:rsid w:val="00456D2F"/>
    <w:rsid w:val="00457763"/>
    <w:rsid w:val="00462225"/>
    <w:rsid w:val="00463604"/>
    <w:rsid w:val="0046527B"/>
    <w:rsid w:val="00465527"/>
    <w:rsid w:val="0046755C"/>
    <w:rsid w:val="00467EF3"/>
    <w:rsid w:val="00467F74"/>
    <w:rsid w:val="0047237C"/>
    <w:rsid w:val="00472CCA"/>
    <w:rsid w:val="00475852"/>
    <w:rsid w:val="004816E2"/>
    <w:rsid w:val="004826B8"/>
    <w:rsid w:val="00482E5B"/>
    <w:rsid w:val="00494D67"/>
    <w:rsid w:val="00494EFF"/>
    <w:rsid w:val="004953AC"/>
    <w:rsid w:val="00496ADE"/>
    <w:rsid w:val="0049703A"/>
    <w:rsid w:val="004A1874"/>
    <w:rsid w:val="004A1C0F"/>
    <w:rsid w:val="004A4FEA"/>
    <w:rsid w:val="004A5107"/>
    <w:rsid w:val="004A54F7"/>
    <w:rsid w:val="004A6BB3"/>
    <w:rsid w:val="004A6FEB"/>
    <w:rsid w:val="004A702E"/>
    <w:rsid w:val="004A71A2"/>
    <w:rsid w:val="004A7E4D"/>
    <w:rsid w:val="004B05F8"/>
    <w:rsid w:val="004B096E"/>
    <w:rsid w:val="004B14A0"/>
    <w:rsid w:val="004B61B4"/>
    <w:rsid w:val="004C2250"/>
    <w:rsid w:val="004C22CB"/>
    <w:rsid w:val="004C694F"/>
    <w:rsid w:val="004C72B4"/>
    <w:rsid w:val="004C7994"/>
    <w:rsid w:val="004D172E"/>
    <w:rsid w:val="004D353E"/>
    <w:rsid w:val="004D3880"/>
    <w:rsid w:val="004D39FA"/>
    <w:rsid w:val="004D4D14"/>
    <w:rsid w:val="004D4E80"/>
    <w:rsid w:val="004D56F8"/>
    <w:rsid w:val="004D5A0C"/>
    <w:rsid w:val="004D63D6"/>
    <w:rsid w:val="004D78B4"/>
    <w:rsid w:val="004E1BF0"/>
    <w:rsid w:val="004E23A7"/>
    <w:rsid w:val="004E338F"/>
    <w:rsid w:val="004E34A3"/>
    <w:rsid w:val="004E37EB"/>
    <w:rsid w:val="004E409A"/>
    <w:rsid w:val="004F0A9A"/>
    <w:rsid w:val="004F0BB1"/>
    <w:rsid w:val="004F15DF"/>
    <w:rsid w:val="004F2AFF"/>
    <w:rsid w:val="004F5645"/>
    <w:rsid w:val="00500E65"/>
    <w:rsid w:val="00503B8B"/>
    <w:rsid w:val="0050405F"/>
    <w:rsid w:val="005046AC"/>
    <w:rsid w:val="00506597"/>
    <w:rsid w:val="005070CB"/>
    <w:rsid w:val="00507161"/>
    <w:rsid w:val="00510DC0"/>
    <w:rsid w:val="00516689"/>
    <w:rsid w:val="005173BF"/>
    <w:rsid w:val="005174F0"/>
    <w:rsid w:val="005218E8"/>
    <w:rsid w:val="00524823"/>
    <w:rsid w:val="00525AAE"/>
    <w:rsid w:val="00526DBB"/>
    <w:rsid w:val="00526F12"/>
    <w:rsid w:val="00527E24"/>
    <w:rsid w:val="005305CB"/>
    <w:rsid w:val="00530C07"/>
    <w:rsid w:val="0053138B"/>
    <w:rsid w:val="00532AAE"/>
    <w:rsid w:val="00532F8A"/>
    <w:rsid w:val="00534707"/>
    <w:rsid w:val="00534F21"/>
    <w:rsid w:val="00537156"/>
    <w:rsid w:val="0053743B"/>
    <w:rsid w:val="00537EA2"/>
    <w:rsid w:val="00542391"/>
    <w:rsid w:val="00542C54"/>
    <w:rsid w:val="00544109"/>
    <w:rsid w:val="005452FB"/>
    <w:rsid w:val="00547EA6"/>
    <w:rsid w:val="00552DA6"/>
    <w:rsid w:val="00555F82"/>
    <w:rsid w:val="00557B30"/>
    <w:rsid w:val="00560E74"/>
    <w:rsid w:val="0056245B"/>
    <w:rsid w:val="00562B0F"/>
    <w:rsid w:val="005643E1"/>
    <w:rsid w:val="00570BA4"/>
    <w:rsid w:val="00571312"/>
    <w:rsid w:val="005718C1"/>
    <w:rsid w:val="0057250B"/>
    <w:rsid w:val="00573CB5"/>
    <w:rsid w:val="005750A7"/>
    <w:rsid w:val="0057517C"/>
    <w:rsid w:val="005757D8"/>
    <w:rsid w:val="00576DF2"/>
    <w:rsid w:val="00580079"/>
    <w:rsid w:val="00580702"/>
    <w:rsid w:val="005827BF"/>
    <w:rsid w:val="005852A1"/>
    <w:rsid w:val="00585CFA"/>
    <w:rsid w:val="005866FC"/>
    <w:rsid w:val="00587B63"/>
    <w:rsid w:val="00591588"/>
    <w:rsid w:val="0059206C"/>
    <w:rsid w:val="005A106B"/>
    <w:rsid w:val="005A3ADA"/>
    <w:rsid w:val="005A4420"/>
    <w:rsid w:val="005A49C9"/>
    <w:rsid w:val="005A4D2B"/>
    <w:rsid w:val="005A54F1"/>
    <w:rsid w:val="005A70F5"/>
    <w:rsid w:val="005A79FB"/>
    <w:rsid w:val="005A7F12"/>
    <w:rsid w:val="005B0A08"/>
    <w:rsid w:val="005B0F5A"/>
    <w:rsid w:val="005B3086"/>
    <w:rsid w:val="005B3E6A"/>
    <w:rsid w:val="005B7565"/>
    <w:rsid w:val="005C0370"/>
    <w:rsid w:val="005C1BEC"/>
    <w:rsid w:val="005C6B60"/>
    <w:rsid w:val="005C7739"/>
    <w:rsid w:val="005C7A55"/>
    <w:rsid w:val="005C7EBE"/>
    <w:rsid w:val="005D1CB6"/>
    <w:rsid w:val="005D21BC"/>
    <w:rsid w:val="005D65A5"/>
    <w:rsid w:val="005D6788"/>
    <w:rsid w:val="005E23B7"/>
    <w:rsid w:val="005E3F74"/>
    <w:rsid w:val="005E5065"/>
    <w:rsid w:val="005E506F"/>
    <w:rsid w:val="005E5A57"/>
    <w:rsid w:val="005E6CE7"/>
    <w:rsid w:val="005E7B99"/>
    <w:rsid w:val="005E7EAC"/>
    <w:rsid w:val="005F02AB"/>
    <w:rsid w:val="005F0647"/>
    <w:rsid w:val="00601AFD"/>
    <w:rsid w:val="00602FFB"/>
    <w:rsid w:val="00603D23"/>
    <w:rsid w:val="00606792"/>
    <w:rsid w:val="00610F4C"/>
    <w:rsid w:val="00610FC6"/>
    <w:rsid w:val="00611131"/>
    <w:rsid w:val="00613228"/>
    <w:rsid w:val="0061390C"/>
    <w:rsid w:val="00614D03"/>
    <w:rsid w:val="00616B01"/>
    <w:rsid w:val="00620A37"/>
    <w:rsid w:val="0062451C"/>
    <w:rsid w:val="00625A55"/>
    <w:rsid w:val="0062695B"/>
    <w:rsid w:val="00627191"/>
    <w:rsid w:val="00630AFB"/>
    <w:rsid w:val="006334ED"/>
    <w:rsid w:val="006364EA"/>
    <w:rsid w:val="006401B4"/>
    <w:rsid w:val="0064176D"/>
    <w:rsid w:val="00641A40"/>
    <w:rsid w:val="00641CE0"/>
    <w:rsid w:val="006439C6"/>
    <w:rsid w:val="00647D16"/>
    <w:rsid w:val="00650D7A"/>
    <w:rsid w:val="006517B2"/>
    <w:rsid w:val="00652DF4"/>
    <w:rsid w:val="00653A37"/>
    <w:rsid w:val="006544AF"/>
    <w:rsid w:val="00654C4E"/>
    <w:rsid w:val="00654EE8"/>
    <w:rsid w:val="00656672"/>
    <w:rsid w:val="00656D4C"/>
    <w:rsid w:val="006622AD"/>
    <w:rsid w:val="00663BF8"/>
    <w:rsid w:val="00663D57"/>
    <w:rsid w:val="00664484"/>
    <w:rsid w:val="00665527"/>
    <w:rsid w:val="00667367"/>
    <w:rsid w:val="0067073E"/>
    <w:rsid w:val="00671B33"/>
    <w:rsid w:val="00676235"/>
    <w:rsid w:val="00676FEE"/>
    <w:rsid w:val="00677657"/>
    <w:rsid w:val="00677B28"/>
    <w:rsid w:val="00680847"/>
    <w:rsid w:val="00683E19"/>
    <w:rsid w:val="00687C01"/>
    <w:rsid w:val="00687E01"/>
    <w:rsid w:val="006905F7"/>
    <w:rsid w:val="006910B3"/>
    <w:rsid w:val="006946C7"/>
    <w:rsid w:val="00694CDE"/>
    <w:rsid w:val="00696458"/>
    <w:rsid w:val="006A1DE5"/>
    <w:rsid w:val="006A4835"/>
    <w:rsid w:val="006A4850"/>
    <w:rsid w:val="006A4F21"/>
    <w:rsid w:val="006A5979"/>
    <w:rsid w:val="006B0ECA"/>
    <w:rsid w:val="006B22B2"/>
    <w:rsid w:val="006B2302"/>
    <w:rsid w:val="006B2414"/>
    <w:rsid w:val="006B260C"/>
    <w:rsid w:val="006B36EF"/>
    <w:rsid w:val="006B3CA6"/>
    <w:rsid w:val="006B4D79"/>
    <w:rsid w:val="006B6233"/>
    <w:rsid w:val="006C08B1"/>
    <w:rsid w:val="006C7A5F"/>
    <w:rsid w:val="006D139D"/>
    <w:rsid w:val="006D293D"/>
    <w:rsid w:val="006D5D95"/>
    <w:rsid w:val="006D78C6"/>
    <w:rsid w:val="006E067B"/>
    <w:rsid w:val="006E37B9"/>
    <w:rsid w:val="006E655F"/>
    <w:rsid w:val="006F2782"/>
    <w:rsid w:val="006F2BAB"/>
    <w:rsid w:val="006F32B2"/>
    <w:rsid w:val="006F41C6"/>
    <w:rsid w:val="006F4C9A"/>
    <w:rsid w:val="006F52C1"/>
    <w:rsid w:val="006F563C"/>
    <w:rsid w:val="006F6DC3"/>
    <w:rsid w:val="006F77F7"/>
    <w:rsid w:val="00700472"/>
    <w:rsid w:val="00700F1D"/>
    <w:rsid w:val="007012BC"/>
    <w:rsid w:val="00702184"/>
    <w:rsid w:val="00702C47"/>
    <w:rsid w:val="00705373"/>
    <w:rsid w:val="00706A30"/>
    <w:rsid w:val="00706BD9"/>
    <w:rsid w:val="0071082A"/>
    <w:rsid w:val="00711905"/>
    <w:rsid w:val="00713D61"/>
    <w:rsid w:val="00715F62"/>
    <w:rsid w:val="007165F2"/>
    <w:rsid w:val="00717F21"/>
    <w:rsid w:val="0072013F"/>
    <w:rsid w:val="007318FF"/>
    <w:rsid w:val="00732EC2"/>
    <w:rsid w:val="00733482"/>
    <w:rsid w:val="00733DBE"/>
    <w:rsid w:val="00733EB9"/>
    <w:rsid w:val="0073525D"/>
    <w:rsid w:val="007361B7"/>
    <w:rsid w:val="00736537"/>
    <w:rsid w:val="007416A3"/>
    <w:rsid w:val="00742E5B"/>
    <w:rsid w:val="00743696"/>
    <w:rsid w:val="007449DC"/>
    <w:rsid w:val="00744B41"/>
    <w:rsid w:val="00744C63"/>
    <w:rsid w:val="00746976"/>
    <w:rsid w:val="0074781B"/>
    <w:rsid w:val="00750113"/>
    <w:rsid w:val="0075168E"/>
    <w:rsid w:val="0075209C"/>
    <w:rsid w:val="00753B4B"/>
    <w:rsid w:val="00754C94"/>
    <w:rsid w:val="00754DA3"/>
    <w:rsid w:val="00754F1F"/>
    <w:rsid w:val="00756CAC"/>
    <w:rsid w:val="00756E7D"/>
    <w:rsid w:val="00756F67"/>
    <w:rsid w:val="0076511F"/>
    <w:rsid w:val="007659E1"/>
    <w:rsid w:val="0076659A"/>
    <w:rsid w:val="00766CCB"/>
    <w:rsid w:val="0077149A"/>
    <w:rsid w:val="007714DA"/>
    <w:rsid w:val="007735AF"/>
    <w:rsid w:val="007747D3"/>
    <w:rsid w:val="007766F6"/>
    <w:rsid w:val="007770EA"/>
    <w:rsid w:val="00777D45"/>
    <w:rsid w:val="00782FE0"/>
    <w:rsid w:val="00783736"/>
    <w:rsid w:val="00784803"/>
    <w:rsid w:val="00784ED1"/>
    <w:rsid w:val="0078500E"/>
    <w:rsid w:val="00785E82"/>
    <w:rsid w:val="00785F19"/>
    <w:rsid w:val="007861BD"/>
    <w:rsid w:val="007861C3"/>
    <w:rsid w:val="0078648E"/>
    <w:rsid w:val="007877D4"/>
    <w:rsid w:val="00790253"/>
    <w:rsid w:val="00790AA4"/>
    <w:rsid w:val="00790C50"/>
    <w:rsid w:val="00790C82"/>
    <w:rsid w:val="00793E52"/>
    <w:rsid w:val="00794ED2"/>
    <w:rsid w:val="007A041B"/>
    <w:rsid w:val="007A08B1"/>
    <w:rsid w:val="007A1E0A"/>
    <w:rsid w:val="007A3856"/>
    <w:rsid w:val="007A777D"/>
    <w:rsid w:val="007A7BB8"/>
    <w:rsid w:val="007B13C0"/>
    <w:rsid w:val="007B15E6"/>
    <w:rsid w:val="007B1A97"/>
    <w:rsid w:val="007B24F8"/>
    <w:rsid w:val="007B328E"/>
    <w:rsid w:val="007B3A9C"/>
    <w:rsid w:val="007B3C0D"/>
    <w:rsid w:val="007B4A39"/>
    <w:rsid w:val="007B4CEF"/>
    <w:rsid w:val="007B5C4F"/>
    <w:rsid w:val="007C03E5"/>
    <w:rsid w:val="007C0FBB"/>
    <w:rsid w:val="007C22AC"/>
    <w:rsid w:val="007C2723"/>
    <w:rsid w:val="007C2D62"/>
    <w:rsid w:val="007C33E8"/>
    <w:rsid w:val="007C480B"/>
    <w:rsid w:val="007C5ED8"/>
    <w:rsid w:val="007D23D6"/>
    <w:rsid w:val="007D401C"/>
    <w:rsid w:val="007D572A"/>
    <w:rsid w:val="007D5F29"/>
    <w:rsid w:val="007D6FF3"/>
    <w:rsid w:val="007E1719"/>
    <w:rsid w:val="007E23C1"/>
    <w:rsid w:val="007E33ED"/>
    <w:rsid w:val="007E6A6E"/>
    <w:rsid w:val="007E701A"/>
    <w:rsid w:val="007F53F7"/>
    <w:rsid w:val="007F5483"/>
    <w:rsid w:val="007F597A"/>
    <w:rsid w:val="007F7260"/>
    <w:rsid w:val="007F7BB6"/>
    <w:rsid w:val="008007B8"/>
    <w:rsid w:val="00806AF3"/>
    <w:rsid w:val="00807B0B"/>
    <w:rsid w:val="00810D60"/>
    <w:rsid w:val="00813B55"/>
    <w:rsid w:val="00815D92"/>
    <w:rsid w:val="00816BB5"/>
    <w:rsid w:val="0082396B"/>
    <w:rsid w:val="00824D4C"/>
    <w:rsid w:val="00826F68"/>
    <w:rsid w:val="00827BB9"/>
    <w:rsid w:val="00827F47"/>
    <w:rsid w:val="00830826"/>
    <w:rsid w:val="008309E0"/>
    <w:rsid w:val="00831408"/>
    <w:rsid w:val="00831834"/>
    <w:rsid w:val="00831C20"/>
    <w:rsid w:val="008328EC"/>
    <w:rsid w:val="00835906"/>
    <w:rsid w:val="008363A1"/>
    <w:rsid w:val="0083743C"/>
    <w:rsid w:val="00837A0A"/>
    <w:rsid w:val="00843519"/>
    <w:rsid w:val="00843AE4"/>
    <w:rsid w:val="00843E9E"/>
    <w:rsid w:val="00843F57"/>
    <w:rsid w:val="00846079"/>
    <w:rsid w:val="00846609"/>
    <w:rsid w:val="008474DB"/>
    <w:rsid w:val="00850195"/>
    <w:rsid w:val="008506C7"/>
    <w:rsid w:val="008519A0"/>
    <w:rsid w:val="00851A9B"/>
    <w:rsid w:val="008520A8"/>
    <w:rsid w:val="0085499A"/>
    <w:rsid w:val="008549C9"/>
    <w:rsid w:val="00855C22"/>
    <w:rsid w:val="0086150E"/>
    <w:rsid w:val="008620DF"/>
    <w:rsid w:val="008625B0"/>
    <w:rsid w:val="00863C3E"/>
    <w:rsid w:val="00864C77"/>
    <w:rsid w:val="008679BE"/>
    <w:rsid w:val="00870094"/>
    <w:rsid w:val="00871062"/>
    <w:rsid w:val="008730F0"/>
    <w:rsid w:val="00881132"/>
    <w:rsid w:val="0088169C"/>
    <w:rsid w:val="00882EC9"/>
    <w:rsid w:val="008834DC"/>
    <w:rsid w:val="00886371"/>
    <w:rsid w:val="008876B7"/>
    <w:rsid w:val="00890782"/>
    <w:rsid w:val="00890902"/>
    <w:rsid w:val="00892135"/>
    <w:rsid w:val="008921F6"/>
    <w:rsid w:val="00892E8B"/>
    <w:rsid w:val="008952B9"/>
    <w:rsid w:val="008959E0"/>
    <w:rsid w:val="008A6272"/>
    <w:rsid w:val="008B05A3"/>
    <w:rsid w:val="008B1387"/>
    <w:rsid w:val="008B322D"/>
    <w:rsid w:val="008B499C"/>
    <w:rsid w:val="008B4EC7"/>
    <w:rsid w:val="008B79E0"/>
    <w:rsid w:val="008C052A"/>
    <w:rsid w:val="008C3B71"/>
    <w:rsid w:val="008C3B96"/>
    <w:rsid w:val="008C406A"/>
    <w:rsid w:val="008C55AD"/>
    <w:rsid w:val="008C689D"/>
    <w:rsid w:val="008C68F5"/>
    <w:rsid w:val="008C6B9E"/>
    <w:rsid w:val="008C73EB"/>
    <w:rsid w:val="008C7AE1"/>
    <w:rsid w:val="008D015C"/>
    <w:rsid w:val="008D37B7"/>
    <w:rsid w:val="008E026D"/>
    <w:rsid w:val="008E1070"/>
    <w:rsid w:val="008E196C"/>
    <w:rsid w:val="008E2338"/>
    <w:rsid w:val="008E2724"/>
    <w:rsid w:val="008E3100"/>
    <w:rsid w:val="008E4922"/>
    <w:rsid w:val="008E63BF"/>
    <w:rsid w:val="008E6ED9"/>
    <w:rsid w:val="008E6F9B"/>
    <w:rsid w:val="008F0DF8"/>
    <w:rsid w:val="008F468B"/>
    <w:rsid w:val="008F6567"/>
    <w:rsid w:val="008F6823"/>
    <w:rsid w:val="008F77FB"/>
    <w:rsid w:val="0090257C"/>
    <w:rsid w:val="00903261"/>
    <w:rsid w:val="009039E0"/>
    <w:rsid w:val="00903F8F"/>
    <w:rsid w:val="009055C1"/>
    <w:rsid w:val="00910C28"/>
    <w:rsid w:val="00911723"/>
    <w:rsid w:val="009123BB"/>
    <w:rsid w:val="00912FAB"/>
    <w:rsid w:val="0091427D"/>
    <w:rsid w:val="009142A2"/>
    <w:rsid w:val="009142BD"/>
    <w:rsid w:val="00916A2F"/>
    <w:rsid w:val="00917B0D"/>
    <w:rsid w:val="00917ECE"/>
    <w:rsid w:val="00917EFE"/>
    <w:rsid w:val="00920865"/>
    <w:rsid w:val="009220E0"/>
    <w:rsid w:val="009228E0"/>
    <w:rsid w:val="00925100"/>
    <w:rsid w:val="00925AA6"/>
    <w:rsid w:val="00927A1E"/>
    <w:rsid w:val="009300AA"/>
    <w:rsid w:val="0093197E"/>
    <w:rsid w:val="009320CC"/>
    <w:rsid w:val="00932CFD"/>
    <w:rsid w:val="00935F2D"/>
    <w:rsid w:val="00940597"/>
    <w:rsid w:val="00943B14"/>
    <w:rsid w:val="00943DB6"/>
    <w:rsid w:val="009445A0"/>
    <w:rsid w:val="00945FE3"/>
    <w:rsid w:val="00946524"/>
    <w:rsid w:val="00947CF7"/>
    <w:rsid w:val="00952000"/>
    <w:rsid w:val="00952E42"/>
    <w:rsid w:val="00952F1D"/>
    <w:rsid w:val="009534F0"/>
    <w:rsid w:val="00953FCB"/>
    <w:rsid w:val="00955D1B"/>
    <w:rsid w:val="00956A40"/>
    <w:rsid w:val="009570C4"/>
    <w:rsid w:val="00963054"/>
    <w:rsid w:val="009641E8"/>
    <w:rsid w:val="00965285"/>
    <w:rsid w:val="009653D8"/>
    <w:rsid w:val="00965432"/>
    <w:rsid w:val="00965F17"/>
    <w:rsid w:val="009673AC"/>
    <w:rsid w:val="0096794E"/>
    <w:rsid w:val="00967C0B"/>
    <w:rsid w:val="00967C31"/>
    <w:rsid w:val="00967C8D"/>
    <w:rsid w:val="00967D9A"/>
    <w:rsid w:val="009702EA"/>
    <w:rsid w:val="00971EFA"/>
    <w:rsid w:val="00973783"/>
    <w:rsid w:val="00973DE6"/>
    <w:rsid w:val="009755F7"/>
    <w:rsid w:val="00975EF3"/>
    <w:rsid w:val="00976B77"/>
    <w:rsid w:val="00977C09"/>
    <w:rsid w:val="00980F0C"/>
    <w:rsid w:val="00981211"/>
    <w:rsid w:val="00983B47"/>
    <w:rsid w:val="00984041"/>
    <w:rsid w:val="00985524"/>
    <w:rsid w:val="00985D34"/>
    <w:rsid w:val="00986003"/>
    <w:rsid w:val="009900F5"/>
    <w:rsid w:val="00991F94"/>
    <w:rsid w:val="009933BF"/>
    <w:rsid w:val="009950F8"/>
    <w:rsid w:val="009969A4"/>
    <w:rsid w:val="009A3E56"/>
    <w:rsid w:val="009A5B89"/>
    <w:rsid w:val="009A5F50"/>
    <w:rsid w:val="009A6613"/>
    <w:rsid w:val="009A6EF2"/>
    <w:rsid w:val="009A784C"/>
    <w:rsid w:val="009B14A8"/>
    <w:rsid w:val="009B15ED"/>
    <w:rsid w:val="009B20AD"/>
    <w:rsid w:val="009B2E04"/>
    <w:rsid w:val="009B784C"/>
    <w:rsid w:val="009B7CEE"/>
    <w:rsid w:val="009C04C0"/>
    <w:rsid w:val="009C3FC3"/>
    <w:rsid w:val="009D02CA"/>
    <w:rsid w:val="009D11F6"/>
    <w:rsid w:val="009D1A88"/>
    <w:rsid w:val="009D2237"/>
    <w:rsid w:val="009D233D"/>
    <w:rsid w:val="009D34D1"/>
    <w:rsid w:val="009D3F26"/>
    <w:rsid w:val="009D483C"/>
    <w:rsid w:val="009D6922"/>
    <w:rsid w:val="009E1688"/>
    <w:rsid w:val="009E22E2"/>
    <w:rsid w:val="009E3320"/>
    <w:rsid w:val="009E3A19"/>
    <w:rsid w:val="009F00D3"/>
    <w:rsid w:val="009F2566"/>
    <w:rsid w:val="009F289E"/>
    <w:rsid w:val="009F6F5D"/>
    <w:rsid w:val="009F7209"/>
    <w:rsid w:val="00A00123"/>
    <w:rsid w:val="00A005D1"/>
    <w:rsid w:val="00A03E05"/>
    <w:rsid w:val="00A049F6"/>
    <w:rsid w:val="00A06C57"/>
    <w:rsid w:val="00A119DA"/>
    <w:rsid w:val="00A11A1E"/>
    <w:rsid w:val="00A139F0"/>
    <w:rsid w:val="00A14D66"/>
    <w:rsid w:val="00A17977"/>
    <w:rsid w:val="00A179FA"/>
    <w:rsid w:val="00A17D34"/>
    <w:rsid w:val="00A21A12"/>
    <w:rsid w:val="00A22A7F"/>
    <w:rsid w:val="00A23244"/>
    <w:rsid w:val="00A234C9"/>
    <w:rsid w:val="00A2418A"/>
    <w:rsid w:val="00A24883"/>
    <w:rsid w:val="00A249ED"/>
    <w:rsid w:val="00A257E3"/>
    <w:rsid w:val="00A26EC9"/>
    <w:rsid w:val="00A30111"/>
    <w:rsid w:val="00A33149"/>
    <w:rsid w:val="00A33398"/>
    <w:rsid w:val="00A35527"/>
    <w:rsid w:val="00A36B6E"/>
    <w:rsid w:val="00A37179"/>
    <w:rsid w:val="00A40C6D"/>
    <w:rsid w:val="00A40D19"/>
    <w:rsid w:val="00A410F8"/>
    <w:rsid w:val="00A41AEE"/>
    <w:rsid w:val="00A4289A"/>
    <w:rsid w:val="00A42F6E"/>
    <w:rsid w:val="00A44CD7"/>
    <w:rsid w:val="00A45236"/>
    <w:rsid w:val="00A46077"/>
    <w:rsid w:val="00A46C31"/>
    <w:rsid w:val="00A46D1F"/>
    <w:rsid w:val="00A51A29"/>
    <w:rsid w:val="00A5303F"/>
    <w:rsid w:val="00A55AAF"/>
    <w:rsid w:val="00A565FA"/>
    <w:rsid w:val="00A5714B"/>
    <w:rsid w:val="00A60723"/>
    <w:rsid w:val="00A61C5B"/>
    <w:rsid w:val="00A62083"/>
    <w:rsid w:val="00A65D73"/>
    <w:rsid w:val="00A666F0"/>
    <w:rsid w:val="00A66B41"/>
    <w:rsid w:val="00A71094"/>
    <w:rsid w:val="00A717C2"/>
    <w:rsid w:val="00A747AF"/>
    <w:rsid w:val="00A74A36"/>
    <w:rsid w:val="00A770D5"/>
    <w:rsid w:val="00A7744C"/>
    <w:rsid w:val="00A77B0D"/>
    <w:rsid w:val="00A802A0"/>
    <w:rsid w:val="00A81917"/>
    <w:rsid w:val="00A82138"/>
    <w:rsid w:val="00A8717C"/>
    <w:rsid w:val="00A87E55"/>
    <w:rsid w:val="00A920B8"/>
    <w:rsid w:val="00A93909"/>
    <w:rsid w:val="00A93FDC"/>
    <w:rsid w:val="00A950AC"/>
    <w:rsid w:val="00A95B77"/>
    <w:rsid w:val="00A95D0E"/>
    <w:rsid w:val="00A9705C"/>
    <w:rsid w:val="00AA0224"/>
    <w:rsid w:val="00AA0337"/>
    <w:rsid w:val="00AA4489"/>
    <w:rsid w:val="00AA49F7"/>
    <w:rsid w:val="00AA6B5D"/>
    <w:rsid w:val="00AA772E"/>
    <w:rsid w:val="00AB01C9"/>
    <w:rsid w:val="00AB1085"/>
    <w:rsid w:val="00AB3F49"/>
    <w:rsid w:val="00AB6554"/>
    <w:rsid w:val="00AC03F1"/>
    <w:rsid w:val="00AC1047"/>
    <w:rsid w:val="00AC2C3C"/>
    <w:rsid w:val="00AC46D6"/>
    <w:rsid w:val="00AC46E8"/>
    <w:rsid w:val="00AC561B"/>
    <w:rsid w:val="00AC6A55"/>
    <w:rsid w:val="00AC737F"/>
    <w:rsid w:val="00AC787F"/>
    <w:rsid w:val="00AD0859"/>
    <w:rsid w:val="00AD095F"/>
    <w:rsid w:val="00AD0A26"/>
    <w:rsid w:val="00AD0BA6"/>
    <w:rsid w:val="00AD105C"/>
    <w:rsid w:val="00AD3D11"/>
    <w:rsid w:val="00AD44C2"/>
    <w:rsid w:val="00AD45A3"/>
    <w:rsid w:val="00AD602D"/>
    <w:rsid w:val="00AD6087"/>
    <w:rsid w:val="00AD653F"/>
    <w:rsid w:val="00AE252F"/>
    <w:rsid w:val="00AE4179"/>
    <w:rsid w:val="00AE6BF6"/>
    <w:rsid w:val="00AE6D7D"/>
    <w:rsid w:val="00AF3AB9"/>
    <w:rsid w:val="00AF4554"/>
    <w:rsid w:val="00AF4AF7"/>
    <w:rsid w:val="00AF55DD"/>
    <w:rsid w:val="00AF68C4"/>
    <w:rsid w:val="00AF6D28"/>
    <w:rsid w:val="00AF7F3B"/>
    <w:rsid w:val="00B01027"/>
    <w:rsid w:val="00B03E68"/>
    <w:rsid w:val="00B047C5"/>
    <w:rsid w:val="00B07339"/>
    <w:rsid w:val="00B12296"/>
    <w:rsid w:val="00B1281B"/>
    <w:rsid w:val="00B155B4"/>
    <w:rsid w:val="00B1719E"/>
    <w:rsid w:val="00B17BD5"/>
    <w:rsid w:val="00B21214"/>
    <w:rsid w:val="00B224A6"/>
    <w:rsid w:val="00B23895"/>
    <w:rsid w:val="00B25278"/>
    <w:rsid w:val="00B30BCE"/>
    <w:rsid w:val="00B31FA8"/>
    <w:rsid w:val="00B34784"/>
    <w:rsid w:val="00B4456E"/>
    <w:rsid w:val="00B44CA1"/>
    <w:rsid w:val="00B44DAE"/>
    <w:rsid w:val="00B4586D"/>
    <w:rsid w:val="00B5132B"/>
    <w:rsid w:val="00B53029"/>
    <w:rsid w:val="00B57765"/>
    <w:rsid w:val="00B60579"/>
    <w:rsid w:val="00B613EE"/>
    <w:rsid w:val="00B64567"/>
    <w:rsid w:val="00B65CA8"/>
    <w:rsid w:val="00B674FF"/>
    <w:rsid w:val="00B70A0C"/>
    <w:rsid w:val="00B70BAE"/>
    <w:rsid w:val="00B7315F"/>
    <w:rsid w:val="00B735C3"/>
    <w:rsid w:val="00B737B8"/>
    <w:rsid w:val="00B747E1"/>
    <w:rsid w:val="00B74C44"/>
    <w:rsid w:val="00B75410"/>
    <w:rsid w:val="00B758B4"/>
    <w:rsid w:val="00B767E0"/>
    <w:rsid w:val="00B80967"/>
    <w:rsid w:val="00B829F3"/>
    <w:rsid w:val="00B82DEB"/>
    <w:rsid w:val="00B84692"/>
    <w:rsid w:val="00B84747"/>
    <w:rsid w:val="00B90EB9"/>
    <w:rsid w:val="00B9603B"/>
    <w:rsid w:val="00B9713B"/>
    <w:rsid w:val="00B97386"/>
    <w:rsid w:val="00B97625"/>
    <w:rsid w:val="00B97C38"/>
    <w:rsid w:val="00BA06A7"/>
    <w:rsid w:val="00BA0C30"/>
    <w:rsid w:val="00BA1205"/>
    <w:rsid w:val="00BA1B72"/>
    <w:rsid w:val="00BA27C2"/>
    <w:rsid w:val="00BA2DF2"/>
    <w:rsid w:val="00BA4E6B"/>
    <w:rsid w:val="00BA4FB4"/>
    <w:rsid w:val="00BA79AA"/>
    <w:rsid w:val="00BB2720"/>
    <w:rsid w:val="00BB2DC7"/>
    <w:rsid w:val="00BB37E5"/>
    <w:rsid w:val="00BB41D1"/>
    <w:rsid w:val="00BB472B"/>
    <w:rsid w:val="00BB4A4A"/>
    <w:rsid w:val="00BB4B68"/>
    <w:rsid w:val="00BB4DF9"/>
    <w:rsid w:val="00BB64A8"/>
    <w:rsid w:val="00BC2702"/>
    <w:rsid w:val="00BC2F9C"/>
    <w:rsid w:val="00BC7B11"/>
    <w:rsid w:val="00BD0119"/>
    <w:rsid w:val="00BD08BA"/>
    <w:rsid w:val="00BD0C70"/>
    <w:rsid w:val="00BD2B28"/>
    <w:rsid w:val="00BD33E5"/>
    <w:rsid w:val="00BD37A3"/>
    <w:rsid w:val="00BD3D95"/>
    <w:rsid w:val="00BD48E2"/>
    <w:rsid w:val="00BE0CFE"/>
    <w:rsid w:val="00BE120B"/>
    <w:rsid w:val="00BE1598"/>
    <w:rsid w:val="00BE2B46"/>
    <w:rsid w:val="00BE6E78"/>
    <w:rsid w:val="00BE739D"/>
    <w:rsid w:val="00BF083E"/>
    <w:rsid w:val="00BF3079"/>
    <w:rsid w:val="00BF3F23"/>
    <w:rsid w:val="00BF3F5D"/>
    <w:rsid w:val="00BF4985"/>
    <w:rsid w:val="00BF4B75"/>
    <w:rsid w:val="00BF507C"/>
    <w:rsid w:val="00BF62D8"/>
    <w:rsid w:val="00BF6E9C"/>
    <w:rsid w:val="00BF6FA0"/>
    <w:rsid w:val="00C0176B"/>
    <w:rsid w:val="00C02707"/>
    <w:rsid w:val="00C03850"/>
    <w:rsid w:val="00C03CF2"/>
    <w:rsid w:val="00C04112"/>
    <w:rsid w:val="00C04991"/>
    <w:rsid w:val="00C05FDA"/>
    <w:rsid w:val="00C12977"/>
    <w:rsid w:val="00C15468"/>
    <w:rsid w:val="00C15951"/>
    <w:rsid w:val="00C17F09"/>
    <w:rsid w:val="00C2031C"/>
    <w:rsid w:val="00C21003"/>
    <w:rsid w:val="00C2108C"/>
    <w:rsid w:val="00C228ED"/>
    <w:rsid w:val="00C22E11"/>
    <w:rsid w:val="00C22E6C"/>
    <w:rsid w:val="00C24568"/>
    <w:rsid w:val="00C30D5F"/>
    <w:rsid w:val="00C314B4"/>
    <w:rsid w:val="00C329D6"/>
    <w:rsid w:val="00C363A4"/>
    <w:rsid w:val="00C3653E"/>
    <w:rsid w:val="00C379FA"/>
    <w:rsid w:val="00C4004B"/>
    <w:rsid w:val="00C40068"/>
    <w:rsid w:val="00C400B3"/>
    <w:rsid w:val="00C402AB"/>
    <w:rsid w:val="00C40B73"/>
    <w:rsid w:val="00C40C29"/>
    <w:rsid w:val="00C43C82"/>
    <w:rsid w:val="00C4432A"/>
    <w:rsid w:val="00C45081"/>
    <w:rsid w:val="00C508D6"/>
    <w:rsid w:val="00C516A4"/>
    <w:rsid w:val="00C540FE"/>
    <w:rsid w:val="00C555E6"/>
    <w:rsid w:val="00C569A3"/>
    <w:rsid w:val="00C61919"/>
    <w:rsid w:val="00C623C0"/>
    <w:rsid w:val="00C62969"/>
    <w:rsid w:val="00C647D9"/>
    <w:rsid w:val="00C65E0D"/>
    <w:rsid w:val="00C7147D"/>
    <w:rsid w:val="00C72637"/>
    <w:rsid w:val="00C73930"/>
    <w:rsid w:val="00C80CC4"/>
    <w:rsid w:val="00C83893"/>
    <w:rsid w:val="00C83AF9"/>
    <w:rsid w:val="00C8511F"/>
    <w:rsid w:val="00C86CA6"/>
    <w:rsid w:val="00C878D7"/>
    <w:rsid w:val="00C90310"/>
    <w:rsid w:val="00C929A3"/>
    <w:rsid w:val="00C95C03"/>
    <w:rsid w:val="00CA23BE"/>
    <w:rsid w:val="00CA30A2"/>
    <w:rsid w:val="00CA5195"/>
    <w:rsid w:val="00CA6207"/>
    <w:rsid w:val="00CA6623"/>
    <w:rsid w:val="00CA72BA"/>
    <w:rsid w:val="00CA79F6"/>
    <w:rsid w:val="00CB2D4D"/>
    <w:rsid w:val="00CB4533"/>
    <w:rsid w:val="00CB5ADB"/>
    <w:rsid w:val="00CB7AFA"/>
    <w:rsid w:val="00CC28AB"/>
    <w:rsid w:val="00CC2E47"/>
    <w:rsid w:val="00CC4B89"/>
    <w:rsid w:val="00CC4CE8"/>
    <w:rsid w:val="00CC7907"/>
    <w:rsid w:val="00CD10F7"/>
    <w:rsid w:val="00CD3EB6"/>
    <w:rsid w:val="00CD7070"/>
    <w:rsid w:val="00CE0499"/>
    <w:rsid w:val="00CE3041"/>
    <w:rsid w:val="00CE4DCB"/>
    <w:rsid w:val="00CE55B5"/>
    <w:rsid w:val="00CE6FD9"/>
    <w:rsid w:val="00CE73D7"/>
    <w:rsid w:val="00CF16E5"/>
    <w:rsid w:val="00CF2572"/>
    <w:rsid w:val="00CF292B"/>
    <w:rsid w:val="00D009BC"/>
    <w:rsid w:val="00D012B6"/>
    <w:rsid w:val="00D01D3B"/>
    <w:rsid w:val="00D027F7"/>
    <w:rsid w:val="00D03743"/>
    <w:rsid w:val="00D05CB2"/>
    <w:rsid w:val="00D078E9"/>
    <w:rsid w:val="00D07A7B"/>
    <w:rsid w:val="00D110FD"/>
    <w:rsid w:val="00D12625"/>
    <w:rsid w:val="00D14497"/>
    <w:rsid w:val="00D1459E"/>
    <w:rsid w:val="00D15499"/>
    <w:rsid w:val="00D15E12"/>
    <w:rsid w:val="00D162D0"/>
    <w:rsid w:val="00D16CA5"/>
    <w:rsid w:val="00D16D58"/>
    <w:rsid w:val="00D1774A"/>
    <w:rsid w:val="00D20AD4"/>
    <w:rsid w:val="00D21301"/>
    <w:rsid w:val="00D219DC"/>
    <w:rsid w:val="00D21D8A"/>
    <w:rsid w:val="00D22769"/>
    <w:rsid w:val="00D239F9"/>
    <w:rsid w:val="00D23DDF"/>
    <w:rsid w:val="00D24DDF"/>
    <w:rsid w:val="00D25804"/>
    <w:rsid w:val="00D274D0"/>
    <w:rsid w:val="00D313A2"/>
    <w:rsid w:val="00D34416"/>
    <w:rsid w:val="00D35B3E"/>
    <w:rsid w:val="00D36AC4"/>
    <w:rsid w:val="00D371B7"/>
    <w:rsid w:val="00D40033"/>
    <w:rsid w:val="00D40D58"/>
    <w:rsid w:val="00D431C0"/>
    <w:rsid w:val="00D435D0"/>
    <w:rsid w:val="00D43FCD"/>
    <w:rsid w:val="00D45EAC"/>
    <w:rsid w:val="00D4635A"/>
    <w:rsid w:val="00D5179E"/>
    <w:rsid w:val="00D53990"/>
    <w:rsid w:val="00D545BE"/>
    <w:rsid w:val="00D54EBE"/>
    <w:rsid w:val="00D55218"/>
    <w:rsid w:val="00D55C5D"/>
    <w:rsid w:val="00D615F0"/>
    <w:rsid w:val="00D622F3"/>
    <w:rsid w:val="00D6321F"/>
    <w:rsid w:val="00D65970"/>
    <w:rsid w:val="00D66231"/>
    <w:rsid w:val="00D73651"/>
    <w:rsid w:val="00D74334"/>
    <w:rsid w:val="00D7478E"/>
    <w:rsid w:val="00D751D9"/>
    <w:rsid w:val="00D75A88"/>
    <w:rsid w:val="00D76875"/>
    <w:rsid w:val="00D7711E"/>
    <w:rsid w:val="00D771C1"/>
    <w:rsid w:val="00D7765B"/>
    <w:rsid w:val="00D8104C"/>
    <w:rsid w:val="00D810C7"/>
    <w:rsid w:val="00D8110B"/>
    <w:rsid w:val="00D812C2"/>
    <w:rsid w:val="00D826F2"/>
    <w:rsid w:val="00D85DA5"/>
    <w:rsid w:val="00D97333"/>
    <w:rsid w:val="00DA01C9"/>
    <w:rsid w:val="00DA0BD7"/>
    <w:rsid w:val="00DA43B8"/>
    <w:rsid w:val="00DA4D45"/>
    <w:rsid w:val="00DA5063"/>
    <w:rsid w:val="00DA6A0C"/>
    <w:rsid w:val="00DA7684"/>
    <w:rsid w:val="00DB10DB"/>
    <w:rsid w:val="00DB370E"/>
    <w:rsid w:val="00DB5961"/>
    <w:rsid w:val="00DB653C"/>
    <w:rsid w:val="00DB723A"/>
    <w:rsid w:val="00DC003C"/>
    <w:rsid w:val="00DC1AFF"/>
    <w:rsid w:val="00DC2A40"/>
    <w:rsid w:val="00DC4F8A"/>
    <w:rsid w:val="00DC5E06"/>
    <w:rsid w:val="00DC67B1"/>
    <w:rsid w:val="00DC7516"/>
    <w:rsid w:val="00DD27BE"/>
    <w:rsid w:val="00DD2812"/>
    <w:rsid w:val="00DD32DD"/>
    <w:rsid w:val="00DD428D"/>
    <w:rsid w:val="00DD4464"/>
    <w:rsid w:val="00DD48F2"/>
    <w:rsid w:val="00DD56B1"/>
    <w:rsid w:val="00DD6ADA"/>
    <w:rsid w:val="00DE0A95"/>
    <w:rsid w:val="00DE3579"/>
    <w:rsid w:val="00DE6BBA"/>
    <w:rsid w:val="00DF1DD9"/>
    <w:rsid w:val="00DF4B8A"/>
    <w:rsid w:val="00DF55C0"/>
    <w:rsid w:val="00DF6055"/>
    <w:rsid w:val="00DF617A"/>
    <w:rsid w:val="00DF6779"/>
    <w:rsid w:val="00E03F78"/>
    <w:rsid w:val="00E07545"/>
    <w:rsid w:val="00E11DE1"/>
    <w:rsid w:val="00E147A7"/>
    <w:rsid w:val="00E14EAB"/>
    <w:rsid w:val="00E15800"/>
    <w:rsid w:val="00E15E07"/>
    <w:rsid w:val="00E16399"/>
    <w:rsid w:val="00E21617"/>
    <w:rsid w:val="00E21E6F"/>
    <w:rsid w:val="00E23262"/>
    <w:rsid w:val="00E2333D"/>
    <w:rsid w:val="00E23F02"/>
    <w:rsid w:val="00E30F3D"/>
    <w:rsid w:val="00E322F0"/>
    <w:rsid w:val="00E33622"/>
    <w:rsid w:val="00E35B4F"/>
    <w:rsid w:val="00E364FB"/>
    <w:rsid w:val="00E3660A"/>
    <w:rsid w:val="00E37506"/>
    <w:rsid w:val="00E377F1"/>
    <w:rsid w:val="00E378CE"/>
    <w:rsid w:val="00E41D60"/>
    <w:rsid w:val="00E4510D"/>
    <w:rsid w:val="00E45264"/>
    <w:rsid w:val="00E46536"/>
    <w:rsid w:val="00E5190A"/>
    <w:rsid w:val="00E56ED1"/>
    <w:rsid w:val="00E615F7"/>
    <w:rsid w:val="00E622C0"/>
    <w:rsid w:val="00E6416D"/>
    <w:rsid w:val="00E64BAF"/>
    <w:rsid w:val="00E710D4"/>
    <w:rsid w:val="00E716B9"/>
    <w:rsid w:val="00E71B99"/>
    <w:rsid w:val="00E7471B"/>
    <w:rsid w:val="00E748BF"/>
    <w:rsid w:val="00E74970"/>
    <w:rsid w:val="00E75059"/>
    <w:rsid w:val="00E75A9A"/>
    <w:rsid w:val="00E77924"/>
    <w:rsid w:val="00E80339"/>
    <w:rsid w:val="00E81F59"/>
    <w:rsid w:val="00E825DF"/>
    <w:rsid w:val="00E839CE"/>
    <w:rsid w:val="00E83A1C"/>
    <w:rsid w:val="00E900EA"/>
    <w:rsid w:val="00E91DDC"/>
    <w:rsid w:val="00E92294"/>
    <w:rsid w:val="00E928EA"/>
    <w:rsid w:val="00E94436"/>
    <w:rsid w:val="00E95D63"/>
    <w:rsid w:val="00E960AB"/>
    <w:rsid w:val="00E97B21"/>
    <w:rsid w:val="00EA0834"/>
    <w:rsid w:val="00EA153F"/>
    <w:rsid w:val="00EA1F29"/>
    <w:rsid w:val="00EA2A20"/>
    <w:rsid w:val="00EA2B80"/>
    <w:rsid w:val="00EA4627"/>
    <w:rsid w:val="00EA6654"/>
    <w:rsid w:val="00EA76FE"/>
    <w:rsid w:val="00EA7B27"/>
    <w:rsid w:val="00EB0268"/>
    <w:rsid w:val="00EB0669"/>
    <w:rsid w:val="00EB1109"/>
    <w:rsid w:val="00EB1A15"/>
    <w:rsid w:val="00EB209E"/>
    <w:rsid w:val="00EB2837"/>
    <w:rsid w:val="00EB3FB6"/>
    <w:rsid w:val="00EB421F"/>
    <w:rsid w:val="00EB44A4"/>
    <w:rsid w:val="00EB54D2"/>
    <w:rsid w:val="00EB571A"/>
    <w:rsid w:val="00EB6800"/>
    <w:rsid w:val="00EB6F15"/>
    <w:rsid w:val="00EB6FB2"/>
    <w:rsid w:val="00EC1AC7"/>
    <w:rsid w:val="00EC24D5"/>
    <w:rsid w:val="00EC32FD"/>
    <w:rsid w:val="00EC6EBC"/>
    <w:rsid w:val="00ED2F53"/>
    <w:rsid w:val="00ED3629"/>
    <w:rsid w:val="00ED3E28"/>
    <w:rsid w:val="00ED4863"/>
    <w:rsid w:val="00ED5932"/>
    <w:rsid w:val="00ED6D99"/>
    <w:rsid w:val="00ED701F"/>
    <w:rsid w:val="00ED727B"/>
    <w:rsid w:val="00EE0F33"/>
    <w:rsid w:val="00EE2DEF"/>
    <w:rsid w:val="00EE390B"/>
    <w:rsid w:val="00EE6E5D"/>
    <w:rsid w:val="00EE74F6"/>
    <w:rsid w:val="00EE7C9E"/>
    <w:rsid w:val="00EE7FE5"/>
    <w:rsid w:val="00EF2086"/>
    <w:rsid w:val="00EF2EAC"/>
    <w:rsid w:val="00EF2F96"/>
    <w:rsid w:val="00EF3922"/>
    <w:rsid w:val="00EF4261"/>
    <w:rsid w:val="00EF4277"/>
    <w:rsid w:val="00EF5829"/>
    <w:rsid w:val="00F01545"/>
    <w:rsid w:val="00F01564"/>
    <w:rsid w:val="00F01A8E"/>
    <w:rsid w:val="00F01E20"/>
    <w:rsid w:val="00F034F3"/>
    <w:rsid w:val="00F0393E"/>
    <w:rsid w:val="00F048EC"/>
    <w:rsid w:val="00F04A47"/>
    <w:rsid w:val="00F05A09"/>
    <w:rsid w:val="00F066E3"/>
    <w:rsid w:val="00F06CEB"/>
    <w:rsid w:val="00F10203"/>
    <w:rsid w:val="00F1346F"/>
    <w:rsid w:val="00F14A7C"/>
    <w:rsid w:val="00F15DCD"/>
    <w:rsid w:val="00F21697"/>
    <w:rsid w:val="00F25751"/>
    <w:rsid w:val="00F34819"/>
    <w:rsid w:val="00F3548F"/>
    <w:rsid w:val="00F35752"/>
    <w:rsid w:val="00F35A21"/>
    <w:rsid w:val="00F411E3"/>
    <w:rsid w:val="00F412C6"/>
    <w:rsid w:val="00F4173F"/>
    <w:rsid w:val="00F41CA9"/>
    <w:rsid w:val="00F42E71"/>
    <w:rsid w:val="00F4551C"/>
    <w:rsid w:val="00F51070"/>
    <w:rsid w:val="00F53024"/>
    <w:rsid w:val="00F5592A"/>
    <w:rsid w:val="00F56EEC"/>
    <w:rsid w:val="00F57087"/>
    <w:rsid w:val="00F60A39"/>
    <w:rsid w:val="00F61283"/>
    <w:rsid w:val="00F62603"/>
    <w:rsid w:val="00F65DDC"/>
    <w:rsid w:val="00F6628C"/>
    <w:rsid w:val="00F70F35"/>
    <w:rsid w:val="00F729A7"/>
    <w:rsid w:val="00F754BB"/>
    <w:rsid w:val="00F76C1E"/>
    <w:rsid w:val="00F805E1"/>
    <w:rsid w:val="00F8068E"/>
    <w:rsid w:val="00F8116C"/>
    <w:rsid w:val="00F818D6"/>
    <w:rsid w:val="00F916D2"/>
    <w:rsid w:val="00F91A78"/>
    <w:rsid w:val="00F91D09"/>
    <w:rsid w:val="00F9203D"/>
    <w:rsid w:val="00F92DD8"/>
    <w:rsid w:val="00F9532A"/>
    <w:rsid w:val="00F95D57"/>
    <w:rsid w:val="00FA1B14"/>
    <w:rsid w:val="00FA4960"/>
    <w:rsid w:val="00FA4B69"/>
    <w:rsid w:val="00FA52B9"/>
    <w:rsid w:val="00FA5DF1"/>
    <w:rsid w:val="00FA5FD2"/>
    <w:rsid w:val="00FB1547"/>
    <w:rsid w:val="00FB1B7B"/>
    <w:rsid w:val="00FB36C8"/>
    <w:rsid w:val="00FB5186"/>
    <w:rsid w:val="00FB7A7C"/>
    <w:rsid w:val="00FC066D"/>
    <w:rsid w:val="00FC0B3E"/>
    <w:rsid w:val="00FC124F"/>
    <w:rsid w:val="00FC1E4A"/>
    <w:rsid w:val="00FC26A5"/>
    <w:rsid w:val="00FC311E"/>
    <w:rsid w:val="00FC64FF"/>
    <w:rsid w:val="00FC73CC"/>
    <w:rsid w:val="00FC7AE3"/>
    <w:rsid w:val="00FD07EA"/>
    <w:rsid w:val="00FD1DE8"/>
    <w:rsid w:val="00FD3178"/>
    <w:rsid w:val="00FD3FDE"/>
    <w:rsid w:val="00FE0D4F"/>
    <w:rsid w:val="00FE1E20"/>
    <w:rsid w:val="00FE2090"/>
    <w:rsid w:val="00FE77A9"/>
    <w:rsid w:val="00FF1FB0"/>
    <w:rsid w:val="00FF2790"/>
    <w:rsid w:val="00FF2A46"/>
    <w:rsid w:val="00FF36C5"/>
    <w:rsid w:val="00FF3A8C"/>
    <w:rsid w:val="00FF3DF4"/>
    <w:rsid w:val="00FF3EF6"/>
    <w:rsid w:val="00FF54AB"/>
    <w:rsid w:val="00FF6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EA4E84"/>
  <w15:docId w15:val="{C0D768D5-9ADD-458E-8FBD-8C7DBF79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C40B73"/>
    <w:pPr>
      <w:keepNext/>
      <w:numPr>
        <w:numId w:val="17"/>
      </w:numPr>
      <w:shd w:val="clear" w:color="auto" w:fill="FFFFFF"/>
      <w:spacing w:before="400" w:after="140"/>
      <w:outlineLvl w:val="0"/>
    </w:pPr>
    <w:rPr>
      <w:rFonts w:ascii="Arial Bold" w:hAnsi="Arial Bold"/>
      <w:b/>
      <w:snapToGrid w:val="0"/>
      <w:color w:val="336699"/>
      <w:kern w:val="28"/>
      <w:sz w:val="36"/>
      <w:szCs w:val="32"/>
      <w:lang w:eastAsia="en-US"/>
    </w:rPr>
  </w:style>
  <w:style w:type="paragraph" w:styleId="Heading2">
    <w:name w:val="heading 2"/>
    <w:basedOn w:val="Heading1"/>
    <w:next w:val="BodyText"/>
    <w:link w:val="Heading2Char"/>
    <w:autoRedefine/>
    <w:qFormat/>
    <w:rsid w:val="00C40B73"/>
    <w:pPr>
      <w:numPr>
        <w:ilvl w:val="1"/>
      </w:numPr>
      <w:shd w:val="clear" w:color="auto" w:fill="auto"/>
      <w:spacing w:before="240" w:after="60" w:line="300" w:lineRule="atLeast"/>
      <w:outlineLvl w:val="1"/>
    </w:pPr>
    <w:rPr>
      <w:color w:val="808080"/>
      <w:sz w:val="28"/>
    </w:rPr>
  </w:style>
  <w:style w:type="paragraph" w:styleId="Heading3">
    <w:name w:val="heading 3"/>
    <w:basedOn w:val="Heading2"/>
    <w:next w:val="BodyText"/>
    <w:link w:val="Heading3Char"/>
    <w:autoRedefine/>
    <w:rsid w:val="00963054"/>
    <w:pPr>
      <w:numPr>
        <w:ilvl w:val="0"/>
        <w:numId w:val="0"/>
      </w:numPr>
      <w:spacing w:before="280" w:after="80"/>
      <w:ind w:firstLine="709"/>
      <w:outlineLvl w:val="2"/>
    </w:pPr>
    <w:rPr>
      <w:color w:val="auto"/>
      <w:kern w:val="24"/>
      <w:sz w:val="22"/>
      <w:szCs w:val="24"/>
      <w:lang w:val="en-US"/>
    </w:rPr>
  </w:style>
  <w:style w:type="paragraph" w:styleId="Heading4">
    <w:name w:val="heading 4"/>
    <w:basedOn w:val="Heading3"/>
    <w:next w:val="BodyText"/>
    <w:autoRedefine/>
    <w:qFormat/>
    <w:rsid w:val="006517B2"/>
    <w:pPr>
      <w:keepLines/>
      <w:spacing w:before="260" w:after="70"/>
      <w:outlineLvl w:val="3"/>
    </w:pPr>
    <w:rPr>
      <w:i/>
      <w:szCs w:val="22"/>
      <w:lang w:eastAsia="en-AU"/>
    </w:rPr>
  </w:style>
  <w:style w:type="paragraph" w:styleId="Heading5">
    <w:name w:val="heading 5"/>
    <w:basedOn w:val="Heading4"/>
    <w:next w:val="BodyText"/>
    <w:autoRedefine/>
    <w:qFormat/>
    <w:rsid w:val="007D23D6"/>
    <w:pPr>
      <w:numPr>
        <w:ilvl w:val="4"/>
      </w:numPr>
      <w:spacing w:before="220" w:after="40"/>
      <w:ind w:left="709" w:firstLine="709"/>
      <w:outlineLvl w:val="4"/>
    </w:pPr>
    <w:rPr>
      <w:rFonts w:ascii="Arial" w:hAnsi="Arial"/>
      <w:b w:val="0"/>
    </w:rPr>
  </w:style>
  <w:style w:type="paragraph" w:styleId="Heading6">
    <w:name w:val="heading 6"/>
    <w:basedOn w:val="BodyText"/>
    <w:next w:val="BodyText"/>
    <w:rsid w:val="0003232D"/>
    <w:pPr>
      <w:keepNext/>
      <w:keepLines/>
      <w:numPr>
        <w:ilvl w:val="5"/>
        <w:numId w:val="17"/>
      </w:numPr>
      <w:outlineLvl w:val="5"/>
    </w:pPr>
    <w:rPr>
      <w:lang w:val="en-US"/>
    </w:rPr>
  </w:style>
  <w:style w:type="paragraph" w:styleId="Heading7">
    <w:name w:val="heading 7"/>
    <w:basedOn w:val="BodyText"/>
    <w:next w:val="BodyText"/>
    <w:rsid w:val="0003232D"/>
    <w:pPr>
      <w:numPr>
        <w:ilvl w:val="6"/>
        <w:numId w:val="17"/>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uiPriority w:val="99"/>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left" w:pos="2268"/>
      </w:tabs>
      <w:outlineLvl w:val="0"/>
    </w:pPr>
    <w:rPr>
      <w:szCs w:val="28"/>
    </w:rPr>
  </w:style>
  <w:style w:type="paragraph" w:customStyle="1" w:styleId="Appendix2">
    <w:name w:val="Appendix 2"/>
    <w:basedOn w:val="Heading2"/>
    <w:next w:val="BodyText"/>
    <w:link w:val="Appendix2Char"/>
    <w:rsid w:val="00D35B3E"/>
    <w:pPr>
      <w:numPr>
        <w:ilvl w:val="0"/>
        <w:numId w:val="0"/>
      </w:numPr>
      <w:tabs>
        <w:tab w:val="num" w:pos="1701"/>
      </w:tabs>
      <w:ind w:left="1701" w:hanging="1701"/>
    </w:pPr>
  </w:style>
  <w:style w:type="paragraph" w:customStyle="1" w:styleId="Appendix3">
    <w:name w:val="Appendix 3"/>
    <w:basedOn w:val="Heading3"/>
    <w:next w:val="BodyText"/>
    <w:link w:val="Appendix3Char"/>
    <w:rsid w:val="00D35B3E"/>
    <w:pPr>
      <w:tabs>
        <w:tab w:val="num" w:pos="1701"/>
      </w:tabs>
      <w:ind w:left="1701" w:hanging="1701"/>
    </w:pPr>
  </w:style>
  <w:style w:type="paragraph" w:customStyle="1" w:styleId="Appendix4">
    <w:name w:val="Appendix 4"/>
    <w:basedOn w:val="Appendix3"/>
    <w:next w:val="BodyText"/>
    <w:link w:val="Appendix4Char"/>
    <w:semiHidden/>
    <w:rsid w:val="00C4432A"/>
    <w:pPr>
      <w:numPr>
        <w:ilvl w:val="3"/>
      </w:numPr>
      <w:tabs>
        <w:tab w:val="num" w:pos="1701"/>
      </w:tabs>
      <w:ind w:left="1701" w:hanging="1701"/>
    </w:pPr>
    <w:rPr>
      <w:b w:val="0"/>
      <w:i/>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link w:val="FooterChar"/>
    <w:uiPriority w:val="99"/>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semiHidden/>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4C7994"/>
    <w:pPr>
      <w:tabs>
        <w:tab w:val="left" w:pos="567"/>
        <w:tab w:val="left" w:pos="1418"/>
        <w:tab w:val="right" w:leader="dot" w:pos="9629"/>
      </w:tabs>
      <w:spacing w:before="240" w:after="60"/>
      <w:ind w:left="567" w:hanging="567"/>
    </w:pPr>
    <w:rPr>
      <w:rFonts w:ascii="Arial" w:hAnsi="Arial"/>
      <w:b/>
      <w:noProof/>
      <w:snapToGrid w:val="0"/>
      <w:kern w:val="24"/>
      <w:sz w:val="22"/>
    </w:rPr>
  </w:style>
  <w:style w:type="paragraph" w:styleId="TOC2">
    <w:name w:val="toc 2"/>
    <w:basedOn w:val="Normal"/>
    <w:next w:val="Normal"/>
    <w:autoRedefine/>
    <w:uiPriority w:val="39"/>
    <w:rsid w:val="004C7994"/>
    <w:pPr>
      <w:tabs>
        <w:tab w:val="left" w:pos="1134"/>
        <w:tab w:val="right" w:leader="dot" w:pos="9629"/>
      </w:tabs>
      <w:spacing w:after="60"/>
      <w:ind w:left="1134" w:right="-45" w:hanging="567"/>
      <w:jc w:val="both"/>
    </w:pPr>
    <w:rPr>
      <w:noProof/>
      <w:snapToGrid w:val="0"/>
      <w:kern w:val="24"/>
    </w:rPr>
  </w:style>
  <w:style w:type="paragraph" w:styleId="TOC3">
    <w:name w:val="toc 3"/>
    <w:basedOn w:val="Normal"/>
    <w:next w:val="Normal"/>
    <w:autoRedefine/>
    <w:uiPriority w:val="39"/>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991F94"/>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uiPriority w:val="99"/>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rsid w:val="007E6A6E"/>
    <w:rPr>
      <w:vertAlign w:val="superscript"/>
    </w:rPr>
  </w:style>
  <w:style w:type="paragraph" w:styleId="FootnoteText">
    <w:name w:val="footnote text"/>
    <w:basedOn w:val="BodyText"/>
    <w:link w:val="FootnoteTextChar"/>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aliases w:val="List Bullet DSITIA"/>
    <w:basedOn w:val="Normal"/>
    <w:autoRedefine/>
    <w:qFormat/>
    <w:rsid w:val="007B3A9C"/>
    <w:pPr>
      <w:ind w:left="720"/>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uiPriority w:val="22"/>
    <w:qFormat/>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C40B73"/>
    <w:rPr>
      <w:rFonts w:ascii="Arial Bold" w:hAnsi="Arial Bold"/>
      <w:b/>
      <w:snapToGrid w:val="0"/>
      <w:color w:val="808080"/>
      <w:kern w:val="28"/>
      <w:sz w:val="28"/>
      <w:szCs w:val="32"/>
      <w:lang w:eastAsia="en-US"/>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19"/>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0"/>
      </w:numPr>
    </w:pPr>
  </w:style>
  <w:style w:type="paragraph" w:customStyle="1" w:styleId="Appendix">
    <w:name w:val="Appendix"/>
    <w:basedOn w:val="Appendix1"/>
    <w:link w:val="AppendixChar"/>
    <w:autoRedefine/>
    <w:qFormat/>
    <w:rsid w:val="0046755C"/>
    <w:pPr>
      <w:numPr>
        <w:numId w:val="0"/>
      </w:numPr>
    </w:pPr>
  </w:style>
  <w:style w:type="paragraph" w:customStyle="1" w:styleId="BodyText1">
    <w:name w:val="Body Text1"/>
    <w:basedOn w:val="BodyText"/>
    <w:link w:val="BodytextChar0"/>
    <w:autoRedefine/>
    <w:qFormat/>
    <w:rsid w:val="006A4850"/>
  </w:style>
  <w:style w:type="character" w:customStyle="1" w:styleId="Heading1Char">
    <w:name w:val="Heading 1 Char"/>
    <w:basedOn w:val="DefaultParagraphFont"/>
    <w:link w:val="Heading1"/>
    <w:rsid w:val="00C40B73"/>
    <w:rPr>
      <w:rFonts w:ascii="Arial Bold" w:hAnsi="Arial Bold"/>
      <w:b/>
      <w:snapToGrid w:val="0"/>
      <w:color w:val="336699"/>
      <w:kern w:val="28"/>
      <w:sz w:val="36"/>
      <w:szCs w:val="32"/>
      <w:shd w:val="clear" w:color="auto" w:fill="FFFFFF"/>
      <w:lang w:eastAsia="en-US"/>
    </w:rPr>
  </w:style>
  <w:style w:type="character" w:customStyle="1" w:styleId="Heading1nonumberChar">
    <w:name w:val="Heading 1 no number Char"/>
    <w:basedOn w:val="Heading1Char"/>
    <w:link w:val="Heading1nonumber"/>
    <w:rsid w:val="00766CCB"/>
    <w:rPr>
      <w:rFonts w:ascii="Arial Bold" w:hAnsi="Arial Bold"/>
      <w:b/>
      <w:snapToGrid w:val="0"/>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b/>
      <w:snapToGrid w:val="0"/>
      <w:color w:val="004068"/>
      <w:kern w:val="28"/>
      <w:sz w:val="36"/>
      <w:szCs w:val="28"/>
      <w:shd w:val="clear" w:color="auto" w:fill="FFFFFF"/>
      <w:lang w:eastAsia="en-US"/>
    </w:rPr>
  </w:style>
  <w:style w:type="character" w:customStyle="1" w:styleId="AppendixChar">
    <w:name w:val="Appendix Char"/>
    <w:basedOn w:val="Appendix1Char"/>
    <w:link w:val="Appendix"/>
    <w:rsid w:val="0046755C"/>
    <w:rPr>
      <w:rFonts w:ascii="Arial Bold" w:hAnsi="Arial Bold"/>
      <w:b/>
      <w:snapToGrid w:val="0"/>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C40B73"/>
    <w:pPr>
      <w:numPr>
        <w:numId w:val="30"/>
      </w:numPr>
      <w:tabs>
        <w:tab w:val="num" w:pos="1134"/>
      </w:tabs>
      <w:ind w:left="1134" w:hanging="425"/>
    </w:pPr>
  </w:style>
  <w:style w:type="character" w:customStyle="1" w:styleId="BodytextChar0">
    <w:name w:val="Body text Char"/>
    <w:basedOn w:val="BodyTextChar"/>
    <w:link w:val="BodyText1"/>
    <w:rsid w:val="006A4850"/>
    <w:rPr>
      <w:rFonts w:ascii="Arial" w:hAnsi="Arial"/>
      <w:sz w:val="22"/>
    </w:rPr>
  </w:style>
  <w:style w:type="paragraph" w:customStyle="1" w:styleId="Numberlist1">
    <w:name w:val="Number list 1"/>
    <w:basedOn w:val="Bullet3"/>
    <w:link w:val="Numberlist1Char"/>
    <w:autoRedefine/>
    <w:qFormat/>
    <w:rsid w:val="00766CCB"/>
    <w:pPr>
      <w:numPr>
        <w:ilvl w:val="0"/>
        <w:numId w:val="21"/>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C40B73"/>
    <w:rPr>
      <w:rFonts w:ascii="Arial" w:hAnsi="Arial"/>
      <w:sz w:val="22"/>
      <w:szCs w:val="22"/>
    </w:rPr>
  </w:style>
  <w:style w:type="paragraph" w:customStyle="1" w:styleId="Numberlist2">
    <w:name w:val="Number list 2"/>
    <w:basedOn w:val="Bullet3"/>
    <w:link w:val="Numberlist2Char"/>
    <w:autoRedefine/>
    <w:qFormat/>
    <w:rsid w:val="00766CCB"/>
    <w:pPr>
      <w:numPr>
        <w:ilvl w:val="1"/>
        <w:numId w:val="21"/>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1"/>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link w:val="Appendixlvl2Char"/>
    <w:autoRedefine/>
    <w:qFormat/>
    <w:rsid w:val="00766CCB"/>
  </w:style>
  <w:style w:type="character" w:customStyle="1" w:styleId="Heading3Char">
    <w:name w:val="Heading 3 Char"/>
    <w:basedOn w:val="Heading2Char"/>
    <w:link w:val="Heading3"/>
    <w:rsid w:val="00963054"/>
    <w:rPr>
      <w:rFonts w:ascii="Arial Bold" w:hAnsi="Arial Bold"/>
      <w:b/>
      <w:snapToGrid w:val="0"/>
      <w:color w:val="808080"/>
      <w:kern w:val="24"/>
      <w:sz w:val="22"/>
      <w:szCs w:val="24"/>
      <w:lang w:val="en-US" w:eastAsia="en-US"/>
    </w:rPr>
  </w:style>
  <w:style w:type="character" w:customStyle="1" w:styleId="Appendix3Char">
    <w:name w:val="Appendix 3 Char"/>
    <w:basedOn w:val="Heading3Char"/>
    <w:link w:val="Appendix3"/>
    <w:rsid w:val="00766CCB"/>
    <w:rPr>
      <w:rFonts w:ascii="Arial Bold" w:hAnsi="Arial Bold"/>
      <w:b/>
      <w:snapToGrid w:val="0"/>
      <w:color w:val="336699"/>
      <w:kern w:val="24"/>
      <w:sz w:val="22"/>
      <w:szCs w:val="24"/>
      <w:lang w:val="en-US" w:eastAsia="en-US"/>
    </w:rPr>
  </w:style>
  <w:style w:type="character" w:customStyle="1" w:styleId="Appendixlvl3Char">
    <w:name w:val="Appendix lvl 3 Char"/>
    <w:basedOn w:val="Appendix3Char"/>
    <w:link w:val="Appendixlvl3"/>
    <w:rsid w:val="00766CCB"/>
    <w:rPr>
      <w:rFonts w:ascii="Arial Bold" w:hAnsi="Arial Bold"/>
      <w:b/>
      <w:snapToGrid w:val="0"/>
      <w:color w:val="336699"/>
      <w:kern w:val="24"/>
      <w:sz w:val="22"/>
      <w:szCs w:val="24"/>
      <w:lang w:val="en-US"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basedOn w:val="Heading2Char"/>
    <w:link w:val="Appendix2"/>
    <w:rsid w:val="00766CCB"/>
    <w:rPr>
      <w:rFonts w:ascii="Arial Bold" w:hAnsi="Arial Bold"/>
      <w:b/>
      <w:snapToGrid w:val="0"/>
      <w:color w:val="336699"/>
      <w:kern w:val="28"/>
      <w:sz w:val="28"/>
      <w:szCs w:val="32"/>
      <w:lang w:eastAsia="en-US"/>
    </w:rPr>
  </w:style>
  <w:style w:type="character" w:customStyle="1" w:styleId="Appendixlvl2Char">
    <w:name w:val="Appendix lvl 2 Char"/>
    <w:basedOn w:val="Appendix2Char"/>
    <w:link w:val="Appendixlvl2"/>
    <w:rsid w:val="00766CCB"/>
    <w:rPr>
      <w:rFonts w:ascii="Arial Bold" w:hAnsi="Arial Bold"/>
      <w:b/>
      <w:snapToGrid w:val="0"/>
      <w:color w:val="336699"/>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b w:val="0"/>
      <w:i/>
      <w:snapToGrid w:val="0"/>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b w:val="0"/>
      <w:i/>
      <w:snapToGrid w:val="0"/>
      <w:color w:val="336699"/>
      <w:kern w:val="24"/>
      <w:sz w:val="22"/>
      <w:szCs w:val="24"/>
      <w:lang w:val="en-US" w:eastAsia="en-US"/>
    </w:rPr>
  </w:style>
  <w:style w:type="character" w:customStyle="1" w:styleId="FooterChar">
    <w:name w:val="Footer Char"/>
    <w:link w:val="Footer"/>
    <w:uiPriority w:val="99"/>
    <w:rsid w:val="00AD105C"/>
    <w:rPr>
      <w:rFonts w:ascii="Arial" w:hAnsi="Arial"/>
      <w:snapToGrid w:val="0"/>
      <w:kern w:val="28"/>
      <w:sz w:val="18"/>
      <w:szCs w:val="16"/>
      <w:lang w:eastAsia="en-US"/>
    </w:rPr>
  </w:style>
  <w:style w:type="paragraph" w:styleId="ListParagraph">
    <w:name w:val="List Paragraph"/>
    <w:basedOn w:val="Normal"/>
    <w:link w:val="ListParagraphChar"/>
    <w:uiPriority w:val="34"/>
    <w:qFormat/>
    <w:rsid w:val="00AD105C"/>
    <w:pPr>
      <w:spacing w:before="120" w:after="120" w:line="300" w:lineRule="atLeast"/>
      <w:ind w:left="0"/>
      <w:jc w:val="both"/>
    </w:pPr>
    <w:rPr>
      <w:szCs w:val="24"/>
      <w:lang w:eastAsia="en-AU"/>
    </w:rPr>
  </w:style>
  <w:style w:type="character" w:customStyle="1" w:styleId="CommentTextChar">
    <w:name w:val="Comment Text Char"/>
    <w:link w:val="CommentText"/>
    <w:uiPriority w:val="99"/>
    <w:rsid w:val="00AD105C"/>
    <w:rPr>
      <w:rFonts w:ascii="Arial" w:hAnsi="Arial"/>
      <w:sz w:val="22"/>
      <w:lang w:eastAsia="en-US"/>
    </w:rPr>
  </w:style>
  <w:style w:type="paragraph" w:customStyle="1" w:styleId="CITECstyleBullet1">
    <w:name w:val="CITECstyle_Bullet1"/>
    <w:basedOn w:val="Normal"/>
    <w:rsid w:val="00AD105C"/>
    <w:pPr>
      <w:numPr>
        <w:numId w:val="22"/>
      </w:numPr>
      <w:spacing w:before="200" w:after="200" w:line="240" w:lineRule="auto"/>
    </w:pPr>
    <w:rPr>
      <w:sz w:val="20"/>
      <w:szCs w:val="24"/>
      <w:lang w:eastAsia="en-AU"/>
    </w:rPr>
  </w:style>
  <w:style w:type="paragraph" w:customStyle="1" w:styleId="bullet">
    <w:name w:val="bullet"/>
    <w:basedOn w:val="Normal"/>
    <w:rsid w:val="0039427C"/>
    <w:pPr>
      <w:spacing w:before="120" w:after="120"/>
      <w:ind w:left="0"/>
    </w:pPr>
    <w:rPr>
      <w:sz w:val="20"/>
      <w:szCs w:val="24"/>
      <w:lang w:eastAsia="en-AU"/>
    </w:rPr>
  </w:style>
  <w:style w:type="character" w:customStyle="1" w:styleId="FootnoteTextChar">
    <w:name w:val="Footnote Text Char"/>
    <w:basedOn w:val="DefaultParagraphFont"/>
    <w:link w:val="FootnoteText"/>
    <w:rsid w:val="0039427C"/>
    <w:rPr>
      <w:rFonts w:ascii="Arial" w:hAnsi="Arial"/>
      <w:sz w:val="18"/>
    </w:rPr>
  </w:style>
  <w:style w:type="character" w:customStyle="1" w:styleId="ListParagraphChar">
    <w:name w:val="List Paragraph Char"/>
    <w:basedOn w:val="DefaultParagraphFont"/>
    <w:link w:val="ListParagraph"/>
    <w:uiPriority w:val="99"/>
    <w:locked/>
    <w:rsid w:val="008007B8"/>
    <w:rPr>
      <w:rFonts w:ascii="Arial" w:hAnsi="Arial"/>
      <w:sz w:val="22"/>
      <w:szCs w:val="24"/>
    </w:rPr>
  </w:style>
  <w:style w:type="paragraph" w:styleId="Revision">
    <w:name w:val="Revision"/>
    <w:hidden/>
    <w:uiPriority w:val="99"/>
    <w:semiHidden/>
    <w:rsid w:val="00E377F1"/>
    <w:rPr>
      <w:rFonts w:ascii="Arial" w:hAnsi="Arial"/>
      <w:sz w:val="22"/>
      <w:lang w:eastAsia="en-US"/>
    </w:rPr>
  </w:style>
  <w:style w:type="character" w:customStyle="1" w:styleId="apple-converted-space">
    <w:name w:val="apple-converted-space"/>
    <w:basedOn w:val="DefaultParagraphFont"/>
    <w:rsid w:val="00C555E6"/>
  </w:style>
  <w:style w:type="paragraph" w:styleId="TOCHeading">
    <w:name w:val="TOC Heading"/>
    <w:basedOn w:val="Heading1"/>
    <w:next w:val="Normal"/>
    <w:uiPriority w:val="39"/>
    <w:unhideWhenUsed/>
    <w:qFormat/>
    <w:rsid w:val="004C7994"/>
    <w:pPr>
      <w:keepLines/>
      <w:numPr>
        <w:numId w:val="0"/>
      </w:numPr>
      <w:shd w:val="clear" w:color="auto" w:fill="auto"/>
      <w:spacing w:before="240" w:after="0" w:line="259" w:lineRule="auto"/>
      <w:outlineLvl w:val="9"/>
    </w:pPr>
    <w:rPr>
      <w:rFonts w:asciiTheme="majorHAnsi" w:eastAsiaTheme="majorEastAsia" w:hAnsiTheme="majorHAnsi" w:cstheme="majorBidi"/>
      <w:b w:val="0"/>
      <w:snapToGrid/>
      <w:color w:val="365F91" w:themeColor="accent1" w:themeShade="BF"/>
      <w:kern w:val="0"/>
      <w:sz w:val="32"/>
      <w:lang w:val="en-US"/>
    </w:rPr>
  </w:style>
  <w:style w:type="paragraph" w:customStyle="1" w:styleId="DDBodyText">
    <w:name w:val="DD Body Text"/>
    <w:link w:val="DDBodyTextChar"/>
    <w:uiPriority w:val="9"/>
    <w:qFormat/>
    <w:rsid w:val="00971EFA"/>
    <w:pPr>
      <w:spacing w:before="180" w:after="60" w:line="300" w:lineRule="atLeast"/>
      <w:ind w:left="851"/>
      <w:jc w:val="both"/>
    </w:pPr>
    <w:rPr>
      <w:rFonts w:ascii="Arial" w:hAnsi="Arial" w:cs="Arial"/>
      <w:color w:val="000000"/>
      <w:spacing w:val="10"/>
      <w:sz w:val="24"/>
      <w:szCs w:val="24"/>
      <w:lang w:val="en-GB" w:eastAsia="en-US"/>
    </w:rPr>
  </w:style>
  <w:style w:type="character" w:customStyle="1" w:styleId="DDBodyTextChar">
    <w:name w:val="DD Body Text Char"/>
    <w:basedOn w:val="DefaultParagraphFont"/>
    <w:link w:val="DDBodyText"/>
    <w:uiPriority w:val="1"/>
    <w:rsid w:val="00971EFA"/>
    <w:rPr>
      <w:rFonts w:ascii="Arial" w:hAnsi="Arial" w:cs="Arial"/>
      <w:color w:val="000000"/>
      <w:spacing w:val="10"/>
      <w:sz w:val="24"/>
      <w:szCs w:val="24"/>
      <w:lang w:val="en-GB" w:eastAsia="en-US"/>
    </w:rPr>
  </w:style>
  <w:style w:type="table" w:customStyle="1" w:styleId="TableGrid10">
    <w:name w:val="Table Grid1"/>
    <w:basedOn w:val="TableNormal"/>
    <w:next w:val="TableGrid"/>
    <w:uiPriority w:val="59"/>
    <w:rsid w:val="00971EFA"/>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DBulletList">
    <w:name w:val="_DD Bullet List"/>
    <w:rsid w:val="00971EFA"/>
    <w:pPr>
      <w:numPr>
        <w:numId w:val="36"/>
      </w:numPr>
    </w:pPr>
  </w:style>
  <w:style w:type="paragraph" w:customStyle="1" w:styleId="DDBullet1">
    <w:name w:val="DD Bullet 1"/>
    <w:uiPriority w:val="1"/>
    <w:qFormat/>
    <w:rsid w:val="00971EFA"/>
    <w:pPr>
      <w:numPr>
        <w:numId w:val="36"/>
      </w:numPr>
      <w:spacing w:before="60" w:after="60" w:line="300" w:lineRule="atLeast"/>
    </w:pPr>
    <w:rPr>
      <w:rFonts w:ascii="Arial" w:hAnsi="Arial" w:cs="Arial"/>
      <w:color w:val="000000"/>
      <w:spacing w:val="10"/>
      <w:sz w:val="24"/>
      <w:szCs w:val="24"/>
      <w:lang w:val="en-GB" w:eastAsia="en-US"/>
    </w:rPr>
  </w:style>
  <w:style w:type="paragraph" w:customStyle="1" w:styleId="DDBullet2">
    <w:name w:val="DD Bullet 2"/>
    <w:uiPriority w:val="1"/>
    <w:qFormat/>
    <w:rsid w:val="00971EFA"/>
    <w:pPr>
      <w:numPr>
        <w:ilvl w:val="1"/>
        <w:numId w:val="36"/>
      </w:numPr>
      <w:spacing w:line="300" w:lineRule="atLeast"/>
    </w:pPr>
    <w:rPr>
      <w:rFonts w:ascii="Arial" w:hAnsi="Arial" w:cs="Arial"/>
      <w:color w:val="000000"/>
      <w:spacing w:val="10"/>
      <w:sz w:val="24"/>
      <w:szCs w:val="24"/>
      <w:lang w:val="en-GB" w:eastAsia="en-US"/>
    </w:rPr>
  </w:style>
  <w:style w:type="paragraph" w:customStyle="1" w:styleId="DDBullet3">
    <w:name w:val="DD Bullet 3"/>
    <w:uiPriority w:val="1"/>
    <w:qFormat/>
    <w:rsid w:val="00971EFA"/>
    <w:pPr>
      <w:numPr>
        <w:ilvl w:val="2"/>
        <w:numId w:val="36"/>
      </w:numPr>
      <w:spacing w:line="300" w:lineRule="atLeast"/>
    </w:pPr>
    <w:rPr>
      <w:rFonts w:ascii="Arial" w:hAnsi="Arial" w:cs="Arial"/>
      <w:color w:val="000000"/>
      <w:spacing w:val="10"/>
      <w:sz w:val="24"/>
      <w:szCs w:val="24"/>
      <w:lang w:val="en-GB" w:eastAsia="en-US"/>
    </w:rPr>
  </w:style>
  <w:style w:type="paragraph" w:customStyle="1" w:styleId="DDBullet4">
    <w:name w:val="DD Bullet 4"/>
    <w:rsid w:val="00971EFA"/>
    <w:pPr>
      <w:numPr>
        <w:ilvl w:val="3"/>
        <w:numId w:val="36"/>
      </w:numPr>
      <w:spacing w:line="300" w:lineRule="atLeast"/>
    </w:pPr>
    <w:rPr>
      <w:rFonts w:ascii="Arial" w:hAnsi="Arial" w:cs="Arial"/>
      <w:color w:val="000000"/>
      <w:spacing w:val="10"/>
      <w:sz w:val="24"/>
      <w:szCs w:val="24"/>
      <w:lang w:val="en-GB" w:eastAsia="en-US"/>
    </w:rPr>
  </w:style>
  <w:style w:type="paragraph" w:customStyle="1" w:styleId="DDBullet5">
    <w:name w:val="DD Bullet 5"/>
    <w:rsid w:val="00971EFA"/>
    <w:pPr>
      <w:numPr>
        <w:ilvl w:val="4"/>
        <w:numId w:val="36"/>
      </w:numPr>
      <w:spacing w:line="300" w:lineRule="atLeast"/>
    </w:pPr>
    <w:rPr>
      <w:rFonts w:ascii="Arial" w:hAnsi="Arial" w:cs="Arial"/>
      <w:color w:val="000000"/>
      <w:spacing w:val="10"/>
      <w:sz w:val="24"/>
      <w:szCs w:val="24"/>
      <w:lang w:val="en-GB" w:eastAsia="en-US"/>
    </w:rPr>
  </w:style>
  <w:style w:type="paragraph" w:customStyle="1" w:styleId="DDBullet6">
    <w:name w:val="DD Bullet 6"/>
    <w:rsid w:val="00971EFA"/>
    <w:pPr>
      <w:numPr>
        <w:ilvl w:val="5"/>
        <w:numId w:val="36"/>
      </w:numPr>
      <w:spacing w:line="300" w:lineRule="atLeast"/>
    </w:pPr>
    <w:rPr>
      <w:rFonts w:ascii="Arial" w:hAnsi="Arial" w:cs="Arial"/>
      <w:color w:val="000000"/>
      <w:spacing w:val="10"/>
      <w:sz w:val="24"/>
      <w:szCs w:val="24"/>
      <w:lang w:val="en-GB" w:eastAsia="en-US"/>
    </w:rPr>
  </w:style>
  <w:style w:type="paragraph" w:customStyle="1" w:styleId="DDBullet7">
    <w:name w:val="DD Bullet 7"/>
    <w:qFormat/>
    <w:rsid w:val="00971EFA"/>
    <w:pPr>
      <w:numPr>
        <w:ilvl w:val="6"/>
        <w:numId w:val="36"/>
      </w:numPr>
      <w:spacing w:line="300" w:lineRule="atLeast"/>
    </w:pPr>
    <w:rPr>
      <w:rFonts w:ascii="Arial" w:hAnsi="Arial" w:cs="Arial"/>
      <w:color w:val="000000"/>
      <w:spacing w:val="10"/>
      <w:sz w:val="24"/>
      <w:szCs w:val="24"/>
      <w:lang w:val="en-GB" w:eastAsia="en-US"/>
    </w:rPr>
  </w:style>
  <w:style w:type="paragraph" w:customStyle="1" w:styleId="DDBullet8">
    <w:name w:val="DD Bullet 8"/>
    <w:qFormat/>
    <w:rsid w:val="00971EFA"/>
    <w:pPr>
      <w:numPr>
        <w:ilvl w:val="7"/>
        <w:numId w:val="36"/>
      </w:numPr>
      <w:spacing w:line="300" w:lineRule="atLeast"/>
    </w:pPr>
    <w:rPr>
      <w:rFonts w:ascii="Arial" w:hAnsi="Arial" w:cs="Arial"/>
      <w:color w:val="000000"/>
      <w:spacing w:val="10"/>
      <w:sz w:val="24"/>
      <w:szCs w:val="24"/>
      <w:lang w:val="en-GB" w:eastAsia="en-US"/>
    </w:rPr>
  </w:style>
  <w:style w:type="paragraph" w:customStyle="1" w:styleId="DDBullet9">
    <w:name w:val="DD Bullet 9"/>
    <w:qFormat/>
    <w:rsid w:val="00971EFA"/>
    <w:pPr>
      <w:numPr>
        <w:ilvl w:val="8"/>
        <w:numId w:val="36"/>
      </w:numPr>
      <w:spacing w:line="300" w:lineRule="atLeast"/>
    </w:pPr>
    <w:rPr>
      <w:rFonts w:ascii="Arial" w:hAnsi="Arial" w:cs="Arial"/>
      <w:color w:val="000000"/>
      <w:spacing w:val="10"/>
      <w:sz w:val="24"/>
      <w:szCs w:val="24"/>
      <w:lang w:val="en-GB" w:eastAsia="en-US"/>
    </w:rPr>
  </w:style>
  <w:style w:type="numbering" w:customStyle="1" w:styleId="DDBulletList1">
    <w:name w:val="_DD Bullet List1"/>
    <w:rsid w:val="00971EFA"/>
    <w:pPr>
      <w:numPr>
        <w:numId w:val="3"/>
      </w:numPr>
    </w:pPr>
  </w:style>
  <w:style w:type="table" w:customStyle="1" w:styleId="TableGrid20">
    <w:name w:val="Table Grid2"/>
    <w:basedOn w:val="TableNormal"/>
    <w:next w:val="TableGrid"/>
    <w:uiPriority w:val="59"/>
    <w:rsid w:val="006B260C"/>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2E6A67"/>
    <w:pPr>
      <w:spacing w:before="0" w:line="240" w:lineRule="auto"/>
    </w:pPr>
    <w:rPr>
      <w:sz w:val="20"/>
    </w:rPr>
  </w:style>
  <w:style w:type="character" w:customStyle="1" w:styleId="EndnoteTextChar">
    <w:name w:val="Endnote Text Char"/>
    <w:basedOn w:val="DefaultParagraphFont"/>
    <w:link w:val="EndnoteText"/>
    <w:semiHidden/>
    <w:rsid w:val="002E6A67"/>
    <w:rPr>
      <w:rFonts w:ascii="Arial" w:hAnsi="Arial"/>
      <w:lang w:eastAsia="en-US"/>
    </w:rPr>
  </w:style>
  <w:style w:type="character" w:styleId="EndnoteReference">
    <w:name w:val="endnote reference"/>
    <w:basedOn w:val="DefaultParagraphFont"/>
    <w:semiHidden/>
    <w:unhideWhenUsed/>
    <w:rsid w:val="002E6A67"/>
    <w:rPr>
      <w:vertAlign w:val="superscript"/>
    </w:rPr>
  </w:style>
  <w:style w:type="numbering" w:customStyle="1" w:styleId="DDBoldBulletList">
    <w:name w:val="_DD Bold Bullet List"/>
    <w:uiPriority w:val="89"/>
    <w:rsid w:val="00524823"/>
    <w:pPr>
      <w:numPr>
        <w:numId w:val="37"/>
      </w:numPr>
    </w:pPr>
  </w:style>
  <w:style w:type="paragraph" w:customStyle="1" w:styleId="DDBoldBullet">
    <w:name w:val="DD Bold Bullet"/>
    <w:uiPriority w:val="9"/>
    <w:rsid w:val="00524823"/>
    <w:pPr>
      <w:keepNext/>
      <w:keepLines/>
      <w:numPr>
        <w:numId w:val="37"/>
      </w:numPr>
      <w:tabs>
        <w:tab w:val="left" w:pos="851"/>
      </w:tabs>
      <w:spacing w:before="60" w:line="300" w:lineRule="atLeast"/>
    </w:pPr>
    <w:rPr>
      <w:rFonts w:ascii="Arial" w:hAnsi="Arial" w:cs="Arial"/>
      <w:b/>
      <w:color w:val="000000"/>
      <w:spacing w:val="10"/>
      <w:sz w:val="24"/>
      <w:szCs w:val="24"/>
      <w:lang w:val="en-GB" w:eastAsia="en-US"/>
    </w:rPr>
  </w:style>
  <w:style w:type="paragraph" w:customStyle="1" w:styleId="DDFlushLeftBoldBullet">
    <w:name w:val="DD FlushLeft Bold Bullet"/>
    <w:uiPriority w:val="19"/>
    <w:rsid w:val="00524823"/>
    <w:pPr>
      <w:keepNext/>
      <w:keepLines/>
      <w:numPr>
        <w:ilvl w:val="6"/>
        <w:numId w:val="37"/>
      </w:numPr>
      <w:spacing w:before="60" w:line="300" w:lineRule="atLeast"/>
    </w:pPr>
    <w:rPr>
      <w:rFonts w:ascii="Arial" w:hAnsi="Arial" w:cs="Arial"/>
      <w:b/>
      <w:color w:val="000000"/>
      <w:spacing w:val="10"/>
      <w:sz w:val="24"/>
      <w:szCs w:val="24"/>
      <w:lang w:val="en-GB" w:eastAsia="en-US"/>
    </w:rPr>
  </w:style>
  <w:style w:type="paragraph" w:customStyle="1" w:styleId="DDGreenBoldBullet">
    <w:name w:val="DD Green Bold Bullet"/>
    <w:uiPriority w:val="29"/>
    <w:rsid w:val="00524823"/>
    <w:pPr>
      <w:keepNext/>
      <w:keepLines/>
      <w:numPr>
        <w:ilvl w:val="2"/>
        <w:numId w:val="37"/>
      </w:numPr>
      <w:spacing w:before="60" w:line="300" w:lineRule="atLeast"/>
    </w:pPr>
    <w:rPr>
      <w:rFonts w:ascii="Arial" w:hAnsi="Arial" w:cs="Arial"/>
      <w:b/>
      <w:color w:val="69BE28"/>
      <w:spacing w:val="10"/>
      <w:sz w:val="24"/>
      <w:szCs w:val="24"/>
      <w:lang w:val="en-GB" w:eastAsia="en-US"/>
    </w:rPr>
  </w:style>
  <w:style w:type="paragraph" w:customStyle="1" w:styleId="DDGreenTableBoldBullet">
    <w:name w:val="DD Green Table Bold Bullet"/>
    <w:uiPriority w:val="34"/>
    <w:rsid w:val="00524823"/>
    <w:pPr>
      <w:keepNext/>
      <w:keepLines/>
      <w:numPr>
        <w:ilvl w:val="3"/>
        <w:numId w:val="37"/>
      </w:numPr>
      <w:spacing w:before="60" w:line="260" w:lineRule="atLeast"/>
    </w:pPr>
    <w:rPr>
      <w:rFonts w:ascii="Arial" w:hAnsi="Arial" w:cs="Arial"/>
      <w:b/>
      <w:color w:val="69BE28"/>
      <w:spacing w:val="8"/>
      <w:sz w:val="18"/>
      <w:szCs w:val="24"/>
      <w:lang w:val="en-GB" w:eastAsia="en-US"/>
    </w:rPr>
  </w:style>
  <w:style w:type="paragraph" w:customStyle="1" w:styleId="DDGreyBoldBullet">
    <w:name w:val="DD Grey Bold Bullet"/>
    <w:uiPriority w:val="59"/>
    <w:rsid w:val="00524823"/>
    <w:pPr>
      <w:keepNext/>
      <w:keepLines/>
      <w:numPr>
        <w:ilvl w:val="4"/>
        <w:numId w:val="37"/>
      </w:numPr>
      <w:spacing w:before="60" w:line="300" w:lineRule="atLeast"/>
    </w:pPr>
    <w:rPr>
      <w:rFonts w:ascii="Arial" w:hAnsi="Arial" w:cs="Arial"/>
      <w:b/>
      <w:color w:val="6D6E71"/>
      <w:spacing w:val="10"/>
      <w:sz w:val="24"/>
      <w:szCs w:val="24"/>
      <w:lang w:val="en-GB" w:eastAsia="en-US"/>
    </w:rPr>
  </w:style>
  <w:style w:type="paragraph" w:customStyle="1" w:styleId="DDGreyTableBoldBullet">
    <w:name w:val="DD Grey Table Bold Bullet"/>
    <w:uiPriority w:val="64"/>
    <w:rsid w:val="00524823"/>
    <w:pPr>
      <w:keepNext/>
      <w:keepLines/>
      <w:numPr>
        <w:ilvl w:val="5"/>
        <w:numId w:val="37"/>
      </w:numPr>
      <w:spacing w:before="60" w:line="260" w:lineRule="atLeast"/>
    </w:pPr>
    <w:rPr>
      <w:rFonts w:ascii="Arial" w:hAnsi="Arial" w:cs="Arial"/>
      <w:b/>
      <w:color w:val="6D6E71"/>
      <w:spacing w:val="8"/>
      <w:sz w:val="18"/>
      <w:szCs w:val="24"/>
      <w:lang w:val="en-GB" w:eastAsia="en-US"/>
    </w:rPr>
  </w:style>
  <w:style w:type="paragraph" w:customStyle="1" w:styleId="DDRedBoldBullet">
    <w:name w:val="DD Red Bold Bullet"/>
    <w:uiPriority w:val="39"/>
    <w:rsid w:val="00524823"/>
    <w:pPr>
      <w:numPr>
        <w:ilvl w:val="7"/>
        <w:numId w:val="37"/>
      </w:numPr>
      <w:spacing w:before="60" w:line="300" w:lineRule="atLeast"/>
      <w:ind w:left="1135" w:hanging="284"/>
    </w:pPr>
    <w:rPr>
      <w:rFonts w:ascii="Arial" w:hAnsi="Arial" w:cs="Arial"/>
      <w:b/>
      <w:color w:val="FF0000"/>
      <w:spacing w:val="10"/>
      <w:sz w:val="24"/>
      <w:szCs w:val="24"/>
      <w:lang w:val="en-GB" w:eastAsia="en-US"/>
    </w:rPr>
  </w:style>
  <w:style w:type="paragraph" w:customStyle="1" w:styleId="DDRedTableBoldBullet">
    <w:name w:val="DD Red Table Bold Bullet"/>
    <w:uiPriority w:val="44"/>
    <w:qFormat/>
    <w:rsid w:val="00524823"/>
    <w:pPr>
      <w:numPr>
        <w:ilvl w:val="8"/>
        <w:numId w:val="37"/>
      </w:numPr>
      <w:spacing w:before="60" w:line="260" w:lineRule="atLeast"/>
    </w:pPr>
    <w:rPr>
      <w:rFonts w:ascii="Arial" w:hAnsi="Arial" w:cs="Arial"/>
      <w:b/>
      <w:color w:val="FF0000"/>
      <w:spacing w:val="8"/>
      <w:sz w:val="18"/>
      <w:szCs w:val="24"/>
      <w:lang w:val="en-GB" w:eastAsia="en-US"/>
    </w:rPr>
  </w:style>
  <w:style w:type="paragraph" w:customStyle="1" w:styleId="DDTableBoldBullet">
    <w:name w:val="DD Table Bold Bullet"/>
    <w:uiPriority w:val="14"/>
    <w:rsid w:val="00524823"/>
    <w:pPr>
      <w:keepNext/>
      <w:keepLines/>
      <w:numPr>
        <w:ilvl w:val="1"/>
        <w:numId w:val="37"/>
      </w:numPr>
      <w:spacing w:before="60" w:line="260" w:lineRule="atLeast"/>
    </w:pPr>
    <w:rPr>
      <w:rFonts w:ascii="Arial" w:hAnsi="Arial" w:cs="Tahoma"/>
      <w:b/>
      <w:color w:val="000000"/>
      <w:spacing w:val="8"/>
      <w:sz w:val="18"/>
      <w:szCs w:val="24"/>
      <w:lang w:val="en-GB" w:eastAsia="en-US"/>
    </w:rPr>
  </w:style>
  <w:style w:type="numbering" w:customStyle="1" w:styleId="DDTableBulletList">
    <w:name w:val="_DD Table Bullet List"/>
    <w:uiPriority w:val="89"/>
    <w:rsid w:val="00524823"/>
    <w:pPr>
      <w:numPr>
        <w:numId w:val="38"/>
      </w:numPr>
    </w:pPr>
  </w:style>
  <w:style w:type="paragraph" w:customStyle="1" w:styleId="DDTableBullet1">
    <w:name w:val="DD Table Bullet 1"/>
    <w:uiPriority w:val="14"/>
    <w:rsid w:val="00524823"/>
    <w:pPr>
      <w:numPr>
        <w:numId w:val="38"/>
      </w:numPr>
      <w:spacing w:before="60" w:after="60" w:line="260" w:lineRule="atLeast"/>
    </w:pPr>
    <w:rPr>
      <w:rFonts w:ascii="Arial" w:hAnsi="Arial" w:cs="Arial"/>
      <w:color w:val="000000"/>
      <w:spacing w:val="8"/>
      <w:sz w:val="18"/>
      <w:szCs w:val="24"/>
      <w:lang w:val="en-GB" w:eastAsia="en-US"/>
    </w:rPr>
  </w:style>
  <w:style w:type="paragraph" w:customStyle="1" w:styleId="DDTableBullet2">
    <w:name w:val="DD Table Bullet 2"/>
    <w:uiPriority w:val="14"/>
    <w:rsid w:val="00524823"/>
    <w:pPr>
      <w:numPr>
        <w:ilvl w:val="1"/>
        <w:numId w:val="38"/>
      </w:numPr>
      <w:spacing w:before="60" w:after="60" w:line="260" w:lineRule="atLeast"/>
    </w:pPr>
    <w:rPr>
      <w:rFonts w:ascii="Arial" w:hAnsi="Arial" w:cs="Arial"/>
      <w:color w:val="000000"/>
      <w:spacing w:val="8"/>
      <w:sz w:val="18"/>
      <w:szCs w:val="24"/>
      <w:lang w:val="en-GB" w:eastAsia="en-US"/>
    </w:rPr>
  </w:style>
  <w:style w:type="paragraph" w:customStyle="1" w:styleId="DDTableBullet3">
    <w:name w:val="DD Table Bullet 3"/>
    <w:uiPriority w:val="14"/>
    <w:rsid w:val="00524823"/>
    <w:pPr>
      <w:numPr>
        <w:ilvl w:val="2"/>
        <w:numId w:val="38"/>
      </w:numPr>
      <w:spacing w:before="60" w:after="60" w:line="260" w:lineRule="atLeast"/>
    </w:pPr>
    <w:rPr>
      <w:rFonts w:ascii="Arial" w:hAnsi="Arial" w:cs="Arial"/>
      <w:color w:val="000000"/>
      <w:spacing w:val="8"/>
      <w:sz w:val="18"/>
      <w:szCs w:val="24"/>
      <w:lang w:val="en-GB" w:eastAsia="en-US"/>
    </w:rPr>
  </w:style>
  <w:style w:type="paragraph" w:customStyle="1" w:styleId="DDTableBullet4">
    <w:name w:val="DD Table Bullet 4"/>
    <w:uiPriority w:val="14"/>
    <w:rsid w:val="00524823"/>
    <w:pPr>
      <w:numPr>
        <w:ilvl w:val="3"/>
        <w:numId w:val="38"/>
      </w:numPr>
      <w:tabs>
        <w:tab w:val="left" w:pos="680"/>
      </w:tabs>
      <w:spacing w:before="60" w:after="60" w:line="260" w:lineRule="atLeast"/>
    </w:pPr>
    <w:rPr>
      <w:rFonts w:ascii="Arial" w:hAnsi="Arial" w:cs="Arial"/>
      <w:color w:val="000000"/>
      <w:spacing w:val="8"/>
      <w:sz w:val="18"/>
      <w:szCs w:val="24"/>
      <w:lang w:val="en-GB" w:eastAsia="en-US"/>
    </w:rPr>
  </w:style>
  <w:style w:type="paragraph" w:customStyle="1" w:styleId="DDTableBullet5">
    <w:name w:val="DD Table Bullet 5"/>
    <w:uiPriority w:val="14"/>
    <w:rsid w:val="00524823"/>
    <w:pPr>
      <w:numPr>
        <w:ilvl w:val="4"/>
        <w:numId w:val="38"/>
      </w:numPr>
      <w:tabs>
        <w:tab w:val="left" w:pos="680"/>
      </w:tabs>
      <w:spacing w:before="60" w:after="60" w:line="260" w:lineRule="atLeast"/>
    </w:pPr>
    <w:rPr>
      <w:rFonts w:ascii="Arial" w:hAnsi="Arial" w:cs="Arial"/>
      <w:color w:val="000000"/>
      <w:spacing w:val="8"/>
      <w:sz w:val="18"/>
      <w:szCs w:val="24"/>
      <w:lang w:val="en-GB" w:eastAsia="en-US"/>
    </w:rPr>
  </w:style>
  <w:style w:type="paragraph" w:customStyle="1" w:styleId="DDTableBullet6">
    <w:name w:val="DD Table Bullet 6"/>
    <w:basedOn w:val="DDTableBullet5"/>
    <w:uiPriority w:val="14"/>
    <w:rsid w:val="00524823"/>
    <w:pPr>
      <w:numPr>
        <w:ilvl w:val="5"/>
      </w:numPr>
    </w:pPr>
  </w:style>
  <w:style w:type="paragraph" w:customStyle="1" w:styleId="DDTableBullet7">
    <w:name w:val="DD Table Bullet 7"/>
    <w:uiPriority w:val="14"/>
    <w:rsid w:val="00524823"/>
    <w:pPr>
      <w:numPr>
        <w:ilvl w:val="6"/>
        <w:numId w:val="38"/>
      </w:numPr>
      <w:spacing w:before="60" w:after="60" w:line="260" w:lineRule="atLeast"/>
    </w:pPr>
    <w:rPr>
      <w:rFonts w:ascii="Arial" w:hAnsi="Arial" w:cs="Arial"/>
      <w:color w:val="000000"/>
      <w:spacing w:val="8"/>
      <w:sz w:val="18"/>
      <w:szCs w:val="24"/>
      <w:lang w:val="en-GB" w:eastAsia="en-US"/>
    </w:rPr>
  </w:style>
  <w:style w:type="paragraph" w:customStyle="1" w:styleId="DDTableBullet8">
    <w:name w:val="DD Table Bullet 8"/>
    <w:uiPriority w:val="14"/>
    <w:rsid w:val="00524823"/>
    <w:pPr>
      <w:numPr>
        <w:ilvl w:val="7"/>
        <w:numId w:val="38"/>
      </w:numPr>
      <w:spacing w:before="60" w:after="60" w:line="260" w:lineRule="atLeast"/>
    </w:pPr>
    <w:rPr>
      <w:rFonts w:ascii="Arial" w:hAnsi="Arial" w:cs="Arial"/>
      <w:color w:val="000000"/>
      <w:spacing w:val="8"/>
      <w:sz w:val="18"/>
      <w:szCs w:val="24"/>
      <w:lang w:val="en-GB" w:eastAsia="en-US"/>
    </w:rPr>
  </w:style>
  <w:style w:type="paragraph" w:customStyle="1" w:styleId="DDTableBullet9">
    <w:name w:val="DD Table Bullet 9"/>
    <w:uiPriority w:val="14"/>
    <w:rsid w:val="00524823"/>
    <w:pPr>
      <w:numPr>
        <w:ilvl w:val="8"/>
        <w:numId w:val="38"/>
      </w:numPr>
      <w:spacing w:before="60" w:after="60" w:line="260" w:lineRule="atLeast"/>
    </w:pPr>
    <w:rPr>
      <w:rFonts w:ascii="Arial" w:hAnsi="Arial" w:cs="Arial"/>
      <w:color w:val="000000"/>
      <w:spacing w:val="8"/>
      <w:sz w:val="18"/>
      <w:szCs w:val="24"/>
      <w:lang w:val="en-GB" w:eastAsia="en-US"/>
    </w:rPr>
  </w:style>
  <w:style w:type="table" w:customStyle="1" w:styleId="TableGrid30">
    <w:name w:val="Table Grid3"/>
    <w:basedOn w:val="TableNormal"/>
    <w:next w:val="TableGrid"/>
    <w:uiPriority w:val="59"/>
    <w:rsid w:val="00524823"/>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DTableBulletList1">
    <w:name w:val="_DD Table Bullet List1"/>
    <w:uiPriority w:val="89"/>
    <w:rsid w:val="00F6628C"/>
    <w:pPr>
      <w:numPr>
        <w:numId w:val="1"/>
      </w:numPr>
    </w:pPr>
  </w:style>
  <w:style w:type="table" w:customStyle="1" w:styleId="TableGrid40">
    <w:name w:val="Table Grid4"/>
    <w:basedOn w:val="TableNormal"/>
    <w:next w:val="TableGrid"/>
    <w:uiPriority w:val="59"/>
    <w:rsid w:val="00F6628C"/>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DTableBodyText">
    <w:name w:val="DD Table Body Text"/>
    <w:uiPriority w:val="14"/>
    <w:rsid w:val="00890902"/>
    <w:pPr>
      <w:spacing w:before="60" w:after="60" w:line="260" w:lineRule="atLeast"/>
    </w:pPr>
    <w:rPr>
      <w:rFonts w:ascii="Arial" w:hAnsi="Arial" w:cs="Arial"/>
      <w:color w:val="000000"/>
      <w:spacing w:val="8"/>
      <w:sz w:val="18"/>
      <w:szCs w:val="18"/>
      <w:lang w:val="en-GB" w:eastAsia="en-US"/>
    </w:rPr>
  </w:style>
  <w:style w:type="table" w:customStyle="1" w:styleId="TableGrid50">
    <w:name w:val="Table Grid5"/>
    <w:basedOn w:val="TableNormal"/>
    <w:next w:val="TableGrid"/>
    <w:uiPriority w:val="59"/>
    <w:rsid w:val="00A179FA"/>
    <w:pPr>
      <w:spacing w:before="120" w:after="12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3c">
    <w:name w:val="list 3c"/>
    <w:basedOn w:val="Heading2"/>
    <w:next w:val="BodyText"/>
    <w:qFormat/>
    <w:rsid w:val="00EA0834"/>
    <w:pPr>
      <w:numPr>
        <w:ilvl w:val="2"/>
        <w:numId w:val="64"/>
      </w:numPr>
      <w:spacing w:before="120" w:after="240" w:line="240" w:lineRule="auto"/>
      <w:jc w:val="both"/>
    </w:pPr>
    <w:rPr>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3337">
      <w:bodyDiv w:val="1"/>
      <w:marLeft w:val="0"/>
      <w:marRight w:val="0"/>
      <w:marTop w:val="0"/>
      <w:marBottom w:val="0"/>
      <w:divBdr>
        <w:top w:val="none" w:sz="0" w:space="0" w:color="auto"/>
        <w:left w:val="none" w:sz="0" w:space="0" w:color="auto"/>
        <w:bottom w:val="none" w:sz="0" w:space="0" w:color="auto"/>
        <w:right w:val="none" w:sz="0" w:space="0" w:color="auto"/>
      </w:divBdr>
    </w:div>
    <w:div w:id="63990902">
      <w:bodyDiv w:val="1"/>
      <w:marLeft w:val="0"/>
      <w:marRight w:val="0"/>
      <w:marTop w:val="0"/>
      <w:marBottom w:val="0"/>
      <w:divBdr>
        <w:top w:val="none" w:sz="0" w:space="0" w:color="auto"/>
        <w:left w:val="none" w:sz="0" w:space="0" w:color="auto"/>
        <w:bottom w:val="none" w:sz="0" w:space="0" w:color="auto"/>
        <w:right w:val="none" w:sz="0" w:space="0" w:color="auto"/>
      </w:divBdr>
    </w:div>
    <w:div w:id="130055827">
      <w:bodyDiv w:val="1"/>
      <w:marLeft w:val="0"/>
      <w:marRight w:val="0"/>
      <w:marTop w:val="0"/>
      <w:marBottom w:val="0"/>
      <w:divBdr>
        <w:top w:val="none" w:sz="0" w:space="0" w:color="auto"/>
        <w:left w:val="none" w:sz="0" w:space="0" w:color="auto"/>
        <w:bottom w:val="none" w:sz="0" w:space="0" w:color="auto"/>
        <w:right w:val="none" w:sz="0" w:space="0" w:color="auto"/>
      </w:divBdr>
    </w:div>
    <w:div w:id="134109762">
      <w:bodyDiv w:val="1"/>
      <w:marLeft w:val="0"/>
      <w:marRight w:val="0"/>
      <w:marTop w:val="0"/>
      <w:marBottom w:val="0"/>
      <w:divBdr>
        <w:top w:val="none" w:sz="0" w:space="0" w:color="auto"/>
        <w:left w:val="none" w:sz="0" w:space="0" w:color="auto"/>
        <w:bottom w:val="none" w:sz="0" w:space="0" w:color="auto"/>
        <w:right w:val="none" w:sz="0" w:space="0" w:color="auto"/>
      </w:divBdr>
      <w:divsChild>
        <w:div w:id="151603912">
          <w:marLeft w:val="2246"/>
          <w:marRight w:val="0"/>
          <w:marTop w:val="60"/>
          <w:marBottom w:val="0"/>
          <w:divBdr>
            <w:top w:val="none" w:sz="0" w:space="0" w:color="auto"/>
            <w:left w:val="none" w:sz="0" w:space="0" w:color="auto"/>
            <w:bottom w:val="none" w:sz="0" w:space="0" w:color="auto"/>
            <w:right w:val="none" w:sz="0" w:space="0" w:color="auto"/>
          </w:divBdr>
        </w:div>
        <w:div w:id="390083334">
          <w:marLeft w:val="1123"/>
          <w:marRight w:val="0"/>
          <w:marTop w:val="84"/>
          <w:marBottom w:val="0"/>
          <w:divBdr>
            <w:top w:val="none" w:sz="0" w:space="0" w:color="auto"/>
            <w:left w:val="none" w:sz="0" w:space="0" w:color="auto"/>
            <w:bottom w:val="none" w:sz="0" w:space="0" w:color="auto"/>
            <w:right w:val="none" w:sz="0" w:space="0" w:color="auto"/>
          </w:divBdr>
        </w:div>
        <w:div w:id="624703636">
          <w:marLeft w:val="1123"/>
          <w:marRight w:val="0"/>
          <w:marTop w:val="84"/>
          <w:marBottom w:val="0"/>
          <w:divBdr>
            <w:top w:val="none" w:sz="0" w:space="0" w:color="auto"/>
            <w:left w:val="none" w:sz="0" w:space="0" w:color="auto"/>
            <w:bottom w:val="none" w:sz="0" w:space="0" w:color="auto"/>
            <w:right w:val="none" w:sz="0" w:space="0" w:color="auto"/>
          </w:divBdr>
        </w:div>
        <w:div w:id="1530486891">
          <w:marLeft w:val="1123"/>
          <w:marRight w:val="0"/>
          <w:marTop w:val="84"/>
          <w:marBottom w:val="0"/>
          <w:divBdr>
            <w:top w:val="none" w:sz="0" w:space="0" w:color="auto"/>
            <w:left w:val="none" w:sz="0" w:space="0" w:color="auto"/>
            <w:bottom w:val="none" w:sz="0" w:space="0" w:color="auto"/>
            <w:right w:val="none" w:sz="0" w:space="0" w:color="auto"/>
          </w:divBdr>
        </w:div>
        <w:div w:id="1759447902">
          <w:marLeft w:val="2246"/>
          <w:marRight w:val="0"/>
          <w:marTop w:val="60"/>
          <w:marBottom w:val="0"/>
          <w:divBdr>
            <w:top w:val="none" w:sz="0" w:space="0" w:color="auto"/>
            <w:left w:val="none" w:sz="0" w:space="0" w:color="auto"/>
            <w:bottom w:val="none" w:sz="0" w:space="0" w:color="auto"/>
            <w:right w:val="none" w:sz="0" w:space="0" w:color="auto"/>
          </w:divBdr>
        </w:div>
        <w:div w:id="1978145241">
          <w:marLeft w:val="2246"/>
          <w:marRight w:val="0"/>
          <w:marTop w:val="60"/>
          <w:marBottom w:val="0"/>
          <w:divBdr>
            <w:top w:val="none" w:sz="0" w:space="0" w:color="auto"/>
            <w:left w:val="none" w:sz="0" w:space="0" w:color="auto"/>
            <w:bottom w:val="none" w:sz="0" w:space="0" w:color="auto"/>
            <w:right w:val="none" w:sz="0" w:space="0" w:color="auto"/>
          </w:divBdr>
        </w:div>
        <w:div w:id="2032993104">
          <w:marLeft w:val="2246"/>
          <w:marRight w:val="0"/>
          <w:marTop w:val="60"/>
          <w:marBottom w:val="0"/>
          <w:divBdr>
            <w:top w:val="none" w:sz="0" w:space="0" w:color="auto"/>
            <w:left w:val="none" w:sz="0" w:space="0" w:color="auto"/>
            <w:bottom w:val="none" w:sz="0" w:space="0" w:color="auto"/>
            <w:right w:val="none" w:sz="0" w:space="0" w:color="auto"/>
          </w:divBdr>
        </w:div>
      </w:divsChild>
    </w:div>
    <w:div w:id="358316019">
      <w:bodyDiv w:val="1"/>
      <w:marLeft w:val="0"/>
      <w:marRight w:val="0"/>
      <w:marTop w:val="0"/>
      <w:marBottom w:val="0"/>
      <w:divBdr>
        <w:top w:val="none" w:sz="0" w:space="0" w:color="auto"/>
        <w:left w:val="none" w:sz="0" w:space="0" w:color="auto"/>
        <w:bottom w:val="none" w:sz="0" w:space="0" w:color="auto"/>
        <w:right w:val="none" w:sz="0" w:space="0" w:color="auto"/>
      </w:divBdr>
    </w:div>
    <w:div w:id="365836500">
      <w:bodyDiv w:val="1"/>
      <w:marLeft w:val="0"/>
      <w:marRight w:val="0"/>
      <w:marTop w:val="0"/>
      <w:marBottom w:val="0"/>
      <w:divBdr>
        <w:top w:val="none" w:sz="0" w:space="0" w:color="auto"/>
        <w:left w:val="none" w:sz="0" w:space="0" w:color="auto"/>
        <w:bottom w:val="none" w:sz="0" w:space="0" w:color="auto"/>
        <w:right w:val="none" w:sz="0" w:space="0" w:color="auto"/>
      </w:divBdr>
    </w:div>
    <w:div w:id="411851719">
      <w:bodyDiv w:val="1"/>
      <w:marLeft w:val="0"/>
      <w:marRight w:val="0"/>
      <w:marTop w:val="0"/>
      <w:marBottom w:val="0"/>
      <w:divBdr>
        <w:top w:val="none" w:sz="0" w:space="0" w:color="auto"/>
        <w:left w:val="none" w:sz="0" w:space="0" w:color="auto"/>
        <w:bottom w:val="none" w:sz="0" w:space="0" w:color="auto"/>
        <w:right w:val="none" w:sz="0" w:space="0" w:color="auto"/>
      </w:divBdr>
      <w:divsChild>
        <w:div w:id="1586573222">
          <w:marLeft w:val="720"/>
          <w:marRight w:val="0"/>
          <w:marTop w:val="0"/>
          <w:marBottom w:val="0"/>
          <w:divBdr>
            <w:top w:val="none" w:sz="0" w:space="0" w:color="auto"/>
            <w:left w:val="none" w:sz="0" w:space="0" w:color="auto"/>
            <w:bottom w:val="none" w:sz="0" w:space="0" w:color="auto"/>
            <w:right w:val="none" w:sz="0" w:space="0" w:color="auto"/>
          </w:divBdr>
        </w:div>
      </w:divsChild>
    </w:div>
    <w:div w:id="597837300">
      <w:bodyDiv w:val="1"/>
      <w:marLeft w:val="0"/>
      <w:marRight w:val="0"/>
      <w:marTop w:val="0"/>
      <w:marBottom w:val="0"/>
      <w:divBdr>
        <w:top w:val="none" w:sz="0" w:space="0" w:color="auto"/>
        <w:left w:val="none" w:sz="0" w:space="0" w:color="auto"/>
        <w:bottom w:val="none" w:sz="0" w:space="0" w:color="auto"/>
        <w:right w:val="none" w:sz="0" w:space="0" w:color="auto"/>
      </w:divBdr>
    </w:div>
    <w:div w:id="660040939">
      <w:bodyDiv w:val="1"/>
      <w:marLeft w:val="0"/>
      <w:marRight w:val="0"/>
      <w:marTop w:val="0"/>
      <w:marBottom w:val="0"/>
      <w:divBdr>
        <w:top w:val="none" w:sz="0" w:space="0" w:color="auto"/>
        <w:left w:val="none" w:sz="0" w:space="0" w:color="auto"/>
        <w:bottom w:val="none" w:sz="0" w:space="0" w:color="auto"/>
        <w:right w:val="none" w:sz="0" w:space="0" w:color="auto"/>
      </w:divBdr>
    </w:div>
    <w:div w:id="758599942">
      <w:bodyDiv w:val="1"/>
      <w:marLeft w:val="0"/>
      <w:marRight w:val="0"/>
      <w:marTop w:val="0"/>
      <w:marBottom w:val="0"/>
      <w:divBdr>
        <w:top w:val="none" w:sz="0" w:space="0" w:color="auto"/>
        <w:left w:val="none" w:sz="0" w:space="0" w:color="auto"/>
        <w:bottom w:val="none" w:sz="0" w:space="0" w:color="auto"/>
        <w:right w:val="none" w:sz="0" w:space="0" w:color="auto"/>
      </w:divBdr>
      <w:divsChild>
        <w:div w:id="454904862">
          <w:marLeft w:val="850"/>
          <w:marRight w:val="0"/>
          <w:marTop w:val="240"/>
          <w:marBottom w:val="0"/>
          <w:divBdr>
            <w:top w:val="none" w:sz="0" w:space="0" w:color="auto"/>
            <w:left w:val="none" w:sz="0" w:space="0" w:color="auto"/>
            <w:bottom w:val="none" w:sz="0" w:space="0" w:color="auto"/>
            <w:right w:val="none" w:sz="0" w:space="0" w:color="auto"/>
          </w:divBdr>
        </w:div>
        <w:div w:id="2069456074">
          <w:marLeft w:val="850"/>
          <w:marRight w:val="0"/>
          <w:marTop w:val="240"/>
          <w:marBottom w:val="0"/>
          <w:divBdr>
            <w:top w:val="none" w:sz="0" w:space="0" w:color="auto"/>
            <w:left w:val="none" w:sz="0" w:space="0" w:color="auto"/>
            <w:bottom w:val="none" w:sz="0" w:space="0" w:color="auto"/>
            <w:right w:val="none" w:sz="0" w:space="0" w:color="auto"/>
          </w:divBdr>
        </w:div>
      </w:divsChild>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859856930">
      <w:bodyDiv w:val="1"/>
      <w:marLeft w:val="0"/>
      <w:marRight w:val="0"/>
      <w:marTop w:val="0"/>
      <w:marBottom w:val="0"/>
      <w:divBdr>
        <w:top w:val="none" w:sz="0" w:space="0" w:color="auto"/>
        <w:left w:val="none" w:sz="0" w:space="0" w:color="auto"/>
        <w:bottom w:val="none" w:sz="0" w:space="0" w:color="auto"/>
        <w:right w:val="none" w:sz="0" w:space="0" w:color="auto"/>
      </w:divBdr>
    </w:div>
    <w:div w:id="886330700">
      <w:bodyDiv w:val="1"/>
      <w:marLeft w:val="0"/>
      <w:marRight w:val="0"/>
      <w:marTop w:val="0"/>
      <w:marBottom w:val="0"/>
      <w:divBdr>
        <w:top w:val="none" w:sz="0" w:space="0" w:color="auto"/>
        <w:left w:val="none" w:sz="0" w:space="0" w:color="auto"/>
        <w:bottom w:val="none" w:sz="0" w:space="0" w:color="auto"/>
        <w:right w:val="none" w:sz="0" w:space="0" w:color="auto"/>
      </w:divBdr>
      <w:divsChild>
        <w:div w:id="792094235">
          <w:marLeft w:val="533"/>
          <w:marRight w:val="0"/>
          <w:marTop w:val="154"/>
          <w:marBottom w:val="0"/>
          <w:divBdr>
            <w:top w:val="none" w:sz="0" w:space="0" w:color="auto"/>
            <w:left w:val="none" w:sz="0" w:space="0" w:color="auto"/>
            <w:bottom w:val="none" w:sz="0" w:space="0" w:color="auto"/>
            <w:right w:val="none" w:sz="0" w:space="0" w:color="auto"/>
          </w:divBdr>
        </w:div>
        <w:div w:id="1852449597">
          <w:marLeft w:val="533"/>
          <w:marRight w:val="0"/>
          <w:marTop w:val="154"/>
          <w:marBottom w:val="0"/>
          <w:divBdr>
            <w:top w:val="none" w:sz="0" w:space="0" w:color="auto"/>
            <w:left w:val="none" w:sz="0" w:space="0" w:color="auto"/>
            <w:bottom w:val="none" w:sz="0" w:space="0" w:color="auto"/>
            <w:right w:val="none" w:sz="0" w:space="0" w:color="auto"/>
          </w:divBdr>
        </w:div>
        <w:div w:id="1931229716">
          <w:marLeft w:val="533"/>
          <w:marRight w:val="0"/>
          <w:marTop w:val="154"/>
          <w:marBottom w:val="0"/>
          <w:divBdr>
            <w:top w:val="none" w:sz="0" w:space="0" w:color="auto"/>
            <w:left w:val="none" w:sz="0" w:space="0" w:color="auto"/>
            <w:bottom w:val="none" w:sz="0" w:space="0" w:color="auto"/>
            <w:right w:val="none" w:sz="0" w:space="0" w:color="auto"/>
          </w:divBdr>
        </w:div>
      </w:divsChild>
    </w:div>
    <w:div w:id="915018659">
      <w:bodyDiv w:val="1"/>
      <w:marLeft w:val="0"/>
      <w:marRight w:val="0"/>
      <w:marTop w:val="0"/>
      <w:marBottom w:val="0"/>
      <w:divBdr>
        <w:top w:val="none" w:sz="0" w:space="0" w:color="auto"/>
        <w:left w:val="none" w:sz="0" w:space="0" w:color="auto"/>
        <w:bottom w:val="none" w:sz="0" w:space="0" w:color="auto"/>
        <w:right w:val="none" w:sz="0" w:space="0" w:color="auto"/>
      </w:divBdr>
    </w:div>
    <w:div w:id="921530199">
      <w:bodyDiv w:val="1"/>
      <w:marLeft w:val="0"/>
      <w:marRight w:val="0"/>
      <w:marTop w:val="0"/>
      <w:marBottom w:val="0"/>
      <w:divBdr>
        <w:top w:val="none" w:sz="0" w:space="0" w:color="auto"/>
        <w:left w:val="none" w:sz="0" w:space="0" w:color="auto"/>
        <w:bottom w:val="none" w:sz="0" w:space="0" w:color="auto"/>
        <w:right w:val="none" w:sz="0" w:space="0" w:color="auto"/>
      </w:divBdr>
      <w:divsChild>
        <w:div w:id="1808625236">
          <w:marLeft w:val="274"/>
          <w:marRight w:val="0"/>
          <w:marTop w:val="86"/>
          <w:marBottom w:val="0"/>
          <w:divBdr>
            <w:top w:val="none" w:sz="0" w:space="0" w:color="auto"/>
            <w:left w:val="none" w:sz="0" w:space="0" w:color="auto"/>
            <w:bottom w:val="none" w:sz="0" w:space="0" w:color="auto"/>
            <w:right w:val="none" w:sz="0" w:space="0" w:color="auto"/>
          </w:divBdr>
        </w:div>
      </w:divsChild>
    </w:div>
    <w:div w:id="930314840">
      <w:bodyDiv w:val="1"/>
      <w:marLeft w:val="0"/>
      <w:marRight w:val="0"/>
      <w:marTop w:val="0"/>
      <w:marBottom w:val="0"/>
      <w:divBdr>
        <w:top w:val="none" w:sz="0" w:space="0" w:color="auto"/>
        <w:left w:val="none" w:sz="0" w:space="0" w:color="auto"/>
        <w:bottom w:val="none" w:sz="0" w:space="0" w:color="auto"/>
        <w:right w:val="none" w:sz="0" w:space="0" w:color="auto"/>
      </w:divBdr>
    </w:div>
    <w:div w:id="1197695478">
      <w:bodyDiv w:val="1"/>
      <w:marLeft w:val="0"/>
      <w:marRight w:val="0"/>
      <w:marTop w:val="0"/>
      <w:marBottom w:val="0"/>
      <w:divBdr>
        <w:top w:val="none" w:sz="0" w:space="0" w:color="auto"/>
        <w:left w:val="none" w:sz="0" w:space="0" w:color="auto"/>
        <w:bottom w:val="none" w:sz="0" w:space="0" w:color="auto"/>
        <w:right w:val="none" w:sz="0" w:space="0" w:color="auto"/>
      </w:divBdr>
    </w:div>
    <w:div w:id="1204253068">
      <w:bodyDiv w:val="1"/>
      <w:marLeft w:val="0"/>
      <w:marRight w:val="0"/>
      <w:marTop w:val="0"/>
      <w:marBottom w:val="0"/>
      <w:divBdr>
        <w:top w:val="none" w:sz="0" w:space="0" w:color="auto"/>
        <w:left w:val="none" w:sz="0" w:space="0" w:color="auto"/>
        <w:bottom w:val="none" w:sz="0" w:space="0" w:color="auto"/>
        <w:right w:val="none" w:sz="0" w:space="0" w:color="auto"/>
      </w:divBdr>
    </w:div>
    <w:div w:id="1234585018">
      <w:bodyDiv w:val="1"/>
      <w:marLeft w:val="0"/>
      <w:marRight w:val="0"/>
      <w:marTop w:val="0"/>
      <w:marBottom w:val="0"/>
      <w:divBdr>
        <w:top w:val="none" w:sz="0" w:space="0" w:color="auto"/>
        <w:left w:val="none" w:sz="0" w:space="0" w:color="auto"/>
        <w:bottom w:val="none" w:sz="0" w:space="0" w:color="auto"/>
        <w:right w:val="none" w:sz="0" w:space="0" w:color="auto"/>
      </w:divBdr>
    </w:div>
    <w:div w:id="1330983266">
      <w:bodyDiv w:val="1"/>
      <w:marLeft w:val="0"/>
      <w:marRight w:val="0"/>
      <w:marTop w:val="0"/>
      <w:marBottom w:val="0"/>
      <w:divBdr>
        <w:top w:val="none" w:sz="0" w:space="0" w:color="auto"/>
        <w:left w:val="none" w:sz="0" w:space="0" w:color="auto"/>
        <w:bottom w:val="none" w:sz="0" w:space="0" w:color="auto"/>
        <w:right w:val="none" w:sz="0" w:space="0" w:color="auto"/>
      </w:divBdr>
    </w:div>
    <w:div w:id="1338461762">
      <w:bodyDiv w:val="1"/>
      <w:marLeft w:val="0"/>
      <w:marRight w:val="0"/>
      <w:marTop w:val="0"/>
      <w:marBottom w:val="0"/>
      <w:divBdr>
        <w:top w:val="none" w:sz="0" w:space="0" w:color="auto"/>
        <w:left w:val="none" w:sz="0" w:space="0" w:color="auto"/>
        <w:bottom w:val="none" w:sz="0" w:space="0" w:color="auto"/>
        <w:right w:val="none" w:sz="0" w:space="0" w:color="auto"/>
      </w:divBdr>
    </w:div>
    <w:div w:id="1400249996">
      <w:bodyDiv w:val="1"/>
      <w:marLeft w:val="0"/>
      <w:marRight w:val="0"/>
      <w:marTop w:val="0"/>
      <w:marBottom w:val="0"/>
      <w:divBdr>
        <w:top w:val="none" w:sz="0" w:space="0" w:color="auto"/>
        <w:left w:val="none" w:sz="0" w:space="0" w:color="auto"/>
        <w:bottom w:val="none" w:sz="0" w:space="0" w:color="auto"/>
        <w:right w:val="none" w:sz="0" w:space="0" w:color="auto"/>
      </w:divBdr>
    </w:div>
    <w:div w:id="1510560103">
      <w:bodyDiv w:val="1"/>
      <w:marLeft w:val="0"/>
      <w:marRight w:val="0"/>
      <w:marTop w:val="0"/>
      <w:marBottom w:val="0"/>
      <w:divBdr>
        <w:top w:val="none" w:sz="0" w:space="0" w:color="auto"/>
        <w:left w:val="none" w:sz="0" w:space="0" w:color="auto"/>
        <w:bottom w:val="none" w:sz="0" w:space="0" w:color="auto"/>
        <w:right w:val="none" w:sz="0" w:space="0" w:color="auto"/>
      </w:divBdr>
    </w:div>
    <w:div w:id="1530218366">
      <w:bodyDiv w:val="1"/>
      <w:marLeft w:val="0"/>
      <w:marRight w:val="0"/>
      <w:marTop w:val="0"/>
      <w:marBottom w:val="0"/>
      <w:divBdr>
        <w:top w:val="none" w:sz="0" w:space="0" w:color="auto"/>
        <w:left w:val="none" w:sz="0" w:space="0" w:color="auto"/>
        <w:bottom w:val="none" w:sz="0" w:space="0" w:color="auto"/>
        <w:right w:val="none" w:sz="0" w:space="0" w:color="auto"/>
      </w:divBdr>
    </w:div>
    <w:div w:id="160553312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697459037">
      <w:bodyDiv w:val="1"/>
      <w:marLeft w:val="0"/>
      <w:marRight w:val="0"/>
      <w:marTop w:val="0"/>
      <w:marBottom w:val="0"/>
      <w:divBdr>
        <w:top w:val="none" w:sz="0" w:space="0" w:color="auto"/>
        <w:left w:val="none" w:sz="0" w:space="0" w:color="auto"/>
        <w:bottom w:val="none" w:sz="0" w:space="0" w:color="auto"/>
        <w:right w:val="none" w:sz="0" w:space="0" w:color="auto"/>
      </w:divBdr>
    </w:div>
    <w:div w:id="1717778429">
      <w:bodyDiv w:val="1"/>
      <w:marLeft w:val="0"/>
      <w:marRight w:val="0"/>
      <w:marTop w:val="0"/>
      <w:marBottom w:val="0"/>
      <w:divBdr>
        <w:top w:val="none" w:sz="0" w:space="0" w:color="auto"/>
        <w:left w:val="none" w:sz="0" w:space="0" w:color="auto"/>
        <w:bottom w:val="none" w:sz="0" w:space="0" w:color="auto"/>
        <w:right w:val="none" w:sz="0" w:space="0" w:color="auto"/>
      </w:divBdr>
    </w:div>
    <w:div w:id="1720086835">
      <w:bodyDiv w:val="1"/>
      <w:marLeft w:val="0"/>
      <w:marRight w:val="0"/>
      <w:marTop w:val="0"/>
      <w:marBottom w:val="0"/>
      <w:divBdr>
        <w:top w:val="none" w:sz="0" w:space="0" w:color="auto"/>
        <w:left w:val="none" w:sz="0" w:space="0" w:color="auto"/>
        <w:bottom w:val="none" w:sz="0" w:space="0" w:color="auto"/>
        <w:right w:val="none" w:sz="0" w:space="0" w:color="auto"/>
      </w:divBdr>
      <w:divsChild>
        <w:div w:id="472714736">
          <w:marLeft w:val="288"/>
          <w:marRight w:val="0"/>
          <w:marTop w:val="86"/>
          <w:marBottom w:val="0"/>
          <w:divBdr>
            <w:top w:val="none" w:sz="0" w:space="0" w:color="auto"/>
            <w:left w:val="none" w:sz="0" w:space="0" w:color="auto"/>
            <w:bottom w:val="none" w:sz="0" w:space="0" w:color="auto"/>
            <w:right w:val="none" w:sz="0" w:space="0" w:color="auto"/>
          </w:divBdr>
        </w:div>
        <w:div w:id="589851718">
          <w:marLeft w:val="288"/>
          <w:marRight w:val="0"/>
          <w:marTop w:val="86"/>
          <w:marBottom w:val="0"/>
          <w:divBdr>
            <w:top w:val="none" w:sz="0" w:space="0" w:color="auto"/>
            <w:left w:val="none" w:sz="0" w:space="0" w:color="auto"/>
            <w:bottom w:val="none" w:sz="0" w:space="0" w:color="auto"/>
            <w:right w:val="none" w:sz="0" w:space="0" w:color="auto"/>
          </w:divBdr>
        </w:div>
        <w:div w:id="1395080007">
          <w:marLeft w:val="288"/>
          <w:marRight w:val="0"/>
          <w:marTop w:val="86"/>
          <w:marBottom w:val="0"/>
          <w:divBdr>
            <w:top w:val="none" w:sz="0" w:space="0" w:color="auto"/>
            <w:left w:val="none" w:sz="0" w:space="0" w:color="auto"/>
            <w:bottom w:val="none" w:sz="0" w:space="0" w:color="auto"/>
            <w:right w:val="none" w:sz="0" w:space="0" w:color="auto"/>
          </w:divBdr>
        </w:div>
        <w:div w:id="1702389503">
          <w:marLeft w:val="288"/>
          <w:marRight w:val="0"/>
          <w:marTop w:val="86"/>
          <w:marBottom w:val="0"/>
          <w:divBdr>
            <w:top w:val="none" w:sz="0" w:space="0" w:color="auto"/>
            <w:left w:val="none" w:sz="0" w:space="0" w:color="auto"/>
            <w:bottom w:val="none" w:sz="0" w:space="0" w:color="auto"/>
            <w:right w:val="none" w:sz="0" w:space="0" w:color="auto"/>
          </w:divBdr>
        </w:div>
      </w:divsChild>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79106677">
      <w:bodyDiv w:val="1"/>
      <w:marLeft w:val="0"/>
      <w:marRight w:val="0"/>
      <w:marTop w:val="0"/>
      <w:marBottom w:val="0"/>
      <w:divBdr>
        <w:top w:val="none" w:sz="0" w:space="0" w:color="auto"/>
        <w:left w:val="none" w:sz="0" w:space="0" w:color="auto"/>
        <w:bottom w:val="none" w:sz="0" w:space="0" w:color="auto"/>
        <w:right w:val="none" w:sz="0" w:space="0" w:color="auto"/>
      </w:divBdr>
    </w:div>
    <w:div w:id="1788154720">
      <w:bodyDiv w:val="1"/>
      <w:marLeft w:val="0"/>
      <w:marRight w:val="0"/>
      <w:marTop w:val="0"/>
      <w:marBottom w:val="0"/>
      <w:divBdr>
        <w:top w:val="none" w:sz="0" w:space="0" w:color="auto"/>
        <w:left w:val="none" w:sz="0" w:space="0" w:color="auto"/>
        <w:bottom w:val="none" w:sz="0" w:space="0" w:color="auto"/>
        <w:right w:val="none" w:sz="0" w:space="0" w:color="auto"/>
      </w:divBdr>
    </w:div>
    <w:div w:id="1870993218">
      <w:bodyDiv w:val="1"/>
      <w:marLeft w:val="0"/>
      <w:marRight w:val="0"/>
      <w:marTop w:val="0"/>
      <w:marBottom w:val="0"/>
      <w:divBdr>
        <w:top w:val="none" w:sz="0" w:space="0" w:color="auto"/>
        <w:left w:val="none" w:sz="0" w:space="0" w:color="auto"/>
        <w:bottom w:val="none" w:sz="0" w:space="0" w:color="auto"/>
        <w:right w:val="none" w:sz="0" w:space="0" w:color="auto"/>
      </w:divBdr>
    </w:div>
    <w:div w:id="1876428234">
      <w:bodyDiv w:val="1"/>
      <w:marLeft w:val="0"/>
      <w:marRight w:val="0"/>
      <w:marTop w:val="0"/>
      <w:marBottom w:val="0"/>
      <w:divBdr>
        <w:top w:val="none" w:sz="0" w:space="0" w:color="auto"/>
        <w:left w:val="none" w:sz="0" w:space="0" w:color="auto"/>
        <w:bottom w:val="none" w:sz="0" w:space="0" w:color="auto"/>
        <w:right w:val="none" w:sz="0" w:space="0" w:color="auto"/>
      </w:divBdr>
    </w:div>
    <w:div w:id="1900820981">
      <w:bodyDiv w:val="1"/>
      <w:marLeft w:val="0"/>
      <w:marRight w:val="0"/>
      <w:marTop w:val="0"/>
      <w:marBottom w:val="0"/>
      <w:divBdr>
        <w:top w:val="none" w:sz="0" w:space="0" w:color="auto"/>
        <w:left w:val="none" w:sz="0" w:space="0" w:color="auto"/>
        <w:bottom w:val="none" w:sz="0" w:space="0" w:color="auto"/>
        <w:right w:val="none" w:sz="0" w:space="0" w:color="auto"/>
      </w:divBdr>
    </w:div>
    <w:div w:id="1913421017">
      <w:bodyDiv w:val="1"/>
      <w:marLeft w:val="0"/>
      <w:marRight w:val="0"/>
      <w:marTop w:val="0"/>
      <w:marBottom w:val="0"/>
      <w:divBdr>
        <w:top w:val="none" w:sz="0" w:space="0" w:color="auto"/>
        <w:left w:val="none" w:sz="0" w:space="0" w:color="auto"/>
        <w:bottom w:val="none" w:sz="0" w:space="0" w:color="auto"/>
        <w:right w:val="none" w:sz="0" w:space="0" w:color="auto"/>
      </w:divBdr>
    </w:div>
    <w:div w:id="1997687748">
      <w:bodyDiv w:val="1"/>
      <w:marLeft w:val="0"/>
      <w:marRight w:val="0"/>
      <w:marTop w:val="0"/>
      <w:marBottom w:val="0"/>
      <w:divBdr>
        <w:top w:val="none" w:sz="0" w:space="0" w:color="auto"/>
        <w:left w:val="none" w:sz="0" w:space="0" w:color="auto"/>
        <w:bottom w:val="none" w:sz="0" w:space="0" w:color="auto"/>
        <w:right w:val="none" w:sz="0" w:space="0" w:color="auto"/>
      </w:divBdr>
      <w:divsChild>
        <w:div w:id="974143716">
          <w:marLeft w:val="274"/>
          <w:marRight w:val="0"/>
          <w:marTop w:val="86"/>
          <w:marBottom w:val="0"/>
          <w:divBdr>
            <w:top w:val="none" w:sz="0" w:space="0" w:color="auto"/>
            <w:left w:val="none" w:sz="0" w:space="0" w:color="auto"/>
            <w:bottom w:val="none" w:sz="0" w:space="0" w:color="auto"/>
            <w:right w:val="none" w:sz="0" w:space="0" w:color="auto"/>
          </w:divBdr>
        </w:div>
        <w:div w:id="2023817358">
          <w:marLeft w:val="274"/>
          <w:marRight w:val="0"/>
          <w:marTop w:val="86"/>
          <w:marBottom w:val="0"/>
          <w:divBdr>
            <w:top w:val="none" w:sz="0" w:space="0" w:color="auto"/>
            <w:left w:val="none" w:sz="0" w:space="0" w:color="auto"/>
            <w:bottom w:val="none" w:sz="0" w:space="0" w:color="auto"/>
            <w:right w:val="none" w:sz="0" w:space="0" w:color="auto"/>
          </w:divBdr>
        </w:div>
      </w:divsChild>
    </w:div>
    <w:div w:id="2000838779">
      <w:bodyDiv w:val="1"/>
      <w:marLeft w:val="0"/>
      <w:marRight w:val="0"/>
      <w:marTop w:val="0"/>
      <w:marBottom w:val="0"/>
      <w:divBdr>
        <w:top w:val="none" w:sz="0" w:space="0" w:color="auto"/>
        <w:left w:val="none" w:sz="0" w:space="0" w:color="auto"/>
        <w:bottom w:val="none" w:sz="0" w:space="0" w:color="auto"/>
        <w:right w:val="none" w:sz="0" w:space="0" w:color="auto"/>
      </w:divBdr>
    </w:div>
    <w:div w:id="2041389683">
      <w:bodyDiv w:val="1"/>
      <w:marLeft w:val="0"/>
      <w:marRight w:val="0"/>
      <w:marTop w:val="0"/>
      <w:marBottom w:val="0"/>
      <w:divBdr>
        <w:top w:val="none" w:sz="0" w:space="0" w:color="auto"/>
        <w:left w:val="none" w:sz="0" w:space="0" w:color="auto"/>
        <w:bottom w:val="none" w:sz="0" w:space="0" w:color="auto"/>
        <w:right w:val="none" w:sz="0" w:space="0" w:color="auto"/>
      </w:divBdr>
      <w:divsChild>
        <w:div w:id="541675168">
          <w:marLeft w:val="274"/>
          <w:marRight w:val="0"/>
          <w:marTop w:val="130"/>
          <w:marBottom w:val="0"/>
          <w:divBdr>
            <w:top w:val="none" w:sz="0" w:space="0" w:color="auto"/>
            <w:left w:val="none" w:sz="0" w:space="0" w:color="auto"/>
            <w:bottom w:val="none" w:sz="0" w:space="0" w:color="auto"/>
            <w:right w:val="none" w:sz="0" w:space="0" w:color="auto"/>
          </w:divBdr>
        </w:div>
        <w:div w:id="1350134418">
          <w:marLeft w:val="274"/>
          <w:marRight w:val="0"/>
          <w:marTop w:val="86"/>
          <w:marBottom w:val="0"/>
          <w:divBdr>
            <w:top w:val="none" w:sz="0" w:space="0" w:color="auto"/>
            <w:left w:val="none" w:sz="0" w:space="0" w:color="auto"/>
            <w:bottom w:val="none" w:sz="0" w:space="0" w:color="auto"/>
            <w:right w:val="none" w:sz="0" w:space="0" w:color="auto"/>
          </w:divBdr>
        </w:div>
      </w:divsChild>
    </w:div>
    <w:div w:id="2052149517">
      <w:bodyDiv w:val="1"/>
      <w:marLeft w:val="0"/>
      <w:marRight w:val="0"/>
      <w:marTop w:val="0"/>
      <w:marBottom w:val="0"/>
      <w:divBdr>
        <w:top w:val="none" w:sz="0" w:space="0" w:color="auto"/>
        <w:left w:val="none" w:sz="0" w:space="0" w:color="auto"/>
        <w:bottom w:val="none" w:sz="0" w:space="0" w:color="auto"/>
        <w:right w:val="none" w:sz="0" w:space="0" w:color="auto"/>
      </w:divBdr>
    </w:div>
    <w:div w:id="2090270987">
      <w:bodyDiv w:val="1"/>
      <w:marLeft w:val="0"/>
      <w:marRight w:val="0"/>
      <w:marTop w:val="0"/>
      <w:marBottom w:val="0"/>
      <w:divBdr>
        <w:top w:val="none" w:sz="0" w:space="0" w:color="auto"/>
        <w:left w:val="none" w:sz="0" w:space="0" w:color="auto"/>
        <w:bottom w:val="none" w:sz="0" w:space="0" w:color="auto"/>
        <w:right w:val="none" w:sz="0" w:space="0" w:color="auto"/>
      </w:divBdr>
    </w:div>
    <w:div w:id="2094231230">
      <w:bodyDiv w:val="1"/>
      <w:marLeft w:val="0"/>
      <w:marRight w:val="0"/>
      <w:marTop w:val="0"/>
      <w:marBottom w:val="0"/>
      <w:divBdr>
        <w:top w:val="none" w:sz="0" w:space="0" w:color="auto"/>
        <w:left w:val="none" w:sz="0" w:space="0" w:color="auto"/>
        <w:bottom w:val="none" w:sz="0" w:space="0" w:color="auto"/>
        <w:right w:val="none" w:sz="0" w:space="0" w:color="auto"/>
      </w:divBdr>
    </w:div>
    <w:div w:id="2128692610">
      <w:bodyDiv w:val="1"/>
      <w:marLeft w:val="0"/>
      <w:marRight w:val="0"/>
      <w:marTop w:val="0"/>
      <w:marBottom w:val="0"/>
      <w:divBdr>
        <w:top w:val="none" w:sz="0" w:space="0" w:color="auto"/>
        <w:left w:val="none" w:sz="0" w:space="0" w:color="auto"/>
        <w:bottom w:val="none" w:sz="0" w:space="0" w:color="auto"/>
        <w:right w:val="none" w:sz="0" w:space="0" w:color="auto"/>
      </w:divBdr>
    </w:div>
    <w:div w:id="213689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qgcio@qgcio.qld.gov.au" TargetMode="External"/><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hyperlink" Target="http://en.wikipedia.org/wiki/Software_as_a_service" TargetMode="External"/><Relationship Id="rId21" Type="http://schemas.openxmlformats.org/officeDocument/2006/relationships/hyperlink" Target="https://en.wikipedia.org/wiki/Twisted_pair" TargetMode="External"/><Relationship Id="rId34" Type="http://schemas.openxmlformats.org/officeDocument/2006/relationships/image" Target="media/image9.jpeg"/><Relationship Id="rId42" Type="http://schemas.openxmlformats.org/officeDocument/2006/relationships/image" Target="media/image12.wmf"/><Relationship Id="rId47" Type="http://schemas.openxmlformats.org/officeDocument/2006/relationships/image" Target="media/image16.jpe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footer" Target="footer2.xml"/><Relationship Id="rId25" Type="http://schemas.openxmlformats.org/officeDocument/2006/relationships/hyperlink" Target="https://www.qgcio.qld.gov.au/products/qgea-documents/549-information-security/2417-queensland-government-information-security-classification-framework" TargetMode="External"/><Relationship Id="rId33" Type="http://schemas.openxmlformats.org/officeDocument/2006/relationships/header" Target="header4.xml"/><Relationship Id="rId38" Type="http://schemas.openxmlformats.org/officeDocument/2006/relationships/hyperlink" Target="http://en.wikipedia.org/wiki/Cloud_computing"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qgcio.qld.gov.au/products/glossary" TargetMode="External"/><Relationship Id="rId29" Type="http://schemas.openxmlformats.org/officeDocument/2006/relationships/oleObject" Target="embeddings/Microsoft_Visio_2003-2010_Drawing.vsd"/><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qgcio.qld.gov.au/products/qgea-documents/549-information-security/2415-queensland-government-authentication-framework" TargetMode="External"/><Relationship Id="rId32" Type="http://schemas.openxmlformats.org/officeDocument/2006/relationships/image" Target="media/image8.emf"/><Relationship Id="rId37" Type="http://schemas.openxmlformats.org/officeDocument/2006/relationships/hyperlink" Target="http://www.brianmadden.com/blogs/brianmadden/archive/2013/10/02/quot-hey-since-vdi-cost-500-per-user-a-few-years-ago-it-should-be-300-per-user-today-right-quot-wrong.aspx" TargetMode="External"/><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qgcio.qld.gov.au/products/qgea-documents/549-information-security/2704-information-security-is18policy" TargetMode="External"/><Relationship Id="rId28" Type="http://schemas.openxmlformats.org/officeDocument/2006/relationships/image" Target="media/image7.emf"/><Relationship Id="rId36" Type="http://schemas.openxmlformats.org/officeDocument/2006/relationships/hyperlink" Target="http://www.brianmadden.com/blogs/brianmadden/archive/2013/03/18/2013-is-the-year-that-two-of-the-biggest-showtoppers-to-vdi-adoption-are-finally-solved-here-s-how.aspx" TargetMode="External"/><Relationship Id="rId49" Type="http://schemas.openxmlformats.org/officeDocument/2006/relationships/header" Target="header5.xml"/><Relationship Id="rId10" Type="http://schemas.openxmlformats.org/officeDocument/2006/relationships/hyperlink" Target="http://creativecommons.org/licenses/by/4.0/" TargetMode="External"/><Relationship Id="rId19" Type="http://schemas.openxmlformats.org/officeDocument/2006/relationships/footer" Target="footer3.xml"/><Relationship Id="rId31" Type="http://schemas.openxmlformats.org/officeDocument/2006/relationships/hyperlink" Target="https://www.qgcio.qld.gov.au/products/qgea-documents/545-technology/2532-ict-cabling-infrastructure-technical-standard" TargetMode="External"/><Relationship Id="rId44" Type="http://schemas.openxmlformats.org/officeDocument/2006/relationships/oleObject" Target="embeddings/Microsoft_Visio_2003-2010_Drawing1.vsd"/><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qgcio@qgcio.qld.gov.au" TargetMode="External"/><Relationship Id="rId14" Type="http://schemas.openxmlformats.org/officeDocument/2006/relationships/header" Target="header1.xml"/><Relationship Id="rId22" Type="http://schemas.openxmlformats.org/officeDocument/2006/relationships/hyperlink" Target="https://en.wikipedia.org/wiki/Gigabit_Ethernet" TargetMode="External"/><Relationship Id="rId27" Type="http://schemas.openxmlformats.org/officeDocument/2006/relationships/image" Target="media/image6.jpeg"/><Relationship Id="rId30" Type="http://schemas.openxmlformats.org/officeDocument/2006/relationships/hyperlink" Target="https://www.qgcio.qld.gov.au/products/qgea-documents/545-technology/2527-ict-cabling-infrastructure-policy" TargetMode="External"/><Relationship Id="rId35" Type="http://schemas.openxmlformats.org/officeDocument/2006/relationships/hyperlink" Target="http://en.wikipedia.org/wiki/Blade_PC" TargetMode="External"/><Relationship Id="rId43" Type="http://schemas.openxmlformats.org/officeDocument/2006/relationships/image" Target="media/image13.wmf"/><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F989F-AB0C-4C8A-AD5C-56CF940D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18974</Words>
  <Characters>116003</Characters>
  <Application>Microsoft Office Word</Application>
  <DocSecurity>0</DocSecurity>
  <Lines>966</Lines>
  <Paragraphs>269</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134708</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IRWIN Lisa</dc:creator>
  <cp:keywords/>
  <dc:description/>
  <cp:lastModifiedBy>Lisa Irwin</cp:lastModifiedBy>
  <cp:revision>4</cp:revision>
  <cp:lastPrinted>2016-04-15T00:00:00Z</cp:lastPrinted>
  <dcterms:created xsi:type="dcterms:W3CDTF">2017-02-17T04:00:00Z</dcterms:created>
  <dcterms:modified xsi:type="dcterms:W3CDTF">2017-07-11T04:06:00Z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