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D3DE" w14:textId="77777777" w:rsidR="00BF6E1D" w:rsidRPr="006F1F62" w:rsidRDefault="00BF6E1D" w:rsidP="006F1F62"/>
    <w:p w14:paraId="156D1235" w14:textId="77777777" w:rsidR="00847DE9" w:rsidRPr="00AC0BF3" w:rsidRDefault="00847DE9" w:rsidP="00847DE9">
      <w:pPr>
        <w:pStyle w:val="Title"/>
        <w:rPr>
          <w:color w:val="09549F"/>
        </w:rPr>
      </w:pPr>
      <w:r>
        <w:rPr>
          <w:color w:val="09549F"/>
        </w:rPr>
        <w:t>Sourcing communication log template</w:t>
      </w:r>
    </w:p>
    <w:p w14:paraId="14604A28" w14:textId="21F83294" w:rsidR="00847DE9" w:rsidRPr="00BF6E1D" w:rsidRDefault="00847DE9" w:rsidP="00847DE9">
      <w:pPr>
        <w:pStyle w:val="Subtitle"/>
      </w:pPr>
      <w:r w:rsidRPr="00CC1B6A">
        <w:rPr>
          <w:highlight w:val="lightGray"/>
        </w:rPr>
        <w:t>[insert procurement activity and reference number]</w:t>
      </w:r>
    </w:p>
    <w:tbl>
      <w:tblPr>
        <w:tblStyle w:val="TableGrid"/>
        <w:tblW w:w="5000" w:type="pct"/>
        <w:tblLook w:val="04A0" w:firstRow="1" w:lastRow="0" w:firstColumn="1" w:lastColumn="0" w:noHBand="0" w:noVBand="1"/>
      </w:tblPr>
      <w:tblGrid>
        <w:gridCol w:w="9016"/>
      </w:tblGrid>
      <w:tr w:rsidR="00847DE9" w14:paraId="1D0633E3" w14:textId="77777777" w:rsidTr="00847DE9">
        <w:trPr>
          <w:trHeight w:val="2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99E46" w14:textId="77777777" w:rsidR="00847DE9" w:rsidRPr="00435C9E" w:rsidRDefault="00847DE9" w:rsidP="00662533">
            <w:pPr>
              <w:spacing w:after="160"/>
              <w:rPr>
                <w:b/>
                <w:szCs w:val="20"/>
              </w:rPr>
            </w:pPr>
            <w:r w:rsidRPr="00435C9E">
              <w:rPr>
                <w:b/>
                <w:szCs w:val="20"/>
              </w:rPr>
              <w:t>When to use this template</w:t>
            </w:r>
          </w:p>
          <w:p w14:paraId="0509B0AF" w14:textId="77777777" w:rsidR="00847DE9" w:rsidRPr="00435C9E" w:rsidRDefault="00847DE9" w:rsidP="00662533">
            <w:pPr>
              <w:spacing w:after="160" w:line="276" w:lineRule="auto"/>
              <w:rPr>
                <w:rFonts w:cs="Arial"/>
                <w:szCs w:val="20"/>
              </w:rPr>
            </w:pPr>
            <w:r w:rsidRPr="00435C9E">
              <w:rPr>
                <w:rFonts w:cs="Arial"/>
                <w:szCs w:val="20"/>
              </w:rPr>
              <w:t xml:space="preserve">This template can be used to </w:t>
            </w:r>
            <w:r>
              <w:rPr>
                <w:rFonts w:cs="Arial"/>
                <w:szCs w:val="20"/>
              </w:rPr>
              <w:t>record ad-hoc communication with suppliers during a procurement activity</w:t>
            </w:r>
            <w:r w:rsidRPr="00435C9E">
              <w:rPr>
                <w:rFonts w:cs="Arial"/>
                <w:szCs w:val="20"/>
              </w:rPr>
              <w:t>.</w:t>
            </w:r>
          </w:p>
          <w:p w14:paraId="5FCBE777" w14:textId="77777777" w:rsidR="00847DE9" w:rsidRDefault="00847DE9" w:rsidP="00662533">
            <w:pPr>
              <w:spacing w:after="160" w:line="360" w:lineRule="auto"/>
              <w:rPr>
                <w:rFonts w:cs="Arial"/>
                <w:b/>
                <w:bCs/>
              </w:rPr>
            </w:pPr>
            <w:r w:rsidRPr="7C1FBDB0">
              <w:rPr>
                <w:rFonts w:cs="Arial"/>
                <w:b/>
                <w:bCs/>
              </w:rPr>
              <w:t xml:space="preserve">Please delete this text box and remove any </w:t>
            </w:r>
            <w:r w:rsidRPr="00B63F4D">
              <w:rPr>
                <w:rFonts w:cs="Arial"/>
                <w:b/>
                <w:bCs/>
                <w:color w:val="00B0F0"/>
              </w:rPr>
              <w:t xml:space="preserve">user notes </w:t>
            </w:r>
            <w:r w:rsidRPr="7C1FBDB0">
              <w:rPr>
                <w:rFonts w:cs="Arial"/>
                <w:b/>
                <w:bCs/>
              </w:rPr>
              <w:t>before use.</w:t>
            </w:r>
          </w:p>
          <w:p w14:paraId="256599CA" w14:textId="4C707278" w:rsidR="00847DE9" w:rsidRPr="00435C9E" w:rsidRDefault="00847DE9" w:rsidP="00662533">
            <w:pPr>
              <w:spacing w:after="160" w:line="360" w:lineRule="auto"/>
              <w:rPr>
                <w:rFonts w:cs="Arial"/>
                <w:b/>
                <w:bCs/>
              </w:rPr>
            </w:pPr>
            <w:r w:rsidRPr="00847DE9">
              <w:rPr>
                <w:rFonts w:cs="Arial"/>
                <w:b/>
                <w:bCs/>
                <w:lang w:val="en-AU"/>
              </w:rPr>
              <w:t xml:space="preserve">All items in </w:t>
            </w:r>
            <w:r w:rsidRPr="00CC1B6A">
              <w:rPr>
                <w:rFonts w:cs="Arial"/>
                <w:b/>
                <w:bCs/>
                <w:highlight w:val="lightGray"/>
                <w:lang w:val="en-AU"/>
              </w:rPr>
              <w:t>grey</w:t>
            </w:r>
            <w:r w:rsidRPr="00847DE9">
              <w:rPr>
                <w:rFonts w:cs="Arial"/>
                <w:b/>
                <w:bCs/>
                <w:lang w:val="en-AU"/>
              </w:rPr>
              <w:t xml:space="preserve"> are to be updated as appropriate.</w:t>
            </w:r>
          </w:p>
          <w:p w14:paraId="2C7B9B6B" w14:textId="77777777" w:rsidR="00847DE9" w:rsidRPr="00CA0DD7" w:rsidRDefault="00847DE9" w:rsidP="00662533">
            <w:pPr>
              <w:spacing w:after="160" w:line="276" w:lineRule="auto"/>
              <w:rPr>
                <w:rFonts w:cs="Arial"/>
                <w:szCs w:val="20"/>
                <w:u w:val="single"/>
              </w:rPr>
            </w:pPr>
            <w:r w:rsidRPr="00435C9E">
              <w:rPr>
                <w:rFonts w:cs="Arial"/>
                <w:szCs w:val="20"/>
              </w:rPr>
              <w:t xml:space="preserve">Use of this template is optional </w:t>
            </w:r>
            <w:r>
              <w:rPr>
                <w:rFonts w:cs="Arial"/>
                <w:szCs w:val="20"/>
              </w:rPr>
              <w:t>– re</w:t>
            </w:r>
            <w:r w:rsidRPr="00435C9E">
              <w:rPr>
                <w:rFonts w:cs="Arial"/>
                <w:szCs w:val="20"/>
              </w:rPr>
              <w:t>member to check your agency’s policies and procedures</w:t>
            </w:r>
            <w:r>
              <w:rPr>
                <w:rFonts w:cs="Arial"/>
                <w:szCs w:val="20"/>
              </w:rPr>
              <w:t>, and</w:t>
            </w:r>
            <w:r w:rsidRPr="00435C9E">
              <w:rPr>
                <w:rFonts w:cs="Arial"/>
                <w:szCs w:val="20"/>
              </w:rPr>
              <w:t xml:space="preserve"> check whether your agency has a standard template available that you are required to use.</w:t>
            </w:r>
          </w:p>
        </w:tc>
      </w:tr>
    </w:tbl>
    <w:p w14:paraId="1201410B" w14:textId="77777777" w:rsidR="00847DE9" w:rsidRDefault="00847DE9" w:rsidP="00847DE9">
      <w:pPr>
        <w:pStyle w:val="Heading1"/>
      </w:pPr>
    </w:p>
    <w:p w14:paraId="5528F19A" w14:textId="77777777" w:rsidR="00847DE9" w:rsidRDefault="00847DE9" w:rsidP="00847DE9">
      <w:pPr>
        <w:spacing w:line="259" w:lineRule="auto"/>
        <w:rPr>
          <w:rFonts w:ascii="Arial Nova Light" w:eastAsiaTheme="majorEastAsia" w:hAnsi="Arial Nova Light" w:cstheme="majorBidi"/>
          <w:color w:val="09549F"/>
          <w:sz w:val="36"/>
          <w:szCs w:val="32"/>
        </w:rPr>
      </w:pPr>
      <w:r>
        <w:br w:type="page"/>
      </w:r>
    </w:p>
    <w:p w14:paraId="1EC97A0A" w14:textId="77777777" w:rsidR="00847DE9" w:rsidRDefault="00847DE9" w:rsidP="00847DE9">
      <w:pPr>
        <w:pStyle w:val="Heading1"/>
        <w:rPr>
          <w:b/>
          <w:szCs w:val="24"/>
        </w:rPr>
      </w:pPr>
      <w:bookmarkStart w:id="0" w:name="_Toc456012591"/>
      <w:r w:rsidRPr="0037511C">
        <w:rPr>
          <w:szCs w:val="24"/>
        </w:rPr>
        <w:lastRenderedPageBreak/>
        <w:t>Sourcing communication 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9" w:type="dxa"/>
          <w:bottom w:w="28" w:type="dxa"/>
          <w:right w:w="119" w:type="dxa"/>
        </w:tblCellMar>
        <w:tblLook w:val="01E0" w:firstRow="1" w:lastRow="1" w:firstColumn="1" w:lastColumn="1" w:noHBand="0" w:noVBand="0"/>
      </w:tblPr>
      <w:tblGrid>
        <w:gridCol w:w="1296"/>
        <w:gridCol w:w="1750"/>
        <w:gridCol w:w="1785"/>
        <w:gridCol w:w="1785"/>
        <w:gridCol w:w="2400"/>
      </w:tblGrid>
      <w:tr w:rsidR="00847DE9" w:rsidRPr="0037511C" w14:paraId="656DA81C" w14:textId="77777777" w:rsidTr="00847DE9">
        <w:tc>
          <w:tcPr>
            <w:tcW w:w="718" w:type="pct"/>
            <w:shd w:val="clear" w:color="auto" w:fill="5D6771"/>
          </w:tcPr>
          <w:p w14:paraId="325B83FC" w14:textId="77777777" w:rsidR="00847DE9" w:rsidRPr="0037511C" w:rsidRDefault="00847DE9" w:rsidP="00662533">
            <w:pPr>
              <w:pStyle w:val="Tableheadings"/>
              <w:spacing w:before="40" w:after="40"/>
              <w:rPr>
                <w:sz w:val="20"/>
              </w:rPr>
            </w:pPr>
            <w:r w:rsidRPr="0037511C">
              <w:rPr>
                <w:sz w:val="20"/>
              </w:rPr>
              <w:t>Date and time</w:t>
            </w:r>
          </w:p>
        </w:tc>
        <w:tc>
          <w:tcPr>
            <w:tcW w:w="970" w:type="pct"/>
            <w:shd w:val="clear" w:color="auto" w:fill="5D6771"/>
          </w:tcPr>
          <w:p w14:paraId="7BE336C8" w14:textId="77777777" w:rsidR="00847DE9" w:rsidRPr="0037511C" w:rsidRDefault="00847DE9" w:rsidP="00662533">
            <w:pPr>
              <w:pStyle w:val="Tableheadings"/>
              <w:spacing w:before="40" w:after="40"/>
              <w:rPr>
                <w:sz w:val="20"/>
              </w:rPr>
            </w:pPr>
            <w:r w:rsidRPr="0037511C">
              <w:rPr>
                <w:sz w:val="20"/>
              </w:rPr>
              <w:t>Communication method</w:t>
            </w:r>
          </w:p>
        </w:tc>
        <w:tc>
          <w:tcPr>
            <w:tcW w:w="990" w:type="pct"/>
            <w:shd w:val="clear" w:color="auto" w:fill="5D6771"/>
          </w:tcPr>
          <w:p w14:paraId="56B9877F" w14:textId="77777777" w:rsidR="00847DE9" w:rsidRPr="0037511C" w:rsidRDefault="00847DE9" w:rsidP="00662533">
            <w:pPr>
              <w:pStyle w:val="Tableheadings"/>
              <w:spacing w:before="40" w:after="40"/>
              <w:rPr>
                <w:sz w:val="20"/>
              </w:rPr>
            </w:pPr>
            <w:r>
              <w:rPr>
                <w:sz w:val="20"/>
              </w:rPr>
              <w:t>Government agency officer name and title</w:t>
            </w:r>
          </w:p>
        </w:tc>
        <w:tc>
          <w:tcPr>
            <w:tcW w:w="990" w:type="pct"/>
            <w:shd w:val="clear" w:color="auto" w:fill="5D6771"/>
          </w:tcPr>
          <w:p w14:paraId="26900242" w14:textId="77777777" w:rsidR="00847DE9" w:rsidRPr="0037511C" w:rsidRDefault="00847DE9" w:rsidP="00662533">
            <w:pPr>
              <w:pStyle w:val="Tableheadings"/>
              <w:spacing w:before="40" w:after="40"/>
              <w:rPr>
                <w:sz w:val="20"/>
              </w:rPr>
            </w:pPr>
            <w:r w:rsidRPr="0037511C">
              <w:rPr>
                <w:sz w:val="20"/>
              </w:rPr>
              <w:t>Contact person name and company</w:t>
            </w:r>
          </w:p>
        </w:tc>
        <w:tc>
          <w:tcPr>
            <w:tcW w:w="1330" w:type="pct"/>
            <w:shd w:val="clear" w:color="auto" w:fill="5D6771"/>
          </w:tcPr>
          <w:p w14:paraId="7DB35FC3" w14:textId="77777777" w:rsidR="00847DE9" w:rsidRPr="0037511C" w:rsidRDefault="00847DE9" w:rsidP="00662533">
            <w:pPr>
              <w:pStyle w:val="Tableheadings"/>
              <w:spacing w:before="40" w:after="40"/>
              <w:rPr>
                <w:sz w:val="20"/>
              </w:rPr>
            </w:pPr>
            <w:r w:rsidRPr="0037511C">
              <w:rPr>
                <w:sz w:val="20"/>
              </w:rPr>
              <w:t>Description of interaction</w:t>
            </w:r>
          </w:p>
        </w:tc>
      </w:tr>
      <w:tr w:rsidR="00847DE9" w:rsidRPr="0037511C" w14:paraId="05275909" w14:textId="77777777" w:rsidTr="00847DE9">
        <w:tblPrEx>
          <w:tblCellMar>
            <w:top w:w="57" w:type="dxa"/>
          </w:tblCellMar>
        </w:tblPrEx>
        <w:tc>
          <w:tcPr>
            <w:tcW w:w="718" w:type="pct"/>
            <w:shd w:val="clear" w:color="auto" w:fill="E6E6E6"/>
          </w:tcPr>
          <w:p w14:paraId="3AD72625" w14:textId="77777777" w:rsidR="00847DE9" w:rsidRPr="0037511C" w:rsidRDefault="00847DE9" w:rsidP="00662533">
            <w:pPr>
              <w:pStyle w:val="Tabletext"/>
              <w:spacing w:before="40" w:after="40"/>
              <w:rPr>
                <w:i/>
                <w:color w:val="FF0000"/>
              </w:rPr>
            </w:pPr>
            <w:r w:rsidRPr="008C61D4">
              <w:rPr>
                <w:color w:val="0070C0"/>
                <w:szCs w:val="24"/>
              </w:rPr>
              <w:t xml:space="preserve">[User note: </w:t>
            </w:r>
            <w:r>
              <w:rPr>
                <w:color w:val="0070C0"/>
                <w:szCs w:val="24"/>
              </w:rPr>
              <w:t>the content in the below row is an example only</w:t>
            </w:r>
          </w:p>
        </w:tc>
        <w:tc>
          <w:tcPr>
            <w:tcW w:w="970" w:type="pct"/>
            <w:shd w:val="clear" w:color="auto" w:fill="auto"/>
          </w:tcPr>
          <w:p w14:paraId="6ADF2976" w14:textId="77777777" w:rsidR="00847DE9" w:rsidRPr="0037511C" w:rsidRDefault="00847DE9" w:rsidP="00662533">
            <w:pPr>
              <w:pStyle w:val="Tabletext"/>
              <w:spacing w:before="40" w:after="40"/>
              <w:rPr>
                <w:i/>
                <w:color w:val="FF0000"/>
              </w:rPr>
            </w:pPr>
          </w:p>
        </w:tc>
        <w:tc>
          <w:tcPr>
            <w:tcW w:w="990" w:type="pct"/>
          </w:tcPr>
          <w:p w14:paraId="0E4693C6" w14:textId="77777777" w:rsidR="00847DE9" w:rsidRPr="0037511C" w:rsidRDefault="00847DE9" w:rsidP="00662533">
            <w:pPr>
              <w:pStyle w:val="Tabletext"/>
              <w:spacing w:before="40" w:after="40"/>
              <w:rPr>
                <w:i/>
                <w:color w:val="FF0000"/>
              </w:rPr>
            </w:pPr>
          </w:p>
        </w:tc>
        <w:tc>
          <w:tcPr>
            <w:tcW w:w="990" w:type="pct"/>
          </w:tcPr>
          <w:p w14:paraId="449FC8CE" w14:textId="77777777" w:rsidR="00847DE9" w:rsidRPr="0037511C" w:rsidRDefault="00847DE9" w:rsidP="00662533">
            <w:pPr>
              <w:pStyle w:val="Tabletext"/>
              <w:spacing w:before="40" w:after="40"/>
              <w:rPr>
                <w:i/>
                <w:color w:val="FF0000"/>
              </w:rPr>
            </w:pPr>
          </w:p>
        </w:tc>
        <w:tc>
          <w:tcPr>
            <w:tcW w:w="1330" w:type="pct"/>
            <w:shd w:val="clear" w:color="auto" w:fill="auto"/>
          </w:tcPr>
          <w:p w14:paraId="40E75151" w14:textId="77777777" w:rsidR="00847DE9" w:rsidRPr="0037511C" w:rsidRDefault="00847DE9" w:rsidP="00662533">
            <w:pPr>
              <w:pStyle w:val="Tabletext"/>
              <w:spacing w:before="40" w:after="40"/>
              <w:rPr>
                <w:i/>
                <w:color w:val="FF0000"/>
              </w:rPr>
            </w:pPr>
          </w:p>
        </w:tc>
      </w:tr>
      <w:tr w:rsidR="00847DE9" w:rsidRPr="0037511C" w14:paraId="03B3055D" w14:textId="77777777" w:rsidTr="00847DE9">
        <w:tblPrEx>
          <w:tblCellMar>
            <w:top w:w="57" w:type="dxa"/>
          </w:tblCellMar>
        </w:tblPrEx>
        <w:tc>
          <w:tcPr>
            <w:tcW w:w="718" w:type="pct"/>
            <w:shd w:val="clear" w:color="auto" w:fill="E6E6E6"/>
          </w:tcPr>
          <w:p w14:paraId="518F621F" w14:textId="77777777" w:rsidR="00847DE9" w:rsidRPr="0037511C" w:rsidRDefault="00847DE9" w:rsidP="00662533">
            <w:pPr>
              <w:pStyle w:val="Tabletext"/>
              <w:spacing w:before="40" w:after="40"/>
              <w:rPr>
                <w:color w:val="0070C0"/>
                <w:szCs w:val="24"/>
              </w:rPr>
            </w:pPr>
            <w:r>
              <w:rPr>
                <w:color w:val="0070C0"/>
                <w:szCs w:val="24"/>
              </w:rPr>
              <w:t>30</w:t>
            </w:r>
            <w:r w:rsidRPr="0037511C">
              <w:rPr>
                <w:color w:val="0070C0"/>
                <w:szCs w:val="24"/>
              </w:rPr>
              <w:t>/01/20</w:t>
            </w:r>
            <w:r>
              <w:rPr>
                <w:color w:val="0070C0"/>
                <w:szCs w:val="24"/>
              </w:rPr>
              <w:t>20</w:t>
            </w:r>
            <w:r w:rsidRPr="0037511C">
              <w:rPr>
                <w:color w:val="0070C0"/>
                <w:szCs w:val="24"/>
              </w:rPr>
              <w:t>, 2:00pm</w:t>
            </w:r>
          </w:p>
        </w:tc>
        <w:tc>
          <w:tcPr>
            <w:tcW w:w="970" w:type="pct"/>
            <w:shd w:val="clear" w:color="auto" w:fill="auto"/>
          </w:tcPr>
          <w:p w14:paraId="04B40D6A" w14:textId="77777777" w:rsidR="00847DE9" w:rsidRPr="0037511C" w:rsidRDefault="00847DE9" w:rsidP="00662533">
            <w:pPr>
              <w:pStyle w:val="Tabletext"/>
              <w:spacing w:before="40" w:after="40"/>
              <w:rPr>
                <w:color w:val="0070C0"/>
                <w:szCs w:val="24"/>
              </w:rPr>
            </w:pPr>
            <w:r>
              <w:rPr>
                <w:color w:val="0070C0"/>
                <w:szCs w:val="24"/>
              </w:rPr>
              <w:t>P</w:t>
            </w:r>
            <w:r w:rsidRPr="0037511C">
              <w:rPr>
                <w:color w:val="0070C0"/>
                <w:szCs w:val="24"/>
              </w:rPr>
              <w:t>hone call</w:t>
            </w:r>
          </w:p>
        </w:tc>
        <w:tc>
          <w:tcPr>
            <w:tcW w:w="990" w:type="pct"/>
          </w:tcPr>
          <w:p w14:paraId="0A73604C" w14:textId="77777777" w:rsidR="00847DE9" w:rsidRPr="0037511C" w:rsidRDefault="00847DE9" w:rsidP="00662533">
            <w:pPr>
              <w:pStyle w:val="Tabletext"/>
              <w:spacing w:before="40" w:after="40"/>
              <w:rPr>
                <w:color w:val="0070C0"/>
                <w:szCs w:val="24"/>
              </w:rPr>
            </w:pPr>
            <w:r>
              <w:rPr>
                <w:color w:val="0070C0"/>
                <w:szCs w:val="24"/>
              </w:rPr>
              <w:t>Bob Citizen, Procurement Officer</w:t>
            </w:r>
          </w:p>
        </w:tc>
        <w:tc>
          <w:tcPr>
            <w:tcW w:w="990" w:type="pct"/>
          </w:tcPr>
          <w:p w14:paraId="0741ED59" w14:textId="77777777" w:rsidR="00847DE9" w:rsidRPr="0037511C" w:rsidRDefault="00847DE9" w:rsidP="00662533">
            <w:pPr>
              <w:pStyle w:val="Tabletext"/>
              <w:spacing w:before="40" w:after="40"/>
              <w:rPr>
                <w:color w:val="0070C0"/>
                <w:szCs w:val="24"/>
              </w:rPr>
            </w:pPr>
            <w:r w:rsidRPr="0037511C">
              <w:rPr>
                <w:color w:val="0070C0"/>
                <w:szCs w:val="24"/>
              </w:rPr>
              <w:t xml:space="preserve">John Smith, </w:t>
            </w:r>
            <w:r>
              <w:rPr>
                <w:color w:val="0070C0"/>
                <w:szCs w:val="24"/>
              </w:rPr>
              <w:t>C</w:t>
            </w:r>
            <w:r w:rsidRPr="0037511C">
              <w:rPr>
                <w:color w:val="0070C0"/>
                <w:szCs w:val="24"/>
              </w:rPr>
              <w:t>ompany XYZ</w:t>
            </w:r>
          </w:p>
        </w:tc>
        <w:tc>
          <w:tcPr>
            <w:tcW w:w="1330" w:type="pct"/>
            <w:shd w:val="clear" w:color="auto" w:fill="auto"/>
          </w:tcPr>
          <w:p w14:paraId="073B297B" w14:textId="77777777" w:rsidR="00847DE9" w:rsidRPr="0037511C" w:rsidRDefault="00847DE9" w:rsidP="00662533">
            <w:pPr>
              <w:pStyle w:val="Tabletext"/>
              <w:spacing w:before="40" w:after="40"/>
              <w:rPr>
                <w:color w:val="0070C0"/>
                <w:szCs w:val="24"/>
              </w:rPr>
            </w:pPr>
            <w:r>
              <w:rPr>
                <w:color w:val="0070C0"/>
                <w:szCs w:val="24"/>
              </w:rPr>
              <w:t xml:space="preserve">John Smith rang to </w:t>
            </w:r>
            <w:r w:rsidRPr="0037511C">
              <w:rPr>
                <w:color w:val="0070C0"/>
                <w:szCs w:val="24"/>
              </w:rPr>
              <w:t xml:space="preserve">confirm the closing date and time of </w:t>
            </w:r>
            <w:r>
              <w:rPr>
                <w:color w:val="0070C0"/>
                <w:szCs w:val="24"/>
              </w:rPr>
              <w:t xml:space="preserve">the </w:t>
            </w:r>
            <w:r w:rsidRPr="0037511C">
              <w:rPr>
                <w:color w:val="0070C0"/>
                <w:szCs w:val="24"/>
              </w:rPr>
              <w:t>tender</w:t>
            </w:r>
            <w:r>
              <w:rPr>
                <w:color w:val="0070C0"/>
                <w:szCs w:val="24"/>
              </w:rPr>
              <w:t>]</w:t>
            </w:r>
          </w:p>
        </w:tc>
      </w:tr>
      <w:tr w:rsidR="00847DE9" w:rsidRPr="0037511C" w14:paraId="587B078B" w14:textId="77777777" w:rsidTr="00847DE9">
        <w:tblPrEx>
          <w:tblCellMar>
            <w:top w:w="57" w:type="dxa"/>
          </w:tblCellMar>
        </w:tblPrEx>
        <w:tc>
          <w:tcPr>
            <w:tcW w:w="718" w:type="pct"/>
            <w:shd w:val="clear" w:color="auto" w:fill="E6E6E6"/>
          </w:tcPr>
          <w:p w14:paraId="05E184AD" w14:textId="46435FC6" w:rsidR="00847DE9" w:rsidRPr="00CC1B6A" w:rsidRDefault="00847DE9" w:rsidP="00662533">
            <w:pPr>
              <w:pStyle w:val="Tabletext"/>
              <w:spacing w:before="40" w:after="40"/>
              <w:rPr>
                <w:highlight w:val="lightGray"/>
              </w:rPr>
            </w:pPr>
            <w:r w:rsidRPr="00CC1B6A">
              <w:rPr>
                <w:highlight w:val="lightGray"/>
              </w:rPr>
              <w:t>[Insert date and time]</w:t>
            </w:r>
          </w:p>
        </w:tc>
        <w:tc>
          <w:tcPr>
            <w:tcW w:w="970" w:type="pct"/>
            <w:shd w:val="clear" w:color="auto" w:fill="auto"/>
          </w:tcPr>
          <w:p w14:paraId="37AB83B1" w14:textId="5A3315F4" w:rsidR="00847DE9" w:rsidRPr="00CC1B6A" w:rsidRDefault="00847DE9" w:rsidP="00662533">
            <w:pPr>
              <w:pStyle w:val="Tabletext"/>
              <w:spacing w:before="40" w:after="40"/>
              <w:rPr>
                <w:highlight w:val="lightGray"/>
              </w:rPr>
            </w:pPr>
            <w:r w:rsidRPr="00CC1B6A">
              <w:rPr>
                <w:highlight w:val="lightGray"/>
              </w:rPr>
              <w:t>[Insert communication method]</w:t>
            </w:r>
          </w:p>
        </w:tc>
        <w:tc>
          <w:tcPr>
            <w:tcW w:w="990" w:type="pct"/>
          </w:tcPr>
          <w:p w14:paraId="49E7E289" w14:textId="33E887C8" w:rsidR="00847DE9" w:rsidRPr="00CC1B6A" w:rsidRDefault="00847DE9" w:rsidP="00662533">
            <w:pPr>
              <w:pStyle w:val="Tabletext"/>
              <w:spacing w:before="40" w:after="40"/>
              <w:rPr>
                <w:highlight w:val="lightGray"/>
              </w:rPr>
            </w:pPr>
            <w:r w:rsidRPr="00CC1B6A">
              <w:rPr>
                <w:highlight w:val="lightGray"/>
              </w:rPr>
              <w:t>[Insert agency officer and title]</w:t>
            </w:r>
          </w:p>
        </w:tc>
        <w:tc>
          <w:tcPr>
            <w:tcW w:w="990" w:type="pct"/>
          </w:tcPr>
          <w:p w14:paraId="5FEA7550" w14:textId="2988937B" w:rsidR="00847DE9" w:rsidRPr="00CC1B6A" w:rsidRDefault="00847DE9" w:rsidP="00662533">
            <w:pPr>
              <w:pStyle w:val="Tabletext"/>
              <w:spacing w:before="40" w:after="40"/>
              <w:rPr>
                <w:highlight w:val="lightGray"/>
              </w:rPr>
            </w:pPr>
            <w:r w:rsidRPr="00CC1B6A">
              <w:rPr>
                <w:highlight w:val="lightGray"/>
              </w:rPr>
              <w:t>[Insert contact person and company]</w:t>
            </w:r>
          </w:p>
        </w:tc>
        <w:tc>
          <w:tcPr>
            <w:tcW w:w="1330" w:type="pct"/>
            <w:shd w:val="clear" w:color="auto" w:fill="auto"/>
          </w:tcPr>
          <w:p w14:paraId="40A36C35" w14:textId="3F97490B" w:rsidR="00847DE9" w:rsidRPr="00847DE9" w:rsidRDefault="00847DE9" w:rsidP="00662533">
            <w:pPr>
              <w:pStyle w:val="Tabletext"/>
              <w:spacing w:before="40" w:after="40"/>
              <w:rPr>
                <w:highlight w:val="darkGray"/>
              </w:rPr>
            </w:pPr>
            <w:r w:rsidRPr="00847DE9">
              <w:rPr>
                <w:highlight w:val="darkGray"/>
              </w:rPr>
              <w:t>[Insert description]</w:t>
            </w:r>
          </w:p>
        </w:tc>
      </w:tr>
      <w:tr w:rsidR="00847DE9" w:rsidRPr="0037511C" w14:paraId="244620D8" w14:textId="77777777" w:rsidTr="00847DE9">
        <w:tblPrEx>
          <w:tblCellMar>
            <w:top w:w="57" w:type="dxa"/>
          </w:tblCellMar>
        </w:tblPrEx>
        <w:tc>
          <w:tcPr>
            <w:tcW w:w="718" w:type="pct"/>
            <w:shd w:val="clear" w:color="auto" w:fill="E6E6E6"/>
          </w:tcPr>
          <w:p w14:paraId="02DD349E" w14:textId="3F473DD5" w:rsidR="00847DE9" w:rsidRPr="00CC1B6A" w:rsidRDefault="00847DE9" w:rsidP="00847DE9">
            <w:pPr>
              <w:pStyle w:val="Tabletext"/>
              <w:spacing w:before="40" w:after="40"/>
              <w:rPr>
                <w:highlight w:val="lightGray"/>
              </w:rPr>
            </w:pPr>
            <w:r w:rsidRPr="00CC1B6A">
              <w:rPr>
                <w:highlight w:val="lightGray"/>
              </w:rPr>
              <w:t>[Insert date and time]</w:t>
            </w:r>
          </w:p>
        </w:tc>
        <w:tc>
          <w:tcPr>
            <w:tcW w:w="970" w:type="pct"/>
            <w:shd w:val="clear" w:color="auto" w:fill="auto"/>
          </w:tcPr>
          <w:p w14:paraId="7B38520F" w14:textId="68CE14AE" w:rsidR="00847DE9" w:rsidRPr="00CC1B6A" w:rsidRDefault="00847DE9" w:rsidP="00847DE9">
            <w:pPr>
              <w:pStyle w:val="Tabletext"/>
              <w:spacing w:before="40" w:after="40"/>
              <w:rPr>
                <w:i/>
                <w:color w:val="FF0000"/>
                <w:highlight w:val="lightGray"/>
              </w:rPr>
            </w:pPr>
            <w:r w:rsidRPr="00CC1B6A">
              <w:rPr>
                <w:highlight w:val="lightGray"/>
              </w:rPr>
              <w:t>[Insert communication method]</w:t>
            </w:r>
          </w:p>
        </w:tc>
        <w:tc>
          <w:tcPr>
            <w:tcW w:w="990" w:type="pct"/>
          </w:tcPr>
          <w:p w14:paraId="3AB1004A" w14:textId="1B03A51C" w:rsidR="00847DE9" w:rsidRPr="00CC1B6A" w:rsidRDefault="00847DE9" w:rsidP="00847DE9">
            <w:pPr>
              <w:pStyle w:val="Tabletext"/>
              <w:spacing w:before="40" w:after="40"/>
              <w:rPr>
                <w:highlight w:val="lightGray"/>
              </w:rPr>
            </w:pPr>
            <w:r w:rsidRPr="00CC1B6A">
              <w:rPr>
                <w:highlight w:val="lightGray"/>
              </w:rPr>
              <w:t>[Insert agency officer and title]</w:t>
            </w:r>
          </w:p>
        </w:tc>
        <w:tc>
          <w:tcPr>
            <w:tcW w:w="990" w:type="pct"/>
          </w:tcPr>
          <w:p w14:paraId="3364E496" w14:textId="78751C1D" w:rsidR="00847DE9" w:rsidRPr="00CC1B6A" w:rsidRDefault="00847DE9" w:rsidP="00847DE9">
            <w:pPr>
              <w:pStyle w:val="Tabletext"/>
              <w:spacing w:before="40" w:after="40"/>
              <w:rPr>
                <w:i/>
                <w:color w:val="FF0000"/>
                <w:highlight w:val="lightGray"/>
              </w:rPr>
            </w:pPr>
            <w:r w:rsidRPr="00CC1B6A">
              <w:rPr>
                <w:highlight w:val="lightGray"/>
              </w:rPr>
              <w:t>[Insert contact person and company]</w:t>
            </w:r>
          </w:p>
        </w:tc>
        <w:tc>
          <w:tcPr>
            <w:tcW w:w="1330" w:type="pct"/>
            <w:shd w:val="clear" w:color="auto" w:fill="auto"/>
          </w:tcPr>
          <w:p w14:paraId="40A20FD4" w14:textId="70A69E18" w:rsidR="00847DE9" w:rsidRPr="00847DE9" w:rsidRDefault="00847DE9" w:rsidP="00847DE9">
            <w:pPr>
              <w:pStyle w:val="Tabletext"/>
              <w:spacing w:before="40" w:after="40"/>
              <w:rPr>
                <w:i/>
                <w:color w:val="FF0000"/>
                <w:highlight w:val="darkGray"/>
              </w:rPr>
            </w:pPr>
            <w:r w:rsidRPr="00847DE9">
              <w:rPr>
                <w:highlight w:val="darkGray"/>
              </w:rPr>
              <w:t>[Insert description]</w:t>
            </w:r>
          </w:p>
        </w:tc>
      </w:tr>
      <w:tr w:rsidR="00847DE9" w:rsidRPr="0037511C" w14:paraId="1829D587" w14:textId="77777777" w:rsidTr="00847DE9">
        <w:tblPrEx>
          <w:tblCellMar>
            <w:top w:w="57" w:type="dxa"/>
          </w:tblCellMar>
        </w:tblPrEx>
        <w:tc>
          <w:tcPr>
            <w:tcW w:w="718" w:type="pct"/>
            <w:shd w:val="clear" w:color="auto" w:fill="E6E6E6"/>
          </w:tcPr>
          <w:p w14:paraId="3166B65E" w14:textId="3DA71C69" w:rsidR="00847DE9" w:rsidRPr="00CC1B6A" w:rsidRDefault="00847DE9" w:rsidP="00847DE9">
            <w:pPr>
              <w:pStyle w:val="Tabletext"/>
              <w:spacing w:before="40" w:after="40"/>
              <w:rPr>
                <w:highlight w:val="lightGray"/>
              </w:rPr>
            </w:pPr>
            <w:r w:rsidRPr="00CC1B6A">
              <w:rPr>
                <w:highlight w:val="lightGray"/>
              </w:rPr>
              <w:t>[Insert date and time]</w:t>
            </w:r>
          </w:p>
        </w:tc>
        <w:tc>
          <w:tcPr>
            <w:tcW w:w="970" w:type="pct"/>
            <w:shd w:val="clear" w:color="auto" w:fill="auto"/>
          </w:tcPr>
          <w:p w14:paraId="4C6EFAF5" w14:textId="5ED5CF3E" w:rsidR="00847DE9" w:rsidRPr="00CC1B6A" w:rsidRDefault="00847DE9" w:rsidP="00847DE9">
            <w:pPr>
              <w:pStyle w:val="Tabletext"/>
              <w:spacing w:before="40" w:after="40"/>
              <w:rPr>
                <w:i/>
                <w:color w:val="FF0000"/>
                <w:highlight w:val="lightGray"/>
              </w:rPr>
            </w:pPr>
            <w:r w:rsidRPr="00CC1B6A">
              <w:rPr>
                <w:highlight w:val="lightGray"/>
              </w:rPr>
              <w:t>[Insert communication method]</w:t>
            </w:r>
          </w:p>
        </w:tc>
        <w:tc>
          <w:tcPr>
            <w:tcW w:w="990" w:type="pct"/>
          </w:tcPr>
          <w:p w14:paraId="589E556E" w14:textId="7F2A1A2F" w:rsidR="00847DE9" w:rsidRPr="00CC1B6A" w:rsidRDefault="00847DE9" w:rsidP="00847DE9">
            <w:pPr>
              <w:pStyle w:val="Tabletext"/>
              <w:spacing w:before="40" w:after="40"/>
              <w:rPr>
                <w:highlight w:val="lightGray"/>
              </w:rPr>
            </w:pPr>
            <w:r w:rsidRPr="00CC1B6A">
              <w:rPr>
                <w:highlight w:val="lightGray"/>
              </w:rPr>
              <w:t>[Insert agency officer and title]</w:t>
            </w:r>
          </w:p>
        </w:tc>
        <w:tc>
          <w:tcPr>
            <w:tcW w:w="990" w:type="pct"/>
          </w:tcPr>
          <w:p w14:paraId="4D40414A" w14:textId="3B819E4D" w:rsidR="00847DE9" w:rsidRPr="00CC1B6A" w:rsidRDefault="00847DE9" w:rsidP="00847DE9">
            <w:pPr>
              <w:pStyle w:val="Tabletext"/>
              <w:spacing w:before="40" w:after="40"/>
              <w:rPr>
                <w:i/>
                <w:color w:val="FF0000"/>
                <w:highlight w:val="lightGray"/>
              </w:rPr>
            </w:pPr>
            <w:r w:rsidRPr="00CC1B6A">
              <w:rPr>
                <w:highlight w:val="lightGray"/>
              </w:rPr>
              <w:t>[Insert contact person and company]</w:t>
            </w:r>
          </w:p>
        </w:tc>
        <w:tc>
          <w:tcPr>
            <w:tcW w:w="1330" w:type="pct"/>
            <w:shd w:val="clear" w:color="auto" w:fill="auto"/>
          </w:tcPr>
          <w:p w14:paraId="3515960A" w14:textId="5C3F3817" w:rsidR="00847DE9" w:rsidRPr="00847DE9" w:rsidRDefault="00847DE9" w:rsidP="00847DE9">
            <w:pPr>
              <w:pStyle w:val="Tabletext"/>
              <w:spacing w:before="40" w:after="40"/>
              <w:rPr>
                <w:i/>
                <w:color w:val="FF0000"/>
                <w:highlight w:val="darkGray"/>
              </w:rPr>
            </w:pPr>
            <w:r w:rsidRPr="00847DE9">
              <w:rPr>
                <w:highlight w:val="darkGray"/>
              </w:rPr>
              <w:t>[Insert description]</w:t>
            </w:r>
          </w:p>
        </w:tc>
      </w:tr>
      <w:bookmarkEnd w:id="0"/>
    </w:tbl>
    <w:p w14:paraId="17F151FE" w14:textId="77777777" w:rsidR="00847DE9" w:rsidRDefault="00847DE9" w:rsidP="00847DE9"/>
    <w:p w14:paraId="1FE34EB9" w14:textId="77777777" w:rsidR="00847DE9" w:rsidRDefault="00847DE9" w:rsidP="00847DE9">
      <w:pPr>
        <w:pStyle w:val="Heading1"/>
      </w:pPr>
    </w:p>
    <w:p w14:paraId="6E4FD3B0" w14:textId="77777777" w:rsidR="00847DE9" w:rsidRDefault="00847DE9" w:rsidP="00847DE9">
      <w:pPr>
        <w:spacing w:line="259" w:lineRule="auto"/>
      </w:pPr>
    </w:p>
    <w:p w14:paraId="077907E5" w14:textId="77777777" w:rsidR="00847DE9" w:rsidRDefault="00847DE9" w:rsidP="00847DE9">
      <w:pPr>
        <w:spacing w:line="259" w:lineRule="auto"/>
      </w:pPr>
      <w:r>
        <w:br w:type="page"/>
      </w:r>
    </w:p>
    <w:p w14:paraId="49308088" w14:textId="77777777" w:rsidR="00847DE9" w:rsidRDefault="00847DE9" w:rsidP="00847DE9">
      <w:pPr>
        <w:keepNext/>
        <w:keepLines/>
        <w:spacing w:before="120" w:after="120"/>
        <w:outlineLvl w:val="4"/>
        <w:rPr>
          <w:rFonts w:eastAsia="Yu Gothic Light" w:cs="Times New Roman"/>
          <w:b/>
          <w:bCs/>
          <w:i/>
          <w:iCs/>
          <w:color w:val="000000" w:themeColor="text1"/>
        </w:rPr>
      </w:pPr>
    </w:p>
    <w:p w14:paraId="64BFBEEA" w14:textId="77777777" w:rsidR="00847DE9" w:rsidRDefault="00847DE9" w:rsidP="00847DE9">
      <w:pPr>
        <w:keepNext/>
        <w:keepLines/>
        <w:spacing w:before="120" w:after="120"/>
        <w:outlineLvl w:val="4"/>
        <w:rPr>
          <w:rFonts w:eastAsia="Yu Gothic Light" w:cs="Times New Roman"/>
          <w:b/>
          <w:bCs/>
          <w:i/>
          <w:iCs/>
          <w:color w:val="000000" w:themeColor="text1"/>
        </w:rPr>
      </w:pPr>
    </w:p>
    <w:p w14:paraId="2B0C0B39" w14:textId="77777777" w:rsidR="00847DE9" w:rsidRDefault="00847DE9" w:rsidP="00847DE9">
      <w:pPr>
        <w:keepNext/>
        <w:keepLines/>
        <w:spacing w:before="120" w:after="120"/>
        <w:outlineLvl w:val="4"/>
        <w:rPr>
          <w:rFonts w:eastAsia="Yu Gothic Light" w:cs="Times New Roman"/>
          <w:b/>
          <w:bCs/>
          <w:i/>
          <w:iCs/>
          <w:color w:val="000000" w:themeColor="text1"/>
        </w:rPr>
      </w:pPr>
    </w:p>
    <w:p w14:paraId="081758FC" w14:textId="77777777" w:rsidR="00847DE9" w:rsidRDefault="00847DE9" w:rsidP="00847DE9">
      <w:pPr>
        <w:keepNext/>
        <w:keepLines/>
        <w:spacing w:before="120" w:after="120"/>
        <w:outlineLvl w:val="4"/>
        <w:rPr>
          <w:rFonts w:eastAsia="Yu Gothic Light" w:cs="Times New Roman"/>
          <w:b/>
          <w:bCs/>
          <w:i/>
          <w:iCs/>
          <w:color w:val="000000" w:themeColor="text1"/>
        </w:rPr>
      </w:pPr>
    </w:p>
    <w:p w14:paraId="02BD75C5" w14:textId="77777777" w:rsidR="00847DE9" w:rsidRPr="0020058C" w:rsidRDefault="00847DE9" w:rsidP="00847DE9">
      <w:pPr>
        <w:keepNext/>
        <w:keepLines/>
        <w:spacing w:before="120" w:after="120"/>
        <w:outlineLvl w:val="4"/>
        <w:rPr>
          <w:rFonts w:eastAsia="Yu Gothic Light" w:cs="Times New Roman"/>
          <w:i/>
          <w:iCs/>
          <w:color w:val="000000"/>
        </w:rPr>
      </w:pPr>
      <w:r w:rsidRPr="63966C0A">
        <w:rPr>
          <w:rFonts w:eastAsia="Yu Gothic Light" w:cs="Times New Roman"/>
          <w:b/>
          <w:bCs/>
          <w:i/>
          <w:iCs/>
          <w:color w:val="000000" w:themeColor="text1"/>
        </w:rPr>
        <w:t xml:space="preserve">Sourcing </w:t>
      </w:r>
      <w:r>
        <w:rPr>
          <w:rFonts w:eastAsia="Yu Gothic Light" w:cs="Times New Roman"/>
          <w:b/>
          <w:bCs/>
          <w:i/>
          <w:iCs/>
          <w:color w:val="000000" w:themeColor="text1"/>
        </w:rPr>
        <w:t>communication log</w:t>
      </w:r>
      <w:r w:rsidRPr="63966C0A">
        <w:rPr>
          <w:rFonts w:eastAsia="Yu Gothic Light" w:cs="Times New Roman"/>
          <w:b/>
          <w:bCs/>
          <w:i/>
          <w:iCs/>
          <w:color w:val="000000" w:themeColor="text1"/>
        </w:rPr>
        <w:t xml:space="preserve"> template</w:t>
      </w:r>
    </w:p>
    <w:tbl>
      <w:tblPr>
        <w:tblStyle w:val="TableGrid1"/>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847DE9" w:rsidRPr="0020058C" w14:paraId="60658C1A"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95BBF37" w14:textId="77777777" w:rsidR="00847DE9" w:rsidRPr="0020058C" w:rsidRDefault="00847DE9" w:rsidP="00662533">
            <w:pPr>
              <w:jc w:val="center"/>
              <w:rPr>
                <w:b/>
                <w:bCs/>
              </w:rPr>
            </w:pPr>
            <w:bookmarkStart w:id="1" w:name="_Hlk170226698"/>
            <w:r w:rsidRPr="63966C0A">
              <w:rPr>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FC360C0" w14:textId="77777777" w:rsidR="00847DE9" w:rsidRPr="0020058C" w:rsidRDefault="00847DE9" w:rsidP="00662533">
            <w:pPr>
              <w:jc w:val="center"/>
            </w:pPr>
            <w:r w:rsidRPr="63966C0A">
              <w:rPr>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5635FF8" w14:textId="77777777" w:rsidR="00847DE9" w:rsidRPr="0020058C" w:rsidRDefault="00847DE9" w:rsidP="00662533">
            <w:pPr>
              <w:jc w:val="center"/>
            </w:pPr>
            <w:r w:rsidRPr="63966C0A">
              <w:rPr>
                <w:b/>
                <w:bCs/>
                <w:color w:val="FFFFFF" w:themeColor="background1"/>
              </w:rPr>
              <w:t>Comments</w:t>
            </w:r>
          </w:p>
        </w:tc>
      </w:tr>
      <w:tr w:rsidR="00847DE9" w:rsidRPr="0020058C" w14:paraId="333BAD48"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2BCA793" w14:textId="77777777" w:rsidR="00847DE9" w:rsidRPr="0020058C" w:rsidRDefault="00847DE9" w:rsidP="00662533">
            <w:pPr>
              <w:rPr>
                <w:sz w:val="16"/>
                <w:szCs w:val="16"/>
              </w:rPr>
            </w:pPr>
            <w:r w:rsidRPr="63966C0A">
              <w:rPr>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0A757BFC" w14:textId="77777777" w:rsidR="00847DE9" w:rsidRPr="0020058C" w:rsidRDefault="00847DE9" w:rsidP="00662533">
            <w:pPr>
              <w:rPr>
                <w:sz w:val="16"/>
                <w:szCs w:val="16"/>
              </w:rPr>
            </w:pPr>
            <w:r w:rsidRPr="63966C0A">
              <w:rPr>
                <w:sz w:val="16"/>
                <w:szCs w:val="16"/>
              </w:rPr>
              <w:t>February 2020</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8223442" w14:textId="77777777" w:rsidR="00847DE9" w:rsidRPr="0020058C" w:rsidRDefault="00847DE9" w:rsidP="00662533">
            <w:pPr>
              <w:rPr>
                <w:sz w:val="16"/>
                <w:szCs w:val="16"/>
              </w:rPr>
            </w:pPr>
            <w:r w:rsidRPr="63966C0A">
              <w:rPr>
                <w:sz w:val="16"/>
                <w:szCs w:val="16"/>
              </w:rPr>
              <w:t>Published</w:t>
            </w:r>
          </w:p>
        </w:tc>
      </w:tr>
      <w:tr w:rsidR="00847DE9" w:rsidRPr="0020058C" w14:paraId="32A24BC9"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3736CD0" w14:textId="77777777" w:rsidR="00847DE9" w:rsidRPr="0020058C" w:rsidRDefault="00847DE9" w:rsidP="00662533">
            <w:pPr>
              <w:rPr>
                <w:sz w:val="16"/>
                <w:szCs w:val="16"/>
              </w:rPr>
            </w:pPr>
            <w:r w:rsidRPr="63966C0A">
              <w:rPr>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E22303E" w14:textId="77777777" w:rsidR="00847DE9" w:rsidRPr="0020058C" w:rsidRDefault="00847DE9" w:rsidP="00662533">
            <w:pPr>
              <w:rPr>
                <w:sz w:val="16"/>
                <w:szCs w:val="16"/>
              </w:rPr>
            </w:pPr>
            <w:r w:rsidRPr="63966C0A">
              <w:rPr>
                <w:sz w:val="16"/>
                <w:szCs w:val="16"/>
              </w:rPr>
              <w:t>Ju</w:t>
            </w:r>
            <w:r>
              <w:rPr>
                <w:sz w:val="16"/>
                <w:szCs w:val="16"/>
              </w:rPr>
              <w:t>ly</w:t>
            </w:r>
            <w:r w:rsidRPr="63966C0A">
              <w:rPr>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0A19BB5" w14:textId="77777777" w:rsidR="00847DE9" w:rsidRPr="0020058C" w:rsidRDefault="00847DE9" w:rsidP="00662533">
            <w:pPr>
              <w:rPr>
                <w:sz w:val="16"/>
                <w:szCs w:val="16"/>
              </w:rPr>
            </w:pPr>
            <w:r w:rsidRPr="63966C0A">
              <w:rPr>
                <w:sz w:val="16"/>
                <w:szCs w:val="16"/>
              </w:rPr>
              <w:t>Minor updates made – highlights:</w:t>
            </w:r>
          </w:p>
          <w:p w14:paraId="22DF38C9" w14:textId="77777777" w:rsidR="00847DE9" w:rsidRPr="0020058C" w:rsidRDefault="00847DE9" w:rsidP="00CC1B6A">
            <w:pPr>
              <w:numPr>
                <w:ilvl w:val="0"/>
                <w:numId w:val="9"/>
              </w:numPr>
              <w:spacing w:line="264" w:lineRule="auto"/>
              <w:rPr>
                <w:sz w:val="16"/>
                <w:szCs w:val="16"/>
              </w:rPr>
            </w:pPr>
            <w:r w:rsidRPr="63966C0A">
              <w:rPr>
                <w:sz w:val="16"/>
                <w:szCs w:val="16"/>
              </w:rPr>
              <w:t>DHPW corporate branding</w:t>
            </w:r>
          </w:p>
          <w:p w14:paraId="68923C2D" w14:textId="77777777" w:rsidR="00847DE9" w:rsidRDefault="00847DE9" w:rsidP="00CC1B6A">
            <w:pPr>
              <w:numPr>
                <w:ilvl w:val="0"/>
                <w:numId w:val="9"/>
              </w:numPr>
              <w:spacing w:line="264" w:lineRule="auto"/>
              <w:rPr>
                <w:sz w:val="16"/>
                <w:szCs w:val="16"/>
              </w:rPr>
            </w:pPr>
            <w:r w:rsidRPr="63966C0A">
              <w:rPr>
                <w:sz w:val="16"/>
                <w:szCs w:val="16"/>
              </w:rPr>
              <w:t xml:space="preserve">Added and/or updated version change log, document </w:t>
            </w:r>
            <w:proofErr w:type="gramStart"/>
            <w:r w:rsidRPr="63966C0A">
              <w:rPr>
                <w:sz w:val="16"/>
                <w:szCs w:val="16"/>
              </w:rPr>
              <w:t>date, ‘</w:t>
            </w:r>
            <w:proofErr w:type="gramEnd"/>
            <w:r w:rsidRPr="63966C0A">
              <w:rPr>
                <w:sz w:val="16"/>
                <w:szCs w:val="16"/>
              </w:rPr>
              <w:t>Contact us</w:t>
            </w:r>
            <w:proofErr w:type="gramStart"/>
            <w:r w:rsidRPr="63966C0A">
              <w:rPr>
                <w:sz w:val="16"/>
                <w:szCs w:val="16"/>
              </w:rPr>
              <w:t>’, ‘</w:t>
            </w:r>
            <w:proofErr w:type="gramEnd"/>
            <w:r w:rsidRPr="63966C0A">
              <w:rPr>
                <w:sz w:val="16"/>
                <w:szCs w:val="16"/>
              </w:rPr>
              <w:t>Disclaimer’ and ‘Administration’ sections</w:t>
            </w:r>
          </w:p>
          <w:p w14:paraId="4D1B7D4A" w14:textId="77777777" w:rsidR="00847DE9" w:rsidRPr="0020058C" w:rsidRDefault="00847DE9" w:rsidP="00CC1B6A">
            <w:pPr>
              <w:numPr>
                <w:ilvl w:val="0"/>
                <w:numId w:val="9"/>
              </w:numPr>
              <w:spacing w:line="264" w:lineRule="auto"/>
              <w:rPr>
                <w:sz w:val="16"/>
                <w:szCs w:val="16"/>
              </w:rPr>
            </w:pPr>
            <w:r w:rsidRPr="63966C0A">
              <w:rPr>
                <w:sz w:val="16"/>
                <w:szCs w:val="16"/>
              </w:rPr>
              <w:t>Removed contextual policy information</w:t>
            </w:r>
          </w:p>
        </w:tc>
      </w:tr>
      <w:tr w:rsidR="00847DE9" w:rsidRPr="0020058C" w14:paraId="36328F66"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359BA61" w14:textId="149996BB" w:rsidR="00847DE9" w:rsidRPr="63966C0A" w:rsidRDefault="00847DE9" w:rsidP="00662533">
            <w:pPr>
              <w:rPr>
                <w:sz w:val="16"/>
                <w:szCs w:val="16"/>
              </w:rPr>
            </w:pPr>
            <w:r>
              <w:rPr>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4500F27" w14:textId="5A087D92" w:rsidR="00847DE9" w:rsidRPr="63966C0A" w:rsidRDefault="00847DE9" w:rsidP="00662533">
            <w:pPr>
              <w:rPr>
                <w:sz w:val="16"/>
                <w:szCs w:val="16"/>
              </w:rPr>
            </w:pPr>
            <w:r>
              <w:rPr>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E622502" w14:textId="62246D82" w:rsidR="00847DE9" w:rsidRPr="63966C0A" w:rsidRDefault="00847DE9" w:rsidP="00662533">
            <w:pPr>
              <w:rPr>
                <w:sz w:val="16"/>
                <w:szCs w:val="16"/>
              </w:rPr>
            </w:pPr>
            <w:r w:rsidRPr="00847DE9">
              <w:rPr>
                <w:sz w:val="16"/>
                <w:szCs w:val="16"/>
              </w:rPr>
              <w:t>Minor updates made - Queensland Government Corporate Branding</w:t>
            </w:r>
          </w:p>
        </w:tc>
      </w:tr>
      <w:bookmarkEnd w:id="1"/>
    </w:tbl>
    <w:p w14:paraId="174237F0" w14:textId="77777777" w:rsidR="00847DE9" w:rsidRPr="0020058C" w:rsidRDefault="00847DE9" w:rsidP="00847DE9">
      <w:pPr>
        <w:spacing w:before="120"/>
        <w:rPr>
          <w:rFonts w:eastAsia="Calibri" w:cs="Arial"/>
          <w:b/>
          <w:bCs/>
        </w:rPr>
      </w:pPr>
    </w:p>
    <w:p w14:paraId="6268A476" w14:textId="77777777" w:rsidR="00847DE9" w:rsidRPr="0020058C" w:rsidRDefault="00847DE9" w:rsidP="00847DE9">
      <w:pPr>
        <w:spacing w:before="120"/>
        <w:rPr>
          <w:rFonts w:eastAsia="Calibri" w:cs="Arial"/>
          <w:b/>
          <w:bCs/>
        </w:rPr>
      </w:pPr>
      <w:r>
        <w:rPr>
          <w:noProof/>
        </w:rPr>
        <w:drawing>
          <wp:anchor distT="0" distB="0" distL="114300" distR="114300" simplePos="0" relativeHeight="251659264" behindDoc="0" locked="0" layoutInCell="1" allowOverlap="1" wp14:anchorId="7CA81A98" wp14:editId="58114555">
            <wp:simplePos x="0" y="0"/>
            <wp:positionH relativeFrom="column">
              <wp:posOffset>-28575</wp:posOffset>
            </wp:positionH>
            <wp:positionV relativeFrom="paragraph">
              <wp:posOffset>225425</wp:posOffset>
            </wp:positionV>
            <wp:extent cx="892175" cy="352425"/>
            <wp:effectExtent l="0" t="0" r="3175" b="9525"/>
            <wp:wrapSquare wrapText="bothSides"/>
            <wp:docPr id="1937771299"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711832"/>
                    <pic:cNvPicPr/>
                  </pic:nvPicPr>
                  <pic:blipFill>
                    <a:blip r:embed="rId10">
                      <a:extLst>
                        <a:ext uri="{28A0092B-C50C-407E-A947-70E740481C1C}">
                          <a14:useLocalDpi xmlns:a14="http://schemas.microsoft.com/office/drawing/2010/main" val="0"/>
                        </a:ext>
                      </a:extLst>
                    </a:blip>
                    <a:stretch>
                      <a:fillRect/>
                    </a:stretch>
                  </pic:blipFill>
                  <pic:spPr>
                    <a:xfrm>
                      <a:off x="0" y="0"/>
                      <a:ext cx="892175" cy="352425"/>
                    </a:xfrm>
                    <a:prstGeom prst="rect">
                      <a:avLst/>
                    </a:prstGeom>
                  </pic:spPr>
                </pic:pic>
              </a:graphicData>
            </a:graphic>
            <wp14:sizeRelH relativeFrom="page">
              <wp14:pctWidth>0</wp14:pctWidth>
            </wp14:sizeRelH>
            <wp14:sizeRelV relativeFrom="page">
              <wp14:pctHeight>0</wp14:pctHeight>
            </wp14:sizeRelV>
          </wp:anchor>
        </w:drawing>
      </w:r>
      <w:r w:rsidRPr="0020058C">
        <w:rPr>
          <w:rFonts w:eastAsia="Calibri" w:cs="Arial"/>
          <w:b/>
          <w:bCs/>
        </w:rPr>
        <w:t>The State of Queensland (Department of Housing and Public Works) 2025</w:t>
      </w:r>
    </w:p>
    <w:p w14:paraId="637A3E7F" w14:textId="77777777" w:rsidR="00847DE9" w:rsidRDefault="00847DE9" w:rsidP="00847DE9">
      <w:pPr>
        <w:jc w:val="both"/>
      </w:pPr>
    </w:p>
    <w:p w14:paraId="63BC8319" w14:textId="77777777" w:rsidR="00847DE9" w:rsidRPr="0020058C" w:rsidRDefault="00847DE9" w:rsidP="00847DE9">
      <w:pPr>
        <w:jc w:val="both"/>
        <w:rPr>
          <w:rFonts w:eastAsia="Calibri" w:cs="Arial"/>
        </w:rPr>
      </w:pPr>
      <w:hyperlink r:id="rId11" w:history="1">
        <w:r w:rsidRPr="00C71237">
          <w:rPr>
            <w:rStyle w:val="Hyperlink"/>
            <w:rFonts w:eastAsia="Calibri" w:cs="Arial"/>
          </w:rPr>
          <w:t>http://creativecommons.org/licenses/by/4.0/deed.en</w:t>
        </w:r>
      </w:hyperlink>
    </w:p>
    <w:p w14:paraId="51FE44AD" w14:textId="77777777" w:rsidR="00847DE9" w:rsidRPr="0020058C" w:rsidRDefault="00847DE9" w:rsidP="00847DE9">
      <w:pPr>
        <w:jc w:val="both"/>
        <w:rPr>
          <w:rFonts w:eastAsia="Calibri" w:cs="Arial"/>
        </w:rPr>
      </w:pPr>
      <w:r w:rsidRPr="63966C0A">
        <w:rPr>
          <w:rFonts w:eastAsia="Calibri" w:cs="Arial"/>
        </w:rPr>
        <w:t xml:space="preserve">This work is licensed under a Creative Commons Attribution 4.0 Australia Licence. You are free to copy, communicate and adapt this work, </w:t>
      </w:r>
      <w:proofErr w:type="gramStart"/>
      <w:r w:rsidRPr="63966C0A">
        <w:rPr>
          <w:rFonts w:eastAsia="Calibri" w:cs="Arial"/>
        </w:rPr>
        <w:t>as long as</w:t>
      </w:r>
      <w:proofErr w:type="gramEnd"/>
      <w:r w:rsidRPr="63966C0A">
        <w:rPr>
          <w:rFonts w:eastAsia="Calibri" w:cs="Arial"/>
        </w:rPr>
        <w:t xml:space="preserve"> you attribute by citing ‘Sourcing closure report template, State of Queensland (Department of Housing and Public Works) 2025’.</w:t>
      </w:r>
    </w:p>
    <w:p w14:paraId="229D7E96" w14:textId="77777777" w:rsidR="00847DE9" w:rsidRPr="0020058C" w:rsidRDefault="00847DE9" w:rsidP="00847DE9">
      <w:pPr>
        <w:keepNext/>
        <w:keepLines/>
        <w:spacing w:before="60" w:after="60"/>
        <w:outlineLvl w:val="4"/>
        <w:rPr>
          <w:rFonts w:eastAsia="Calibri" w:cs="Arial"/>
          <w:b/>
          <w:bCs/>
          <w:color w:val="000000"/>
        </w:rPr>
      </w:pPr>
      <w:r w:rsidRPr="63966C0A">
        <w:rPr>
          <w:rFonts w:eastAsia="Calibri" w:cs="Arial"/>
          <w:b/>
          <w:bCs/>
          <w:color w:val="000000" w:themeColor="text1"/>
        </w:rPr>
        <w:t>Contact us</w:t>
      </w:r>
    </w:p>
    <w:p w14:paraId="0F0DFCE3" w14:textId="56730A9D" w:rsidR="00847DE9" w:rsidRPr="0020058C" w:rsidRDefault="00847DE9" w:rsidP="00847DE9">
      <w:pPr>
        <w:rPr>
          <w:rFonts w:eastAsia="Calibri" w:cs="Arial"/>
        </w:rPr>
      </w:pPr>
      <w:r w:rsidRPr="0020058C">
        <w:rPr>
          <w:rFonts w:eastAsia="Calibri" w:cs="Arial"/>
        </w:rPr>
        <w:t xml:space="preserve">We are committed to continuous improvement. If you have any suggestions about how we can improve this document, or if you have any questions, contact us at </w:t>
      </w:r>
      <w:hyperlink r:id="rId12" w:history="1">
        <w:r w:rsidRPr="0039658D">
          <w:rPr>
            <w:rStyle w:val="Hyperlink"/>
            <w:rFonts w:eastAsia="Calibri" w:cs="Arial"/>
          </w:rPr>
          <w:t>betterprocurement@hpw.qld.gov.au</w:t>
        </w:r>
      </w:hyperlink>
      <w:r w:rsidRPr="63966C0A">
        <w:rPr>
          <w:rFonts w:eastAsia="Calibri" w:cs="Arial"/>
        </w:rPr>
        <w:t>.</w:t>
      </w:r>
    </w:p>
    <w:p w14:paraId="26AB5361" w14:textId="77777777" w:rsidR="00847DE9" w:rsidRPr="0020058C" w:rsidRDefault="00847DE9" w:rsidP="00847DE9">
      <w:pPr>
        <w:keepNext/>
        <w:keepLines/>
        <w:spacing w:before="60" w:after="60"/>
        <w:outlineLvl w:val="4"/>
        <w:rPr>
          <w:rFonts w:eastAsia="Calibri" w:cs="Arial"/>
          <w:b/>
          <w:bCs/>
          <w:color w:val="000000"/>
        </w:rPr>
      </w:pPr>
      <w:r w:rsidRPr="63966C0A">
        <w:rPr>
          <w:rFonts w:eastAsia="Calibri" w:cs="Arial"/>
          <w:b/>
          <w:bCs/>
          <w:color w:val="000000" w:themeColor="text1"/>
        </w:rPr>
        <w:t>Disclaimer</w:t>
      </w:r>
    </w:p>
    <w:p w14:paraId="15AA6B96" w14:textId="77777777" w:rsidR="00847DE9" w:rsidRPr="0020058C" w:rsidRDefault="00847DE9" w:rsidP="00847DE9">
      <w:pPr>
        <w:rPr>
          <w:rFonts w:eastAsia="Calibri" w:cs="Arial"/>
        </w:rPr>
      </w:pPr>
      <w:r w:rsidRPr="63966C0A">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45EE0793" w14:textId="77777777" w:rsidR="00847DE9" w:rsidRPr="0020058C" w:rsidRDefault="00847DE9" w:rsidP="00847DE9">
      <w:pPr>
        <w:rPr>
          <w:rFonts w:eastAsia="Calibri" w:cs="Arial"/>
        </w:rPr>
      </w:pPr>
      <w:r w:rsidRPr="63966C0A">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7A56113" w14:textId="77777777" w:rsidR="00847DE9" w:rsidRPr="0020058C" w:rsidRDefault="00847DE9" w:rsidP="00847DE9">
      <w:pPr>
        <w:keepNext/>
        <w:keepLines/>
        <w:spacing w:before="120" w:after="120"/>
        <w:outlineLvl w:val="4"/>
        <w:rPr>
          <w:rFonts w:eastAsia="Calibri" w:cs="Arial"/>
          <w:b/>
          <w:bCs/>
          <w:color w:val="000000"/>
        </w:rPr>
      </w:pPr>
      <w:r w:rsidRPr="63966C0A">
        <w:rPr>
          <w:rFonts w:eastAsia="Calibri" w:cs="Arial"/>
          <w:b/>
          <w:bCs/>
          <w:color w:val="000000" w:themeColor="text1"/>
        </w:rPr>
        <w:t>Administration</w:t>
      </w:r>
    </w:p>
    <w:p w14:paraId="7E8A0B76" w14:textId="1AB29B03" w:rsidR="00847DE9" w:rsidRPr="0020058C" w:rsidRDefault="00847DE9" w:rsidP="00847DE9">
      <w:pPr>
        <w:rPr>
          <w:rFonts w:eastAsia="Calibri" w:cs="Arial"/>
          <w:highlight w:val="magenta"/>
        </w:rPr>
      </w:pPr>
      <w:r w:rsidRPr="63966C0A">
        <w:rPr>
          <w:rFonts w:eastAsia="Calibri" w:cs="Arial"/>
        </w:rPr>
        <w:t>Version 1.</w:t>
      </w:r>
      <w:r>
        <w:rPr>
          <w:rFonts w:eastAsia="Calibri" w:cs="Arial"/>
        </w:rPr>
        <w:t>2</w:t>
      </w:r>
      <w:r w:rsidRPr="63966C0A">
        <w:rPr>
          <w:rFonts w:eastAsia="Calibri" w:cs="Arial"/>
        </w:rPr>
        <w:t xml:space="preserve"> of this document replaces all previous versions of this document and takes effect immediately.</w:t>
      </w:r>
    </w:p>
    <w:p w14:paraId="10E6ADD9" w14:textId="77777777" w:rsidR="00847DE9" w:rsidRPr="007A4B81" w:rsidRDefault="00847DE9" w:rsidP="00847DE9"/>
    <w:p w14:paraId="69C7E7B8" w14:textId="77777777" w:rsidR="007A4B81" w:rsidRPr="007A4B81" w:rsidRDefault="007A4B81" w:rsidP="007A4B81"/>
    <w:sectPr w:rsidR="007A4B81" w:rsidRPr="007A4B81" w:rsidSect="00D33D1F">
      <w:headerReference w:type="default" r:id="rId13"/>
      <w:footerReference w:type="default" r:id="rId14"/>
      <w:headerReference w:type="first" r:id="rId15"/>
      <w:footerReference w:type="first" r:id="rId16"/>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BEE0" w14:textId="77777777" w:rsidR="00421042" w:rsidRDefault="00421042" w:rsidP="00F752DB">
      <w:pPr>
        <w:spacing w:after="0"/>
      </w:pPr>
      <w:r>
        <w:separator/>
      </w:r>
    </w:p>
  </w:endnote>
  <w:endnote w:type="continuationSeparator" w:id="0">
    <w:p w14:paraId="629A029E" w14:textId="77777777" w:rsidR="00421042" w:rsidRDefault="0042104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C84E560"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6728" w14:textId="77777777" w:rsidR="00421042" w:rsidRDefault="00421042" w:rsidP="00F752DB">
      <w:pPr>
        <w:spacing w:after="0"/>
      </w:pPr>
      <w:r>
        <w:separator/>
      </w:r>
    </w:p>
  </w:footnote>
  <w:footnote w:type="continuationSeparator" w:id="0">
    <w:p w14:paraId="237E55B9" w14:textId="77777777" w:rsidR="00421042" w:rsidRDefault="00421042"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34762172" w:rsidR="00F752DB" w:rsidRPr="00AB0F2F" w:rsidRDefault="00847DE9"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communication log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3"/>
  </w:num>
  <w:num w:numId="3" w16cid:durableId="525295331">
    <w:abstractNumId w:val="6"/>
  </w:num>
  <w:num w:numId="4" w16cid:durableId="228928596">
    <w:abstractNumId w:val="8"/>
  </w:num>
  <w:num w:numId="5" w16cid:durableId="1622687381">
    <w:abstractNumId w:val="1"/>
  </w:num>
  <w:num w:numId="6" w16cid:durableId="837504296">
    <w:abstractNumId w:val="2"/>
  </w:num>
  <w:num w:numId="7" w16cid:durableId="711660571">
    <w:abstractNumId w:val="4"/>
  </w:num>
  <w:num w:numId="8" w16cid:durableId="1041243632">
    <w:abstractNumId w:val="5"/>
  </w:num>
  <w:num w:numId="9" w16cid:durableId="1980260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81F07"/>
    <w:rsid w:val="003A1CD0"/>
    <w:rsid w:val="003D12B2"/>
    <w:rsid w:val="003F201C"/>
    <w:rsid w:val="00421042"/>
    <w:rsid w:val="004A0CF6"/>
    <w:rsid w:val="004E25E5"/>
    <w:rsid w:val="00532B7B"/>
    <w:rsid w:val="005520F4"/>
    <w:rsid w:val="0055740A"/>
    <w:rsid w:val="00577783"/>
    <w:rsid w:val="005A435A"/>
    <w:rsid w:val="005A7EB2"/>
    <w:rsid w:val="00664AA6"/>
    <w:rsid w:val="00673C5E"/>
    <w:rsid w:val="006762F3"/>
    <w:rsid w:val="006B1C7D"/>
    <w:rsid w:val="006C0D16"/>
    <w:rsid w:val="006D5561"/>
    <w:rsid w:val="006F1F62"/>
    <w:rsid w:val="00700493"/>
    <w:rsid w:val="00701011"/>
    <w:rsid w:val="00723584"/>
    <w:rsid w:val="007A4B81"/>
    <w:rsid w:val="007A7AD0"/>
    <w:rsid w:val="007B0BF6"/>
    <w:rsid w:val="007D63B5"/>
    <w:rsid w:val="007F142A"/>
    <w:rsid w:val="00826C79"/>
    <w:rsid w:val="00847102"/>
    <w:rsid w:val="00847DE9"/>
    <w:rsid w:val="00851BBD"/>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54CF3"/>
    <w:rsid w:val="00CA7EF9"/>
    <w:rsid w:val="00CC1B6A"/>
    <w:rsid w:val="00CC2725"/>
    <w:rsid w:val="00CE29B0"/>
    <w:rsid w:val="00D33D1F"/>
    <w:rsid w:val="00D567A5"/>
    <w:rsid w:val="00D56E2A"/>
    <w:rsid w:val="00D97AC3"/>
    <w:rsid w:val="00DA5293"/>
    <w:rsid w:val="00DD15AB"/>
    <w:rsid w:val="00E453DF"/>
    <w:rsid w:val="00EF32F6"/>
    <w:rsid w:val="00F42637"/>
    <w:rsid w:val="00F502A1"/>
    <w:rsid w:val="00F752DB"/>
    <w:rsid w:val="00F81DE9"/>
    <w:rsid w:val="00F905BC"/>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paragraph" w:customStyle="1" w:styleId="Tabletext">
    <w:name w:val="Table text"/>
    <w:basedOn w:val="Normal"/>
    <w:rsid w:val="00847DE9"/>
    <w:pPr>
      <w:spacing w:before="20" w:after="20" w:line="264" w:lineRule="auto"/>
    </w:pPr>
    <w:rPr>
      <w:rFonts w:eastAsia="Times New Roman" w:cs="Times New Roman"/>
      <w:szCs w:val="20"/>
    </w:rPr>
  </w:style>
  <w:style w:type="paragraph" w:customStyle="1" w:styleId="Tableheadings">
    <w:name w:val="Table headings"/>
    <w:basedOn w:val="Normal"/>
    <w:rsid w:val="00847DE9"/>
    <w:pPr>
      <w:spacing w:after="0" w:line="264" w:lineRule="auto"/>
    </w:pPr>
    <w:rPr>
      <w:rFonts w:eastAsia="Times New Roman" w:cs="Times New Roman"/>
      <w:b/>
      <w:bCs/>
      <w:color w:val="FFFFFF"/>
      <w:sz w:val="24"/>
      <w:szCs w:val="20"/>
    </w:rPr>
  </w:style>
  <w:style w:type="table" w:customStyle="1" w:styleId="TableGrid1">
    <w:name w:val="Table Grid1"/>
    <w:basedOn w:val="TableNormal"/>
    <w:next w:val="TableGrid"/>
    <w:uiPriority w:val="1"/>
    <w:rsid w:val="00847DE9"/>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18E8-7F3E-4B00-B3D0-1A4F7CB4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CBBF7-60ED-48EA-9522-DE68D97183C5}">
  <ds:schemaRefs>
    <ds:schemaRef ds:uri="http://schemas.microsoft.com/office/2006/documentManagement/types"/>
    <ds:schemaRef ds:uri="http://schemas.openxmlformats.org/package/2006/metadata/core-properties"/>
    <ds:schemaRef ds:uri="5ec4e1a3-9465-43a5-9858-85b06e73710c"/>
    <ds:schemaRef ds:uri="2f64b93e-5338-4201-ad42-2a14a08fead3"/>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AD26F25-C6A9-49A0-BDA4-7536AA06C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458</Words>
  <Characters>2978</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Sourcing communication log template</dc:title>
  <dc:subject/>
  <dc:creator>Queensland Government</dc:creator>
  <cp:keywords>A4, portrait, template, no cover</cp:keywords>
  <dc:description/>
  <cp:lastModifiedBy>Diana Chalmers</cp:lastModifiedBy>
  <cp:revision>7</cp:revision>
  <cp:lastPrinted>2018-11-01T02:25:00Z</cp:lastPrinted>
  <dcterms:created xsi:type="dcterms:W3CDTF">2025-06-05T04:49:00Z</dcterms:created>
  <dcterms:modified xsi:type="dcterms:W3CDTF">2025-09-02T22:04:00Z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