
<file path=[Content_Types].xml><?xml version="1.0" encoding="utf-8"?>
<Types xmlns="http://schemas.openxmlformats.org/package/2006/content-types">
  <Default Extension="bin" ContentType="application/vnd.ms-word.attachedToolbars"/>
  <Default Extension="json" ContentType="application/vnd.baytech.document-metadata+json"/>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baytech.com.au/ooxml/rels/document-metadata" Target="baytech/document-metadata.json"/><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E5834" w14:textId="77777777" w:rsidR="00007B2B" w:rsidRPr="00DC0B65" w:rsidRDefault="00007B2B" w:rsidP="00DC0B65">
      <w:pPr>
        <w:rPr>
          <w:rStyle w:val="PageNumber"/>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635804" w14:textId="46E926E0" w:rsidR="008E7C38" w:rsidRPr="0099614E" w:rsidRDefault="00CC4CA0" w:rsidP="0099614E">
      <w:pPr>
        <w:spacing w:before="180" w:after="60"/>
        <w:rPr>
          <w:rFonts w:eastAsia="Times New Roman" w:cs="Arial"/>
          <w:b/>
          <w:sz w:val="40"/>
          <w:szCs w:val="40"/>
        </w:rPr>
      </w:pPr>
      <w:r w:rsidRPr="0099614E">
        <w:rPr>
          <w:rFonts w:eastAsia="Times New Roman" w:cs="Arial"/>
          <w:b/>
          <w:sz w:val="40"/>
          <w:szCs w:val="40"/>
        </w:rPr>
        <w:t xml:space="preserve">Request for Quote </w:t>
      </w:r>
      <w:r w:rsidR="00484D3D" w:rsidRPr="0099614E">
        <w:rPr>
          <w:rFonts w:eastAsia="Times New Roman" w:cs="Arial"/>
          <w:b/>
          <w:sz w:val="40"/>
          <w:szCs w:val="40"/>
        </w:rPr>
        <w:t xml:space="preserve">for </w:t>
      </w:r>
      <w:r w:rsidRPr="0099614E">
        <w:rPr>
          <w:rFonts w:eastAsia="Times New Roman" w:cs="Arial"/>
          <w:b/>
          <w:sz w:val="40"/>
          <w:szCs w:val="40"/>
        </w:rPr>
        <w:t>Social Services</w:t>
      </w:r>
    </w:p>
    <w:p w14:paraId="5800F9E5" w14:textId="67F7F8F6" w:rsidR="00342F87" w:rsidRPr="0099614E" w:rsidRDefault="009D6036" w:rsidP="00342F87">
      <w:pPr>
        <w:spacing w:after="0"/>
        <w:jc w:val="both"/>
        <w:rPr>
          <w:rFonts w:eastAsia="Times New Roman" w:cs="Arial"/>
          <w:b/>
          <w:color w:val="92D050"/>
          <w:sz w:val="32"/>
          <w:szCs w:val="32"/>
        </w:rPr>
      </w:pPr>
      <w:hyperlink w:anchor="_Section_1_–" w:history="1">
        <w:r w:rsidR="00CC4CA0" w:rsidRPr="0099614E">
          <w:rPr>
            <w:rFonts w:eastAsia="Times New Roman"/>
            <w:b/>
            <w:color w:val="92D050"/>
            <w:sz w:val="32"/>
            <w:szCs w:val="32"/>
          </w:rPr>
          <w:t>Section 1</w:t>
        </w:r>
        <w:r w:rsidR="00342F87" w:rsidRPr="0099614E">
          <w:rPr>
            <w:rFonts w:eastAsia="Times New Roman"/>
            <w:b/>
            <w:color w:val="92D050"/>
            <w:sz w:val="32"/>
            <w:szCs w:val="32"/>
          </w:rPr>
          <w:t xml:space="preserve"> - Requirements</w:t>
        </w:r>
      </w:hyperlink>
    </w:p>
    <w:p w14:paraId="2F17E9C0" w14:textId="66435157" w:rsidR="003D4A49" w:rsidRPr="0099614E" w:rsidRDefault="009D6036" w:rsidP="00342F87">
      <w:pPr>
        <w:spacing w:after="0"/>
        <w:jc w:val="both"/>
        <w:rPr>
          <w:rFonts w:eastAsia="Times New Roman" w:cs="Arial"/>
          <w:b/>
          <w:color w:val="92D050"/>
          <w:sz w:val="32"/>
          <w:szCs w:val="32"/>
        </w:rPr>
      </w:pPr>
      <w:hyperlink w:anchor="_Section_2_–Service" w:history="1">
        <w:r w:rsidR="00342F87" w:rsidRPr="0099614E">
          <w:rPr>
            <w:rFonts w:eastAsia="Times New Roman"/>
            <w:b/>
            <w:color w:val="92D050"/>
            <w:sz w:val="32"/>
            <w:szCs w:val="32"/>
          </w:rPr>
          <w:t xml:space="preserve">Section </w:t>
        </w:r>
        <w:r w:rsidR="00CC4CA0" w:rsidRPr="0099614E">
          <w:rPr>
            <w:rFonts w:eastAsia="Times New Roman"/>
            <w:b/>
            <w:color w:val="92D050"/>
            <w:sz w:val="32"/>
            <w:szCs w:val="32"/>
          </w:rPr>
          <w:t>2</w:t>
        </w:r>
        <w:r w:rsidR="00342F87" w:rsidRPr="0099614E">
          <w:rPr>
            <w:rFonts w:eastAsia="Times New Roman"/>
            <w:b/>
            <w:color w:val="92D050"/>
            <w:sz w:val="32"/>
            <w:szCs w:val="32"/>
          </w:rPr>
          <w:t xml:space="preserve"> - </w:t>
        </w:r>
        <w:r w:rsidR="00CC4CA0" w:rsidRPr="0099614E">
          <w:rPr>
            <w:rFonts w:eastAsia="Times New Roman"/>
            <w:b/>
            <w:color w:val="92D050"/>
            <w:sz w:val="32"/>
            <w:szCs w:val="32"/>
          </w:rPr>
          <w:t>Service Agreement</w:t>
        </w:r>
      </w:hyperlink>
    </w:p>
    <w:p w14:paraId="4F83F4D2" w14:textId="77777777" w:rsidR="00342F87" w:rsidRPr="003D4A49" w:rsidRDefault="00342F87" w:rsidP="00342F87">
      <w:pPr>
        <w:spacing w:before="120" w:after="120"/>
        <w:jc w:val="both"/>
        <w:rPr>
          <w:rFonts w:cs="Arial"/>
          <w:b/>
          <w:bCs/>
          <w:color w:val="85C446"/>
          <w:sz w:val="28"/>
          <w:szCs w:val="28"/>
        </w:rPr>
      </w:pPr>
    </w:p>
    <w:p w14:paraId="65A40EF9" w14:textId="77777777" w:rsidR="00342F87" w:rsidRDefault="00342F87" w:rsidP="00342F87">
      <w:pPr>
        <w:spacing w:before="180"/>
        <w:jc w:val="both"/>
        <w:rPr>
          <w:rFonts w:cs="Arial"/>
          <w:sz w:val="28"/>
          <w:szCs w:val="28"/>
        </w:rPr>
      </w:pPr>
      <w:r w:rsidRPr="00ED3B4C">
        <w:rPr>
          <w:rFonts w:cs="Arial"/>
          <w:b/>
          <w:bCs/>
          <w:sz w:val="28"/>
          <w:szCs w:val="28"/>
        </w:rPr>
        <w:t>RFQ Title:</w:t>
      </w:r>
      <w:r w:rsidRPr="00ED3B4C">
        <w:rPr>
          <w:rFonts w:cs="Arial"/>
          <w:sz w:val="28"/>
          <w:szCs w:val="28"/>
        </w:rPr>
        <w:t xml:space="preserve"> </w:t>
      </w:r>
      <w:r w:rsidRPr="00ED3B4C">
        <w:rPr>
          <w:rFonts w:cs="Arial"/>
          <w:sz w:val="28"/>
          <w:szCs w:val="28"/>
          <w:highlight w:val="yellow"/>
        </w:rPr>
        <w:t>&lt;&lt;insert title&gt;&gt;</w:t>
      </w:r>
    </w:p>
    <w:p w14:paraId="50691F63" w14:textId="250C2B27" w:rsidR="008E7C38" w:rsidRPr="00825FF2" w:rsidRDefault="00CC4CA0" w:rsidP="007B042A">
      <w:pPr>
        <w:spacing w:before="480"/>
        <w:jc w:val="both"/>
        <w:rPr>
          <w:bCs/>
          <w:sz w:val="28"/>
          <w:szCs w:val="28"/>
        </w:rPr>
      </w:pPr>
      <w:r w:rsidRPr="00175147">
        <w:rPr>
          <w:rFonts w:cs="Arial"/>
          <w:b/>
          <w:sz w:val="28"/>
          <w:szCs w:val="28"/>
        </w:rPr>
        <w:t>Reference No:</w:t>
      </w:r>
      <w:r w:rsidRPr="00175147">
        <w:rPr>
          <w:b/>
          <w:sz w:val="28"/>
          <w:szCs w:val="28"/>
        </w:rPr>
        <w:t xml:space="preserve"> </w:t>
      </w:r>
      <w:r w:rsidRPr="00175147">
        <w:rPr>
          <w:b/>
          <w:sz w:val="28"/>
          <w:szCs w:val="28"/>
        </w:rPr>
        <w:tab/>
      </w:r>
      <w:r w:rsidRPr="00825FF2">
        <w:rPr>
          <w:bCs/>
          <w:sz w:val="28"/>
          <w:szCs w:val="28"/>
          <w:highlight w:val="yellow"/>
        </w:rPr>
        <w:t>&lt;&lt;insert</w:t>
      </w:r>
      <w:r w:rsidR="00125266" w:rsidRPr="00825FF2">
        <w:rPr>
          <w:bCs/>
          <w:sz w:val="28"/>
          <w:szCs w:val="28"/>
          <w:highlight w:val="yellow"/>
        </w:rPr>
        <w:t xml:space="preserve"> procurement project number</w:t>
      </w:r>
      <w:r w:rsidRPr="00825FF2">
        <w:rPr>
          <w:bCs/>
          <w:sz w:val="28"/>
          <w:szCs w:val="28"/>
          <w:highlight w:val="yellow"/>
        </w:rPr>
        <w:t>&gt;&gt;</w:t>
      </w:r>
    </w:p>
    <w:p w14:paraId="6BE5EB29" w14:textId="48C63F0D" w:rsidR="008E7C38" w:rsidRPr="00825FF2" w:rsidRDefault="00CC4CA0" w:rsidP="008E7C38">
      <w:pPr>
        <w:jc w:val="both"/>
        <w:rPr>
          <w:bCs/>
          <w:sz w:val="28"/>
          <w:szCs w:val="28"/>
        </w:rPr>
      </w:pPr>
      <w:r w:rsidRPr="00175147">
        <w:rPr>
          <w:rFonts w:cs="Arial"/>
          <w:b/>
          <w:sz w:val="28"/>
          <w:szCs w:val="28"/>
        </w:rPr>
        <w:t>Date of Issue:</w:t>
      </w:r>
      <w:r w:rsidRPr="00175147">
        <w:rPr>
          <w:b/>
          <w:sz w:val="28"/>
          <w:szCs w:val="28"/>
        </w:rPr>
        <w:tab/>
      </w:r>
      <w:r w:rsidRPr="00825FF2">
        <w:rPr>
          <w:bCs/>
          <w:sz w:val="28"/>
          <w:szCs w:val="28"/>
          <w:highlight w:val="yellow"/>
        </w:rPr>
        <w:t>&lt;&lt;insert&gt;&gt;</w:t>
      </w:r>
    </w:p>
    <w:p w14:paraId="5038AFA6" w14:textId="0AEA4E73" w:rsidR="00011C63" w:rsidRPr="00825FF2" w:rsidRDefault="00CC4CA0" w:rsidP="008E7C38">
      <w:pPr>
        <w:jc w:val="both"/>
        <w:rPr>
          <w:rFonts w:cs="Arial"/>
          <w:bCs/>
          <w:sz w:val="28"/>
          <w:szCs w:val="28"/>
        </w:rPr>
      </w:pPr>
      <w:r>
        <w:rPr>
          <w:rFonts w:cs="Arial"/>
          <w:b/>
          <w:sz w:val="28"/>
          <w:szCs w:val="28"/>
        </w:rPr>
        <w:t xml:space="preserve">Customer: </w:t>
      </w:r>
      <w:r w:rsidR="00111F47" w:rsidRPr="00111F47">
        <w:rPr>
          <w:bCs/>
          <w:sz w:val="28"/>
          <w:szCs w:val="28"/>
          <w:highlight w:val="yellow"/>
        </w:rPr>
        <w:t>&lt;&lt;</w:t>
      </w:r>
      <w:r w:rsidRPr="00111F47">
        <w:rPr>
          <w:bCs/>
          <w:sz w:val="28"/>
          <w:szCs w:val="28"/>
          <w:highlight w:val="yellow"/>
        </w:rPr>
        <w:t>insert Department name</w:t>
      </w:r>
      <w:r w:rsidR="00111F47" w:rsidRPr="00111F47">
        <w:rPr>
          <w:bCs/>
          <w:sz w:val="28"/>
          <w:szCs w:val="28"/>
          <w:highlight w:val="yellow"/>
        </w:rPr>
        <w:t>&gt;&gt;</w:t>
      </w:r>
    </w:p>
    <w:p w14:paraId="6E7B67B2" w14:textId="3D1EA04E" w:rsidR="008E7C38" w:rsidRPr="00825FF2" w:rsidRDefault="00CC4CA0" w:rsidP="008E7C38">
      <w:pPr>
        <w:jc w:val="both"/>
        <w:rPr>
          <w:bCs/>
          <w:sz w:val="28"/>
          <w:szCs w:val="28"/>
          <w:highlight w:val="yellow"/>
        </w:rPr>
      </w:pPr>
      <w:r w:rsidRPr="00175147">
        <w:rPr>
          <w:rFonts w:cs="Arial"/>
          <w:b/>
          <w:sz w:val="28"/>
          <w:szCs w:val="28"/>
        </w:rPr>
        <w:t xml:space="preserve">Request for </w:t>
      </w:r>
      <w:r w:rsidR="00347B59">
        <w:rPr>
          <w:rFonts w:cs="Arial"/>
          <w:b/>
          <w:sz w:val="28"/>
          <w:szCs w:val="28"/>
        </w:rPr>
        <w:t>c</w:t>
      </w:r>
      <w:r w:rsidR="00347B59" w:rsidRPr="00175147">
        <w:rPr>
          <w:rFonts w:cs="Arial"/>
          <w:b/>
          <w:sz w:val="28"/>
          <w:szCs w:val="28"/>
        </w:rPr>
        <w:t xml:space="preserve">larification </w:t>
      </w:r>
      <w:r w:rsidR="00347B59">
        <w:rPr>
          <w:rFonts w:cs="Arial"/>
          <w:b/>
          <w:sz w:val="28"/>
          <w:szCs w:val="28"/>
        </w:rPr>
        <w:t>c</w:t>
      </w:r>
      <w:r w:rsidR="00347B59" w:rsidRPr="00175147">
        <w:rPr>
          <w:rFonts w:cs="Arial"/>
          <w:b/>
          <w:sz w:val="28"/>
          <w:szCs w:val="28"/>
        </w:rPr>
        <w:t>ut</w:t>
      </w:r>
      <w:r w:rsidR="00347B59">
        <w:rPr>
          <w:rFonts w:cs="Arial"/>
          <w:b/>
          <w:sz w:val="28"/>
          <w:szCs w:val="28"/>
        </w:rPr>
        <w:t>-o</w:t>
      </w:r>
      <w:r w:rsidR="00347B59" w:rsidRPr="00175147">
        <w:rPr>
          <w:rFonts w:cs="Arial"/>
          <w:b/>
          <w:sz w:val="28"/>
          <w:szCs w:val="28"/>
        </w:rPr>
        <w:t xml:space="preserve">ff </w:t>
      </w:r>
      <w:r w:rsidRPr="00785FAF">
        <w:rPr>
          <w:rFonts w:cs="Arial"/>
          <w:bCs/>
          <w:sz w:val="28"/>
          <w:szCs w:val="28"/>
        </w:rPr>
        <w:t>(if applicable)</w:t>
      </w:r>
      <w:r w:rsidRPr="00785FAF">
        <w:rPr>
          <w:rFonts w:cs="Arial"/>
          <w:b/>
          <w:sz w:val="28"/>
          <w:szCs w:val="28"/>
        </w:rPr>
        <w:t>:</w:t>
      </w:r>
      <w:r w:rsidRPr="00175147">
        <w:rPr>
          <w:rFonts w:cs="Arial"/>
          <w:b/>
          <w:sz w:val="28"/>
          <w:szCs w:val="28"/>
        </w:rPr>
        <w:t xml:space="preserve">  </w:t>
      </w:r>
      <w:r w:rsidRPr="00825FF2">
        <w:rPr>
          <w:rFonts w:cs="Arial"/>
          <w:bCs/>
          <w:sz w:val="28"/>
          <w:szCs w:val="28"/>
          <w:highlight w:val="yellow"/>
        </w:rPr>
        <w:t xml:space="preserve">&lt;&lt;insert </w:t>
      </w:r>
      <w:r w:rsidR="00833CAE" w:rsidRPr="00825FF2">
        <w:rPr>
          <w:rFonts w:cs="Arial"/>
          <w:bCs/>
          <w:sz w:val="28"/>
          <w:szCs w:val="28"/>
          <w:highlight w:val="yellow"/>
        </w:rPr>
        <w:t>day/month/year</w:t>
      </w:r>
      <w:r w:rsidR="00111F47">
        <w:rPr>
          <w:rFonts w:cs="Arial"/>
          <w:bCs/>
          <w:sz w:val="28"/>
          <w:szCs w:val="28"/>
          <w:highlight w:val="yellow"/>
        </w:rPr>
        <w:t>&gt;&gt;</w:t>
      </w:r>
      <w:r w:rsidR="00833CAE" w:rsidRPr="00825FF2">
        <w:rPr>
          <w:rFonts w:cs="Arial"/>
          <w:bCs/>
          <w:sz w:val="28"/>
          <w:szCs w:val="28"/>
          <w:highlight w:val="yellow"/>
        </w:rPr>
        <w:t xml:space="preserve"> </w:t>
      </w:r>
      <w:r w:rsidR="00833CAE" w:rsidRPr="00825FF2">
        <w:rPr>
          <w:rFonts w:cs="Arial"/>
          <w:bCs/>
          <w:sz w:val="28"/>
          <w:szCs w:val="28"/>
        </w:rPr>
        <w:t>at</w:t>
      </w:r>
      <w:r w:rsidR="00833CAE" w:rsidRPr="00D15A48">
        <w:rPr>
          <w:rFonts w:cs="Arial"/>
          <w:bCs/>
          <w:sz w:val="28"/>
          <w:szCs w:val="28"/>
        </w:rPr>
        <w:t xml:space="preserve"> </w:t>
      </w:r>
      <w:r w:rsidR="00111F47">
        <w:rPr>
          <w:rFonts w:cs="Arial"/>
          <w:bCs/>
          <w:sz w:val="28"/>
          <w:szCs w:val="28"/>
          <w:highlight w:val="yellow"/>
        </w:rPr>
        <w:t>&lt;&lt;</w:t>
      </w:r>
      <w:r w:rsidR="00833CAE" w:rsidRPr="00825FF2">
        <w:rPr>
          <w:rFonts w:cs="Arial"/>
          <w:bCs/>
          <w:sz w:val="28"/>
          <w:szCs w:val="28"/>
          <w:highlight w:val="yellow"/>
        </w:rPr>
        <w:t xml:space="preserve">insert </w:t>
      </w:r>
      <w:r w:rsidRPr="00825FF2">
        <w:rPr>
          <w:rFonts w:cs="Arial"/>
          <w:bCs/>
          <w:sz w:val="28"/>
          <w:szCs w:val="28"/>
          <w:highlight w:val="yellow"/>
        </w:rPr>
        <w:t>time AEST &gt;&gt;</w:t>
      </w:r>
    </w:p>
    <w:p w14:paraId="0F4615C6" w14:textId="45EDB483" w:rsidR="008E7C38" w:rsidRPr="00175147" w:rsidRDefault="00CC4CA0" w:rsidP="008E7C38">
      <w:pPr>
        <w:jc w:val="both"/>
        <w:rPr>
          <w:rFonts w:cs="Arial"/>
          <w:b/>
          <w:sz w:val="28"/>
          <w:szCs w:val="28"/>
        </w:rPr>
      </w:pPr>
      <w:r w:rsidRPr="00175147">
        <w:rPr>
          <w:rFonts w:cs="Arial"/>
          <w:b/>
          <w:sz w:val="28"/>
          <w:szCs w:val="28"/>
        </w:rPr>
        <w:t xml:space="preserve">Closing Date:  </w:t>
      </w:r>
      <w:r w:rsidR="00FD10FC" w:rsidRPr="00D15A48">
        <w:rPr>
          <w:rFonts w:cs="Arial"/>
          <w:bCs/>
          <w:sz w:val="28"/>
          <w:szCs w:val="28"/>
          <w:highlight w:val="yellow"/>
        </w:rPr>
        <w:t>&lt;&lt;</w:t>
      </w:r>
      <w:r w:rsidRPr="00D15A48">
        <w:rPr>
          <w:rFonts w:cs="Arial"/>
          <w:bCs/>
          <w:sz w:val="28"/>
          <w:szCs w:val="28"/>
          <w:highlight w:val="yellow"/>
        </w:rPr>
        <w:t>i</w:t>
      </w:r>
      <w:r w:rsidRPr="00825FF2">
        <w:rPr>
          <w:rFonts w:cs="Arial"/>
          <w:bCs/>
          <w:sz w:val="28"/>
          <w:szCs w:val="28"/>
          <w:highlight w:val="yellow"/>
        </w:rPr>
        <w:t>nsert day/month/year&gt;&gt;</w:t>
      </w:r>
      <w:r w:rsidR="00111F47">
        <w:rPr>
          <w:rFonts w:cs="Arial"/>
          <w:bCs/>
          <w:sz w:val="28"/>
          <w:szCs w:val="28"/>
        </w:rPr>
        <w:t xml:space="preserve"> at </w:t>
      </w:r>
      <w:r w:rsidR="00111F47">
        <w:rPr>
          <w:rFonts w:cs="Arial"/>
          <w:bCs/>
          <w:sz w:val="28"/>
          <w:szCs w:val="28"/>
          <w:highlight w:val="yellow"/>
        </w:rPr>
        <w:t>&lt;&lt;</w:t>
      </w:r>
      <w:r w:rsidR="00111F47" w:rsidRPr="00825FF2">
        <w:rPr>
          <w:rFonts w:cs="Arial"/>
          <w:bCs/>
          <w:sz w:val="28"/>
          <w:szCs w:val="28"/>
          <w:highlight w:val="yellow"/>
        </w:rPr>
        <w:t>insert time AEST&gt;&gt;</w:t>
      </w:r>
    </w:p>
    <w:p w14:paraId="286D7B1D" w14:textId="77777777" w:rsidR="008E7C38" w:rsidRPr="00175147" w:rsidRDefault="00CC4CA0" w:rsidP="008E7C38">
      <w:pPr>
        <w:jc w:val="both"/>
        <w:rPr>
          <w:rFonts w:cs="Arial"/>
          <w:sz w:val="28"/>
          <w:szCs w:val="28"/>
        </w:rPr>
      </w:pPr>
      <w:r w:rsidRPr="00175147">
        <w:rPr>
          <w:rFonts w:cs="Arial"/>
          <w:b/>
          <w:sz w:val="28"/>
          <w:szCs w:val="28"/>
        </w:rPr>
        <w:t>Contact Officer:</w:t>
      </w:r>
      <w:r w:rsidRPr="00175147">
        <w:rPr>
          <w:rFonts w:cs="Arial"/>
          <w:sz w:val="28"/>
          <w:szCs w:val="28"/>
        </w:rPr>
        <w:t xml:space="preserve">  </w:t>
      </w:r>
      <w:r w:rsidRPr="00825FF2">
        <w:rPr>
          <w:rFonts w:cs="Arial"/>
          <w:bCs/>
          <w:sz w:val="28"/>
          <w:szCs w:val="28"/>
          <w:highlight w:val="yellow"/>
        </w:rPr>
        <w:t>&lt;&lt;insert&gt;&gt;</w:t>
      </w:r>
    </w:p>
    <w:p w14:paraId="0B18C727" w14:textId="50F84954" w:rsidR="008E7C38" w:rsidRPr="00175147" w:rsidRDefault="00CC4CA0" w:rsidP="008E7C38">
      <w:pPr>
        <w:jc w:val="both"/>
        <w:rPr>
          <w:rFonts w:cs="Arial"/>
          <w:sz w:val="28"/>
          <w:szCs w:val="28"/>
        </w:rPr>
      </w:pPr>
      <w:r w:rsidRPr="00175147">
        <w:rPr>
          <w:rFonts w:cs="Arial"/>
          <w:b/>
          <w:sz w:val="28"/>
          <w:szCs w:val="28"/>
        </w:rPr>
        <w:t xml:space="preserve">Contact </w:t>
      </w:r>
      <w:r w:rsidR="00FA4286">
        <w:rPr>
          <w:rFonts w:cs="Arial"/>
          <w:b/>
          <w:sz w:val="28"/>
          <w:szCs w:val="28"/>
        </w:rPr>
        <w:t>p</w:t>
      </w:r>
      <w:r w:rsidR="00FA4286" w:rsidRPr="00175147">
        <w:rPr>
          <w:rFonts w:cs="Arial"/>
          <w:b/>
          <w:sz w:val="28"/>
          <w:szCs w:val="28"/>
        </w:rPr>
        <w:t xml:space="preserve">hone </w:t>
      </w:r>
      <w:r w:rsidR="00FA4286">
        <w:rPr>
          <w:rFonts w:cs="Arial"/>
          <w:b/>
          <w:sz w:val="28"/>
          <w:szCs w:val="28"/>
        </w:rPr>
        <w:t>n</w:t>
      </w:r>
      <w:r w:rsidR="00FA4286" w:rsidRPr="00175147">
        <w:rPr>
          <w:rFonts w:cs="Arial"/>
          <w:b/>
          <w:sz w:val="28"/>
          <w:szCs w:val="28"/>
        </w:rPr>
        <w:t>umber</w:t>
      </w:r>
      <w:r w:rsidRPr="00175147">
        <w:rPr>
          <w:rFonts w:cs="Arial"/>
          <w:b/>
          <w:sz w:val="28"/>
          <w:szCs w:val="28"/>
        </w:rPr>
        <w:t>:</w:t>
      </w:r>
      <w:r w:rsidRPr="00175147">
        <w:rPr>
          <w:rFonts w:cs="Arial"/>
          <w:sz w:val="28"/>
          <w:szCs w:val="28"/>
        </w:rPr>
        <w:t xml:space="preserve"> </w:t>
      </w:r>
      <w:r w:rsidRPr="00825FF2">
        <w:rPr>
          <w:rFonts w:cs="Arial"/>
          <w:bCs/>
          <w:sz w:val="28"/>
          <w:szCs w:val="28"/>
          <w:highlight w:val="yellow"/>
        </w:rPr>
        <w:t>&lt;&lt;insert&gt;&gt;</w:t>
      </w:r>
      <w:r w:rsidRPr="00175147">
        <w:rPr>
          <w:rFonts w:cs="Arial"/>
          <w:sz w:val="28"/>
          <w:szCs w:val="28"/>
        </w:rPr>
        <w:t xml:space="preserve"> </w:t>
      </w:r>
    </w:p>
    <w:p w14:paraId="509CDECF" w14:textId="079E535F" w:rsidR="008E7C38" w:rsidRPr="00175147" w:rsidRDefault="00CC4CA0" w:rsidP="008E7C38">
      <w:pPr>
        <w:jc w:val="both"/>
        <w:rPr>
          <w:rFonts w:cs="Arial"/>
          <w:b/>
          <w:sz w:val="28"/>
          <w:szCs w:val="28"/>
        </w:rPr>
      </w:pPr>
      <w:r>
        <w:rPr>
          <w:rFonts w:cs="Arial"/>
          <w:b/>
          <w:sz w:val="28"/>
          <w:szCs w:val="28"/>
        </w:rPr>
        <w:t xml:space="preserve">Contact </w:t>
      </w:r>
      <w:r w:rsidR="00FA4286">
        <w:rPr>
          <w:rFonts w:cs="Arial"/>
          <w:b/>
          <w:sz w:val="28"/>
          <w:szCs w:val="28"/>
        </w:rPr>
        <w:t>e</w:t>
      </w:r>
      <w:r w:rsidR="00FA4286" w:rsidRPr="00175147">
        <w:rPr>
          <w:rFonts w:cs="Arial"/>
          <w:b/>
          <w:sz w:val="28"/>
          <w:szCs w:val="28"/>
        </w:rPr>
        <w:t>mail</w:t>
      </w:r>
      <w:r w:rsidRPr="00175147">
        <w:rPr>
          <w:rFonts w:cs="Arial"/>
          <w:b/>
          <w:sz w:val="28"/>
          <w:szCs w:val="28"/>
        </w:rPr>
        <w:t xml:space="preserve">: </w:t>
      </w:r>
      <w:r w:rsidRPr="00825FF2">
        <w:rPr>
          <w:rFonts w:cs="Arial"/>
          <w:bCs/>
          <w:sz w:val="28"/>
          <w:szCs w:val="28"/>
          <w:highlight w:val="yellow"/>
        </w:rPr>
        <w:t>&lt;&lt;insert&gt;&gt;</w:t>
      </w:r>
    </w:p>
    <w:p w14:paraId="45C752DE" w14:textId="77777777" w:rsidR="008E7C38" w:rsidRPr="007D37F0" w:rsidRDefault="00CC4CA0" w:rsidP="00C5200A">
      <w:pPr>
        <w:autoSpaceDE w:val="0"/>
        <w:autoSpaceDN w:val="0"/>
        <w:adjustRightInd w:val="0"/>
        <w:spacing w:before="320" w:after="180"/>
        <w:ind w:firstLine="142"/>
        <w:jc w:val="both"/>
        <w:outlineLvl w:val="1"/>
        <w:rPr>
          <w:rFonts w:cs="Arial"/>
          <w:sz w:val="22"/>
          <w:highlight w:val="green"/>
        </w:rPr>
      </w:pPr>
      <w:r w:rsidRPr="00701011">
        <w:br w:type="page"/>
      </w:r>
      <w:r w:rsidR="000107EE" w:rsidRPr="007D37F0">
        <w:rPr>
          <w:rFonts w:cs="Arial"/>
          <w:noProof/>
          <w:sz w:val="22"/>
          <w:highlight w:val="green"/>
        </w:rPr>
        <w:lastRenderedPageBreak/>
        <mc:AlternateContent>
          <mc:Choice Requires="wps">
            <w:drawing>
              <wp:anchor distT="0" distB="0" distL="114300" distR="114300" simplePos="0" relativeHeight="251658240" behindDoc="0" locked="0" layoutInCell="1" allowOverlap="1" wp14:anchorId="06D32734" wp14:editId="6D93B7C0">
                <wp:simplePos x="0" y="0"/>
                <wp:positionH relativeFrom="column">
                  <wp:posOffset>-701040</wp:posOffset>
                </wp:positionH>
                <wp:positionV relativeFrom="paragraph">
                  <wp:posOffset>-220345</wp:posOffset>
                </wp:positionV>
                <wp:extent cx="7105650" cy="2857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7105650" cy="2857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22D4AC"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5.2pt,-17.35pt" to="504.3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" strokecolor="white [3212]" strokeweight=".5pt">
                <v:stroke joinstyle="miter"/>
              </v:line>
            </w:pict>
          </mc:Fallback>
        </mc:AlternateContent>
      </w:r>
      <w:r w:rsidRPr="007D37F0">
        <w:rPr>
          <w:rFonts w:cs="Arial"/>
          <w:sz w:val="22"/>
          <w:highlight w:val="green"/>
        </w:rPr>
        <w:t>Document history – &lt;&lt; to be deleted before sending to supplier&gt;&gt;</w:t>
      </w:r>
    </w:p>
    <w:tbl>
      <w:tblPr>
        <w:tblW w:w="9781"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176"/>
        <w:gridCol w:w="1039"/>
        <w:gridCol w:w="1460"/>
        <w:gridCol w:w="1729"/>
        <w:gridCol w:w="1736"/>
        <w:gridCol w:w="2641"/>
      </w:tblGrid>
      <w:tr w:rsidR="003425B7" w:rsidRPr="007D37F0" w14:paraId="1EEF5086" w14:textId="77777777" w:rsidTr="00D15A48">
        <w:trPr>
          <w:trHeight w:val="640"/>
        </w:trPr>
        <w:tc>
          <w:tcPr>
            <w:tcW w:w="1176"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0098E32" w14:textId="77777777" w:rsidR="0086222A" w:rsidRPr="007D37F0" w:rsidRDefault="00CC4CA0" w:rsidP="007B5AC8">
            <w:pPr>
              <w:jc w:val="both"/>
              <w:rPr>
                <w:rFonts w:cs="Arial"/>
                <w:sz w:val="22"/>
                <w:highlight w:val="green"/>
              </w:rPr>
            </w:pPr>
            <w:r w:rsidRPr="007D37F0">
              <w:rPr>
                <w:rFonts w:cs="Arial"/>
                <w:sz w:val="22"/>
                <w:highlight w:val="green"/>
              </w:rPr>
              <w:t>Version</w:t>
            </w:r>
          </w:p>
        </w:tc>
        <w:tc>
          <w:tcPr>
            <w:tcW w:w="1039"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9A0CE75" w14:textId="77777777" w:rsidR="0086222A" w:rsidRPr="007D37F0" w:rsidRDefault="00CC4CA0" w:rsidP="007B5AC8">
            <w:pPr>
              <w:jc w:val="both"/>
              <w:rPr>
                <w:rFonts w:cs="Arial"/>
                <w:sz w:val="22"/>
                <w:highlight w:val="green"/>
              </w:rPr>
            </w:pPr>
            <w:r w:rsidRPr="007D37F0">
              <w:rPr>
                <w:rFonts w:cs="Arial"/>
                <w:sz w:val="22"/>
                <w:highlight w:val="green"/>
              </w:rPr>
              <w:t>Date</w:t>
            </w:r>
          </w:p>
        </w:tc>
        <w:tc>
          <w:tcPr>
            <w:tcW w:w="1460"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91D447C" w14:textId="77777777" w:rsidR="0086222A" w:rsidRPr="007D37F0" w:rsidRDefault="00CC4CA0" w:rsidP="007B5AC8">
            <w:pPr>
              <w:jc w:val="both"/>
              <w:rPr>
                <w:rFonts w:cs="Arial"/>
                <w:sz w:val="22"/>
                <w:highlight w:val="green"/>
              </w:rPr>
            </w:pPr>
            <w:r w:rsidRPr="007D37F0">
              <w:rPr>
                <w:rFonts w:cs="Arial"/>
                <w:sz w:val="22"/>
                <w:highlight w:val="green"/>
              </w:rPr>
              <w:t>Status</w:t>
            </w:r>
          </w:p>
        </w:tc>
        <w:tc>
          <w:tcPr>
            <w:tcW w:w="1729"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2D904C3" w14:textId="77777777" w:rsidR="0086222A" w:rsidRPr="007D37F0" w:rsidRDefault="00CC4CA0" w:rsidP="007B5AC8">
            <w:pPr>
              <w:jc w:val="both"/>
              <w:rPr>
                <w:rFonts w:cs="Arial"/>
                <w:sz w:val="22"/>
                <w:highlight w:val="green"/>
              </w:rPr>
            </w:pPr>
            <w:r w:rsidRPr="007D37F0">
              <w:rPr>
                <w:rFonts w:cs="Arial"/>
                <w:sz w:val="22"/>
                <w:highlight w:val="green"/>
              </w:rPr>
              <w:t>Key changes made</w:t>
            </w:r>
          </w:p>
        </w:tc>
        <w:tc>
          <w:tcPr>
            <w:tcW w:w="1736"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A98A420" w14:textId="77777777" w:rsidR="0086222A" w:rsidRPr="007D37F0" w:rsidRDefault="00CC4CA0" w:rsidP="007B5AC8">
            <w:pPr>
              <w:jc w:val="both"/>
              <w:rPr>
                <w:rFonts w:cs="Arial"/>
                <w:sz w:val="22"/>
                <w:highlight w:val="green"/>
              </w:rPr>
            </w:pPr>
            <w:r w:rsidRPr="007D37F0">
              <w:rPr>
                <w:rFonts w:cs="Arial"/>
                <w:sz w:val="22"/>
                <w:highlight w:val="green"/>
              </w:rPr>
              <w:t>Author(s)</w:t>
            </w:r>
          </w:p>
        </w:tc>
        <w:tc>
          <w:tcPr>
            <w:tcW w:w="2641"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CDD4010" w14:textId="77777777" w:rsidR="0086222A" w:rsidRPr="007D37F0" w:rsidRDefault="00CC4CA0" w:rsidP="007B5AC8">
            <w:pPr>
              <w:jc w:val="both"/>
              <w:rPr>
                <w:rFonts w:cs="Arial"/>
                <w:sz w:val="22"/>
                <w:highlight w:val="green"/>
              </w:rPr>
            </w:pPr>
            <w:r w:rsidRPr="007D37F0">
              <w:rPr>
                <w:rFonts w:cs="Arial"/>
                <w:sz w:val="22"/>
                <w:highlight w:val="green"/>
              </w:rPr>
              <w:t>Reviewer(s)</w:t>
            </w:r>
          </w:p>
        </w:tc>
      </w:tr>
      <w:tr w:rsidR="003425B7" w:rsidRPr="007D37F0" w14:paraId="62890891" w14:textId="77777777" w:rsidTr="00D15A48">
        <w:tblPrEx>
          <w:tblCellMar>
            <w:top w:w="57" w:type="dxa"/>
            <w:left w:w="119" w:type="dxa"/>
            <w:right w:w="119" w:type="dxa"/>
          </w:tblCellMar>
        </w:tblPrEx>
        <w:trPr>
          <w:trHeight w:val="291"/>
        </w:trPr>
        <w:tc>
          <w:tcPr>
            <w:tcW w:w="1176" w:type="dxa"/>
            <w:shd w:val="clear" w:color="auto" w:fill="E6E6E6"/>
          </w:tcPr>
          <w:p w14:paraId="5DF0ECAF" w14:textId="77777777" w:rsidR="0086222A" w:rsidRPr="007D37F0" w:rsidRDefault="00CC4CA0" w:rsidP="007B5AC8">
            <w:pPr>
              <w:spacing w:before="20" w:after="20"/>
              <w:jc w:val="both"/>
              <w:rPr>
                <w:rFonts w:cs="Arial"/>
                <w:sz w:val="22"/>
                <w:highlight w:val="green"/>
              </w:rPr>
            </w:pPr>
            <w:r w:rsidRPr="007D37F0">
              <w:rPr>
                <w:rFonts w:cs="Arial"/>
                <w:sz w:val="22"/>
                <w:highlight w:val="green"/>
              </w:rPr>
              <w:t>0.1</w:t>
            </w:r>
          </w:p>
        </w:tc>
        <w:tc>
          <w:tcPr>
            <w:tcW w:w="1039" w:type="dxa"/>
            <w:shd w:val="clear" w:color="auto" w:fill="auto"/>
          </w:tcPr>
          <w:p w14:paraId="7EB4E4C4" w14:textId="77777777" w:rsidR="0086222A" w:rsidRPr="007D37F0" w:rsidRDefault="0086222A" w:rsidP="007B5AC8">
            <w:pPr>
              <w:spacing w:before="20" w:after="20"/>
              <w:jc w:val="both"/>
              <w:rPr>
                <w:rFonts w:cs="Arial"/>
                <w:sz w:val="22"/>
                <w:highlight w:val="green"/>
              </w:rPr>
            </w:pPr>
          </w:p>
        </w:tc>
        <w:tc>
          <w:tcPr>
            <w:tcW w:w="1460" w:type="dxa"/>
            <w:shd w:val="clear" w:color="auto" w:fill="auto"/>
          </w:tcPr>
          <w:p w14:paraId="7CB92252" w14:textId="77777777" w:rsidR="0086222A" w:rsidRPr="007D37F0" w:rsidRDefault="0086222A" w:rsidP="007B5AC8">
            <w:pPr>
              <w:spacing w:before="20" w:after="20"/>
              <w:jc w:val="both"/>
              <w:rPr>
                <w:rFonts w:cs="Arial"/>
                <w:sz w:val="22"/>
                <w:highlight w:val="green"/>
              </w:rPr>
            </w:pPr>
          </w:p>
        </w:tc>
        <w:tc>
          <w:tcPr>
            <w:tcW w:w="1729" w:type="dxa"/>
            <w:shd w:val="clear" w:color="auto" w:fill="auto"/>
          </w:tcPr>
          <w:p w14:paraId="65668C03" w14:textId="77777777" w:rsidR="0086222A" w:rsidRPr="007D37F0" w:rsidRDefault="0086222A" w:rsidP="007B5AC8">
            <w:pPr>
              <w:spacing w:before="20" w:after="20"/>
              <w:jc w:val="both"/>
              <w:rPr>
                <w:rFonts w:cs="Arial"/>
                <w:sz w:val="22"/>
                <w:highlight w:val="green"/>
              </w:rPr>
            </w:pPr>
          </w:p>
        </w:tc>
        <w:tc>
          <w:tcPr>
            <w:tcW w:w="1736" w:type="dxa"/>
            <w:shd w:val="clear" w:color="auto" w:fill="auto"/>
          </w:tcPr>
          <w:p w14:paraId="2A164268" w14:textId="77777777" w:rsidR="0086222A" w:rsidRPr="007D37F0" w:rsidRDefault="0086222A" w:rsidP="007B5AC8">
            <w:pPr>
              <w:spacing w:before="20" w:after="20"/>
              <w:jc w:val="both"/>
              <w:rPr>
                <w:rFonts w:cs="Arial"/>
                <w:sz w:val="22"/>
                <w:highlight w:val="green"/>
              </w:rPr>
            </w:pPr>
          </w:p>
        </w:tc>
        <w:tc>
          <w:tcPr>
            <w:tcW w:w="2641" w:type="dxa"/>
            <w:shd w:val="clear" w:color="auto" w:fill="auto"/>
          </w:tcPr>
          <w:p w14:paraId="32FE582A" w14:textId="77777777" w:rsidR="0086222A" w:rsidRPr="007D37F0" w:rsidRDefault="0086222A" w:rsidP="007B5AC8">
            <w:pPr>
              <w:spacing w:before="20" w:after="20"/>
              <w:jc w:val="both"/>
              <w:rPr>
                <w:rFonts w:cs="Arial"/>
                <w:sz w:val="22"/>
                <w:highlight w:val="green"/>
              </w:rPr>
            </w:pPr>
          </w:p>
        </w:tc>
      </w:tr>
      <w:tr w:rsidR="003425B7" w:rsidRPr="007D37F0" w14:paraId="779C6EB6" w14:textId="77777777" w:rsidTr="00D15A48">
        <w:tblPrEx>
          <w:tblCellMar>
            <w:top w:w="57" w:type="dxa"/>
            <w:left w:w="119" w:type="dxa"/>
            <w:right w:w="119" w:type="dxa"/>
          </w:tblCellMar>
        </w:tblPrEx>
        <w:trPr>
          <w:trHeight w:val="291"/>
        </w:trPr>
        <w:tc>
          <w:tcPr>
            <w:tcW w:w="1176" w:type="dxa"/>
            <w:shd w:val="clear" w:color="auto" w:fill="E6E6E6"/>
          </w:tcPr>
          <w:p w14:paraId="3E1A7D31" w14:textId="77777777" w:rsidR="0086222A" w:rsidRPr="007D37F0" w:rsidRDefault="00CC4CA0" w:rsidP="007B5AC8">
            <w:pPr>
              <w:spacing w:before="20" w:after="20"/>
              <w:jc w:val="both"/>
              <w:rPr>
                <w:rFonts w:cs="Arial"/>
                <w:sz w:val="22"/>
                <w:highlight w:val="green"/>
              </w:rPr>
            </w:pPr>
            <w:r w:rsidRPr="007D37F0">
              <w:rPr>
                <w:rFonts w:cs="Arial"/>
                <w:sz w:val="22"/>
                <w:highlight w:val="green"/>
              </w:rPr>
              <w:t>0.2</w:t>
            </w:r>
          </w:p>
        </w:tc>
        <w:tc>
          <w:tcPr>
            <w:tcW w:w="1039" w:type="dxa"/>
            <w:shd w:val="clear" w:color="auto" w:fill="auto"/>
          </w:tcPr>
          <w:p w14:paraId="19418477" w14:textId="77777777" w:rsidR="0086222A" w:rsidRPr="007D37F0" w:rsidRDefault="0086222A" w:rsidP="007B5AC8">
            <w:pPr>
              <w:spacing w:before="20" w:after="20"/>
              <w:jc w:val="both"/>
              <w:rPr>
                <w:rFonts w:cs="Arial"/>
                <w:sz w:val="22"/>
                <w:highlight w:val="green"/>
              </w:rPr>
            </w:pPr>
          </w:p>
        </w:tc>
        <w:tc>
          <w:tcPr>
            <w:tcW w:w="1460" w:type="dxa"/>
            <w:shd w:val="clear" w:color="auto" w:fill="auto"/>
          </w:tcPr>
          <w:p w14:paraId="01837D89" w14:textId="77777777" w:rsidR="0086222A" w:rsidRPr="007D37F0" w:rsidRDefault="0086222A" w:rsidP="007B5AC8">
            <w:pPr>
              <w:spacing w:before="20" w:after="20"/>
              <w:jc w:val="both"/>
              <w:rPr>
                <w:rFonts w:cs="Arial"/>
                <w:sz w:val="22"/>
                <w:highlight w:val="green"/>
              </w:rPr>
            </w:pPr>
          </w:p>
        </w:tc>
        <w:tc>
          <w:tcPr>
            <w:tcW w:w="1729" w:type="dxa"/>
            <w:shd w:val="clear" w:color="auto" w:fill="auto"/>
          </w:tcPr>
          <w:p w14:paraId="2C739C01" w14:textId="77777777" w:rsidR="0086222A" w:rsidRPr="007D37F0" w:rsidRDefault="0086222A" w:rsidP="007B5AC8">
            <w:pPr>
              <w:spacing w:before="20" w:after="20"/>
              <w:jc w:val="both"/>
              <w:rPr>
                <w:rFonts w:cs="Arial"/>
                <w:sz w:val="22"/>
                <w:highlight w:val="green"/>
              </w:rPr>
            </w:pPr>
          </w:p>
        </w:tc>
        <w:tc>
          <w:tcPr>
            <w:tcW w:w="1736" w:type="dxa"/>
            <w:shd w:val="clear" w:color="auto" w:fill="auto"/>
          </w:tcPr>
          <w:p w14:paraId="6A34A4C9" w14:textId="77777777" w:rsidR="0086222A" w:rsidRPr="007D37F0" w:rsidRDefault="0086222A" w:rsidP="007B5AC8">
            <w:pPr>
              <w:spacing w:before="20" w:after="20"/>
              <w:jc w:val="both"/>
              <w:rPr>
                <w:rFonts w:cs="Arial"/>
                <w:sz w:val="22"/>
                <w:highlight w:val="green"/>
              </w:rPr>
            </w:pPr>
          </w:p>
        </w:tc>
        <w:tc>
          <w:tcPr>
            <w:tcW w:w="2641" w:type="dxa"/>
            <w:shd w:val="clear" w:color="auto" w:fill="auto"/>
          </w:tcPr>
          <w:p w14:paraId="00A290DF" w14:textId="77777777" w:rsidR="0086222A" w:rsidRPr="007D37F0" w:rsidRDefault="0086222A" w:rsidP="007B5AC8">
            <w:pPr>
              <w:spacing w:before="20" w:after="20"/>
              <w:jc w:val="both"/>
              <w:rPr>
                <w:rFonts w:cs="Arial"/>
                <w:sz w:val="22"/>
                <w:highlight w:val="green"/>
              </w:rPr>
            </w:pPr>
          </w:p>
        </w:tc>
      </w:tr>
    </w:tbl>
    <w:p w14:paraId="143ED5A8" w14:textId="41792884" w:rsidR="008E7C38" w:rsidRPr="007D37F0" w:rsidRDefault="00CC4CA0" w:rsidP="00545364">
      <w:pPr>
        <w:spacing w:before="180" w:after="60" w:line="264" w:lineRule="auto"/>
        <w:jc w:val="both"/>
        <w:rPr>
          <w:rFonts w:cs="Arial"/>
          <w:color w:val="0000FF"/>
          <w:sz w:val="22"/>
        </w:rPr>
      </w:pPr>
      <w:r w:rsidRPr="007D37F0">
        <w:rPr>
          <w:rFonts w:cs="Arial"/>
          <w:b/>
          <w:color w:val="0000FF"/>
          <w:sz w:val="22"/>
        </w:rPr>
        <w:t>Instructions for using this document</w:t>
      </w:r>
      <w:r w:rsidRPr="007D37F0">
        <w:rPr>
          <w:rFonts w:cs="Arial"/>
          <w:color w:val="0000FF"/>
          <w:sz w:val="22"/>
        </w:rPr>
        <w:t xml:space="preserve"> </w:t>
      </w:r>
      <w:r w:rsidR="005527CE" w:rsidRPr="007D37F0">
        <w:rPr>
          <w:rFonts w:cs="Arial"/>
          <w:color w:val="0000FF"/>
          <w:sz w:val="22"/>
        </w:rPr>
        <w:t>(</w:t>
      </w:r>
      <w:r w:rsidRPr="007D37F0">
        <w:rPr>
          <w:rFonts w:cs="Arial"/>
          <w:color w:val="0000FF"/>
          <w:sz w:val="22"/>
        </w:rPr>
        <w:t>delete before sending to Supplier</w:t>
      </w:r>
      <w:r w:rsidR="005527CE" w:rsidRPr="007D37F0">
        <w:rPr>
          <w:rFonts w:cs="Arial"/>
          <w:color w:val="0000FF"/>
          <w:sz w:val="22"/>
        </w:rPr>
        <w:t>)</w:t>
      </w:r>
      <w:r w:rsidRPr="007D37F0">
        <w:rPr>
          <w:rFonts w:cs="Arial"/>
          <w:color w:val="0000FF"/>
          <w:sz w:val="22"/>
        </w:rPr>
        <w:t>:</w:t>
      </w:r>
    </w:p>
    <w:p w14:paraId="1DC59536" w14:textId="77777777" w:rsidR="005527CE" w:rsidRPr="007D37F0" w:rsidRDefault="00CC4CA0" w:rsidP="00797A26">
      <w:pPr>
        <w:pStyle w:val="ListParagraph"/>
        <w:numPr>
          <w:ilvl w:val="0"/>
          <w:numId w:val="19"/>
        </w:numPr>
        <w:ind w:right="-35"/>
        <w:jc w:val="both"/>
        <w:rPr>
          <w:rFonts w:cs="Arial"/>
          <w:color w:val="0000FF"/>
          <w:sz w:val="22"/>
        </w:rPr>
      </w:pPr>
      <w:r w:rsidRPr="007D37F0">
        <w:rPr>
          <w:rFonts w:cs="Arial"/>
          <w:color w:val="0000FF"/>
          <w:sz w:val="22"/>
          <w:highlight w:val="yellow"/>
        </w:rPr>
        <w:t>The Customer needs to fill out all yellow highlighted sections</w:t>
      </w:r>
      <w:r w:rsidRPr="007D37F0">
        <w:rPr>
          <w:rFonts w:cs="Arial"/>
          <w:color w:val="0000FF"/>
          <w:sz w:val="22"/>
        </w:rPr>
        <w:t xml:space="preserve"> with details of the Customer’s requirements. </w:t>
      </w:r>
    </w:p>
    <w:p w14:paraId="7D8EE534" w14:textId="77777777" w:rsidR="005527CE" w:rsidRPr="007D37F0" w:rsidRDefault="00CC4CA0" w:rsidP="00797A26">
      <w:pPr>
        <w:pStyle w:val="ListParagraph"/>
        <w:numPr>
          <w:ilvl w:val="0"/>
          <w:numId w:val="19"/>
        </w:numPr>
        <w:ind w:right="-35"/>
        <w:jc w:val="both"/>
        <w:rPr>
          <w:rFonts w:cs="Arial"/>
          <w:color w:val="0000FF"/>
          <w:sz w:val="22"/>
        </w:rPr>
      </w:pPr>
      <w:r w:rsidRPr="007D37F0">
        <w:rPr>
          <w:rFonts w:cs="Arial"/>
          <w:color w:val="0000FF"/>
          <w:sz w:val="22"/>
          <w:highlight w:val="green"/>
        </w:rPr>
        <w:t>Information items highlighted in green are to be deleted</w:t>
      </w:r>
      <w:r w:rsidRPr="007D37F0">
        <w:rPr>
          <w:rFonts w:cs="Arial"/>
          <w:color w:val="0000FF"/>
          <w:sz w:val="22"/>
        </w:rPr>
        <w:t xml:space="preserve"> before the document is finalised.  </w:t>
      </w:r>
    </w:p>
    <w:p w14:paraId="46AE6703" w14:textId="43A2B156" w:rsidR="00D15A48" w:rsidRPr="007D37F0" w:rsidRDefault="00CC4CA0" w:rsidP="00797A26">
      <w:pPr>
        <w:pStyle w:val="ListParagraph"/>
        <w:numPr>
          <w:ilvl w:val="0"/>
          <w:numId w:val="19"/>
        </w:numPr>
        <w:ind w:right="-35"/>
        <w:jc w:val="both"/>
        <w:rPr>
          <w:rFonts w:cs="Arial"/>
          <w:color w:val="0000FF"/>
          <w:sz w:val="22"/>
        </w:rPr>
      </w:pPr>
      <w:r w:rsidRPr="007D37F0">
        <w:rPr>
          <w:rFonts w:cs="Arial"/>
          <w:color w:val="0000FF"/>
          <w:sz w:val="22"/>
        </w:rPr>
        <w:t>Delete all highlighting before issuing the R</w:t>
      </w:r>
      <w:r w:rsidR="005527CE" w:rsidRPr="007D37F0">
        <w:rPr>
          <w:rFonts w:cs="Arial"/>
          <w:color w:val="0000FF"/>
          <w:sz w:val="22"/>
        </w:rPr>
        <w:t>FQ</w:t>
      </w:r>
      <w:r w:rsidRPr="007D37F0">
        <w:rPr>
          <w:rFonts w:cs="Arial"/>
          <w:color w:val="0000FF"/>
          <w:sz w:val="22"/>
        </w:rPr>
        <w:t>.</w:t>
      </w:r>
    </w:p>
    <w:p w14:paraId="67811298" w14:textId="5B9962E0" w:rsidR="005527CE" w:rsidRPr="007D37F0" w:rsidRDefault="00CC4CA0" w:rsidP="00797A26">
      <w:pPr>
        <w:pStyle w:val="ListParagraph"/>
        <w:numPr>
          <w:ilvl w:val="0"/>
          <w:numId w:val="19"/>
        </w:numPr>
        <w:ind w:right="-35"/>
        <w:jc w:val="both"/>
        <w:rPr>
          <w:rFonts w:cs="Arial"/>
          <w:color w:val="0000FF"/>
          <w:sz w:val="22"/>
        </w:rPr>
      </w:pPr>
      <w:r w:rsidRPr="007D37F0">
        <w:rPr>
          <w:rFonts w:cs="Arial"/>
          <w:b/>
          <w:bCs/>
          <w:color w:val="0000FF"/>
          <w:sz w:val="22"/>
        </w:rPr>
        <w:t xml:space="preserve">Delete all </w:t>
      </w:r>
      <w:r w:rsidR="00BD5275" w:rsidRPr="007D37F0">
        <w:rPr>
          <w:rFonts w:cs="Arial"/>
          <w:b/>
          <w:bCs/>
          <w:color w:val="0000FF"/>
          <w:sz w:val="22"/>
        </w:rPr>
        <w:t xml:space="preserve">guidance note </w:t>
      </w:r>
      <w:r w:rsidRPr="007D37F0">
        <w:rPr>
          <w:rFonts w:cs="Arial"/>
          <w:b/>
          <w:bCs/>
          <w:color w:val="0000FF"/>
          <w:sz w:val="22"/>
        </w:rPr>
        <w:t>comments before issuing the RFQ</w:t>
      </w:r>
      <w:r w:rsidRPr="007D37F0">
        <w:rPr>
          <w:rFonts w:cs="Arial"/>
          <w:color w:val="0000FF"/>
          <w:sz w:val="22"/>
        </w:rPr>
        <w:t>.</w:t>
      </w:r>
    </w:p>
    <w:p w14:paraId="49974301" w14:textId="21C65CF4" w:rsidR="008E7C38" w:rsidRPr="007D37F0" w:rsidRDefault="00CC4CA0" w:rsidP="00797A26">
      <w:pPr>
        <w:pStyle w:val="ListParagraph"/>
        <w:numPr>
          <w:ilvl w:val="0"/>
          <w:numId w:val="19"/>
        </w:numPr>
        <w:ind w:right="-35"/>
        <w:jc w:val="both"/>
        <w:rPr>
          <w:rFonts w:cs="Arial"/>
          <w:color w:val="0000FF"/>
          <w:sz w:val="22"/>
        </w:rPr>
      </w:pPr>
      <w:r w:rsidRPr="007D37F0">
        <w:rPr>
          <w:rFonts w:cs="Arial"/>
          <w:color w:val="0000FF"/>
          <w:sz w:val="22"/>
        </w:rPr>
        <w:t xml:space="preserve">Relevant sections of </w:t>
      </w:r>
      <w:r w:rsidR="00531E3C" w:rsidRPr="007D37F0">
        <w:rPr>
          <w:rFonts w:cs="Arial"/>
          <w:color w:val="0000FF"/>
          <w:sz w:val="22"/>
        </w:rPr>
        <w:t>Section 3</w:t>
      </w:r>
      <w:r w:rsidR="00DC0B65" w:rsidRPr="007D37F0">
        <w:rPr>
          <w:rFonts w:cs="Arial"/>
          <w:color w:val="0000FF"/>
          <w:sz w:val="22"/>
        </w:rPr>
        <w:t xml:space="preserve"> </w:t>
      </w:r>
      <w:r w:rsidR="00531E3C" w:rsidRPr="007D37F0">
        <w:rPr>
          <w:rFonts w:cs="Arial"/>
          <w:color w:val="0000FF"/>
          <w:sz w:val="22"/>
        </w:rPr>
        <w:t>(</w:t>
      </w:r>
      <w:r w:rsidRPr="007D37F0">
        <w:rPr>
          <w:rFonts w:cs="Arial"/>
          <w:color w:val="0000FF"/>
          <w:sz w:val="22"/>
        </w:rPr>
        <w:t>Supplier Response</w:t>
      </w:r>
      <w:r w:rsidR="00531E3C" w:rsidRPr="007D37F0">
        <w:rPr>
          <w:rFonts w:cs="Arial"/>
          <w:color w:val="0000FF"/>
          <w:sz w:val="22"/>
        </w:rPr>
        <w:t>)</w:t>
      </w:r>
      <w:r w:rsidRPr="007D37F0">
        <w:rPr>
          <w:rFonts w:cs="Arial"/>
          <w:color w:val="0000FF"/>
          <w:sz w:val="22"/>
        </w:rPr>
        <w:t xml:space="preserve"> are also to be completed by the Customer before sending to the Supplier</w:t>
      </w:r>
      <w:r w:rsidR="00D15A48" w:rsidRPr="007D37F0">
        <w:rPr>
          <w:rFonts w:cs="Arial"/>
          <w:color w:val="0000FF"/>
          <w:sz w:val="22"/>
        </w:rPr>
        <w:t xml:space="preserve">.  The Supplier </w:t>
      </w:r>
      <w:r w:rsidRPr="007D37F0">
        <w:rPr>
          <w:rFonts w:cs="Arial"/>
          <w:color w:val="0000FF"/>
          <w:sz w:val="22"/>
        </w:rPr>
        <w:t>is to complete the relevant sections in accordance with the instructions provided therein</w:t>
      </w:r>
      <w:r w:rsidR="00AB37A6" w:rsidRPr="007D37F0">
        <w:rPr>
          <w:rFonts w:cs="Arial"/>
          <w:color w:val="0000FF"/>
          <w:sz w:val="22"/>
        </w:rPr>
        <w:t xml:space="preserve"> (see instructions at Section 3 (Supplier Response)</w:t>
      </w:r>
      <w:r w:rsidRPr="007D37F0">
        <w:rPr>
          <w:rFonts w:cs="Arial"/>
          <w:color w:val="0000FF"/>
          <w:sz w:val="22"/>
        </w:rPr>
        <w:t>.</w:t>
      </w:r>
    </w:p>
    <w:p w14:paraId="03474D4B" w14:textId="123B71DF" w:rsidR="00891C13" w:rsidRPr="00342F87" w:rsidRDefault="00CC4CA0" w:rsidP="00342F87">
      <w:pPr>
        <w:pStyle w:val="Heading1"/>
        <w:rPr>
          <w:rFonts w:ascii="Arial" w:hAnsi="Arial" w:cs="Arial"/>
          <w:b/>
          <w:bCs/>
          <w:color w:val="92D050"/>
        </w:rPr>
      </w:pPr>
      <w:bookmarkStart w:id="0" w:name="_Section_1_–"/>
      <w:bookmarkEnd w:id="0"/>
      <w:r w:rsidRPr="00342F87">
        <w:rPr>
          <w:rFonts w:ascii="Arial" w:hAnsi="Arial" w:cs="Arial"/>
          <w:b/>
          <w:bCs/>
          <w:color w:val="92D050"/>
        </w:rPr>
        <w:t>Section 1 – Requirements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3425B7" w14:paraId="29858FF1" w14:textId="77777777" w:rsidTr="00342F87">
        <w:trPr>
          <w:trHeight w:val="468"/>
        </w:trPr>
        <w:tc>
          <w:tcPr>
            <w:tcW w:w="9781" w:type="dxa"/>
            <w:tcBorders>
              <w:top w:val="single" w:sz="4" w:space="0" w:color="auto"/>
              <w:left w:val="single" w:sz="4" w:space="0" w:color="auto"/>
              <w:bottom w:val="single" w:sz="4" w:space="0" w:color="auto"/>
              <w:right w:val="single" w:sz="4" w:space="0" w:color="auto"/>
            </w:tcBorders>
            <w:shd w:val="clear" w:color="auto" w:fill="003E69"/>
            <w:vAlign w:val="center"/>
          </w:tcPr>
          <w:p w14:paraId="7895E52B" w14:textId="77777777" w:rsidR="00C94ADB" w:rsidRPr="00F10B96" w:rsidRDefault="00CC4CA0" w:rsidP="00F10B96">
            <w:pPr>
              <w:pStyle w:val="Heading2"/>
              <w:rPr>
                <w:rFonts w:ascii="Arial" w:hAnsi="Arial" w:cs="Arial"/>
                <w:b/>
                <w:bCs/>
                <w:sz w:val="22"/>
              </w:rPr>
            </w:pPr>
            <w:r w:rsidRPr="00F10B96">
              <w:rPr>
                <w:rFonts w:ascii="Arial" w:hAnsi="Arial" w:cs="Arial"/>
                <w:b/>
                <w:bCs/>
                <w:color w:val="FFFFFF" w:themeColor="background1"/>
                <w:sz w:val="24"/>
                <w:szCs w:val="22"/>
              </w:rPr>
              <w:t>Part A – Details about the Request for Quote</w:t>
            </w:r>
          </w:p>
        </w:tc>
      </w:tr>
      <w:tr w:rsidR="003425B7" w14:paraId="2616CEF8" w14:textId="77777777" w:rsidTr="002C09AF">
        <w:tc>
          <w:tcPr>
            <w:tcW w:w="9781" w:type="dxa"/>
            <w:shd w:val="clear" w:color="auto" w:fill="D9D9D9" w:themeFill="background1" w:themeFillShade="D9"/>
          </w:tcPr>
          <w:p w14:paraId="03EFEAFE" w14:textId="77777777" w:rsidR="00C94ADB" w:rsidRPr="00C94ADB" w:rsidRDefault="00CC4CA0" w:rsidP="002A51DA">
            <w:pPr>
              <w:numPr>
                <w:ilvl w:val="0"/>
                <w:numId w:val="2"/>
              </w:numPr>
              <w:spacing w:before="120" w:after="120"/>
              <w:jc w:val="both"/>
              <w:rPr>
                <w:rFonts w:eastAsia="Calibri" w:cs="Arial"/>
                <w:b/>
                <w:sz w:val="22"/>
              </w:rPr>
            </w:pPr>
            <w:r w:rsidRPr="00C94ADB">
              <w:rPr>
                <w:rFonts w:eastAsia="Calibri" w:cs="Arial"/>
                <w:b/>
                <w:sz w:val="22"/>
              </w:rPr>
              <w:t>Introduction</w:t>
            </w:r>
          </w:p>
        </w:tc>
      </w:tr>
      <w:tr w:rsidR="003425B7" w14:paraId="53C9712D" w14:textId="77777777" w:rsidTr="002C09AF">
        <w:tc>
          <w:tcPr>
            <w:tcW w:w="9781" w:type="dxa"/>
            <w:tcBorders>
              <w:bottom w:val="single" w:sz="4" w:space="0" w:color="auto"/>
            </w:tcBorders>
            <w:shd w:val="clear" w:color="auto" w:fill="FFFFFF" w:themeFill="background1"/>
          </w:tcPr>
          <w:p w14:paraId="6E611084" w14:textId="4D686E9A" w:rsidR="00C94ADB" w:rsidRPr="00233280" w:rsidRDefault="00CC4CA0" w:rsidP="007B5AC8">
            <w:pPr>
              <w:jc w:val="both"/>
              <w:rPr>
                <w:sz w:val="22"/>
              </w:rPr>
            </w:pPr>
            <w:r w:rsidRPr="007515E7">
              <w:rPr>
                <w:sz w:val="22"/>
              </w:rPr>
              <w:t>The</w:t>
            </w:r>
            <w:r w:rsidR="00F815EB">
              <w:rPr>
                <w:sz w:val="22"/>
              </w:rPr>
              <w:t xml:space="preserve"> </w:t>
            </w:r>
            <w:r w:rsidR="004005EA">
              <w:rPr>
                <w:sz w:val="22"/>
              </w:rPr>
              <w:t xml:space="preserve">Customer </w:t>
            </w:r>
            <w:r w:rsidR="004005EA" w:rsidRPr="00A13112">
              <w:rPr>
                <w:sz w:val="22"/>
                <w:highlight w:val="yellow"/>
              </w:rPr>
              <w:t xml:space="preserve">(being the </w:t>
            </w:r>
            <w:r w:rsidR="00F815EB" w:rsidRPr="00A13112">
              <w:rPr>
                <w:sz w:val="22"/>
                <w:highlight w:val="yellow"/>
              </w:rPr>
              <w:t>Department of &lt;&lt;insert department name&gt;&gt;</w:t>
            </w:r>
            <w:r w:rsidR="004005EA" w:rsidRPr="00A13112">
              <w:rPr>
                <w:sz w:val="22"/>
                <w:highlight w:val="yellow"/>
              </w:rPr>
              <w:t>)</w:t>
            </w:r>
            <w:r w:rsidRPr="007515E7">
              <w:rPr>
                <w:sz w:val="22"/>
              </w:rPr>
              <w:t xml:space="preserve"> is seeking quotes for the </w:t>
            </w:r>
            <w:r w:rsidRPr="00233280">
              <w:rPr>
                <w:sz w:val="22"/>
                <w:highlight w:val="yellow"/>
              </w:rPr>
              <w:t>&lt;&lt;provide a high-level introduction and background about the services required in this RFQ&gt;&gt;</w:t>
            </w:r>
          </w:p>
          <w:p w14:paraId="3AC6CD1E" w14:textId="2D7F27C0" w:rsidR="009D744C" w:rsidRPr="00A13112" w:rsidRDefault="00CC4CA0" w:rsidP="009D744C">
            <w:pPr>
              <w:spacing w:before="180"/>
              <w:jc w:val="both"/>
              <w:rPr>
                <w:sz w:val="22"/>
              </w:rPr>
            </w:pPr>
            <w:r w:rsidRPr="0089278B">
              <w:rPr>
                <w:sz w:val="22"/>
              </w:rPr>
              <w:t xml:space="preserve">Further details about the </w:t>
            </w:r>
            <w:r w:rsidR="004A7081">
              <w:rPr>
                <w:sz w:val="22"/>
              </w:rPr>
              <w:t>S</w:t>
            </w:r>
            <w:r w:rsidR="004A7081" w:rsidRPr="0089278B">
              <w:rPr>
                <w:sz w:val="22"/>
              </w:rPr>
              <w:t>ervices</w:t>
            </w:r>
            <w:r w:rsidR="009656D0">
              <w:rPr>
                <w:sz w:val="22"/>
              </w:rPr>
              <w:t xml:space="preserve"> for which quotes are</w:t>
            </w:r>
            <w:r w:rsidR="00AA3C53">
              <w:rPr>
                <w:sz w:val="22"/>
              </w:rPr>
              <w:t xml:space="preserve"> </w:t>
            </w:r>
            <w:r w:rsidR="00233280">
              <w:rPr>
                <w:sz w:val="22"/>
              </w:rPr>
              <w:t xml:space="preserve">sought </w:t>
            </w:r>
            <w:r w:rsidR="00AA3C53">
              <w:rPr>
                <w:sz w:val="22"/>
              </w:rPr>
              <w:t>under this RFQ, and associated requirements,</w:t>
            </w:r>
            <w:r w:rsidR="004A7081" w:rsidRPr="0089278B">
              <w:rPr>
                <w:sz w:val="22"/>
              </w:rPr>
              <w:t xml:space="preserve"> </w:t>
            </w:r>
            <w:r w:rsidRPr="0089278B">
              <w:rPr>
                <w:sz w:val="22"/>
              </w:rPr>
              <w:t>are set out in Part B of</w:t>
            </w:r>
            <w:r w:rsidR="005F3B41">
              <w:rPr>
                <w:sz w:val="22"/>
              </w:rPr>
              <w:t xml:space="preserve"> this</w:t>
            </w:r>
            <w:r w:rsidR="00E60F5D">
              <w:rPr>
                <w:sz w:val="22"/>
              </w:rPr>
              <w:t xml:space="preserve"> </w:t>
            </w:r>
            <w:hyperlink w:anchor="_Section_1_–" w:history="1">
              <w:r w:rsidR="00E60F5D" w:rsidRPr="002F4350">
                <w:rPr>
                  <w:rStyle w:val="Hyperlink"/>
                  <w:sz w:val="22"/>
                </w:rPr>
                <w:t>Section 1</w:t>
              </w:r>
            </w:hyperlink>
            <w:r w:rsidRPr="0089278B">
              <w:rPr>
                <w:sz w:val="22"/>
              </w:rPr>
              <w:t>.</w:t>
            </w:r>
            <w:r>
              <w:rPr>
                <w:color w:val="FF0000"/>
                <w:sz w:val="22"/>
              </w:rPr>
              <w:t xml:space="preserve"> </w:t>
            </w:r>
          </w:p>
          <w:p w14:paraId="39BB2434" w14:textId="3410BA22" w:rsidR="009D744C" w:rsidRPr="00A13112" w:rsidRDefault="00CC4CA0" w:rsidP="009D744C">
            <w:pPr>
              <w:spacing w:before="180"/>
              <w:jc w:val="both"/>
              <w:rPr>
                <w:sz w:val="22"/>
              </w:rPr>
            </w:pPr>
            <w:r>
              <w:rPr>
                <w:sz w:val="22"/>
              </w:rPr>
              <w:t xml:space="preserve">Capitalised terms used in this RFQ are defined in the </w:t>
            </w:r>
            <w:hyperlink w:anchor="_Schedule_A_–" w:history="1">
              <w:r w:rsidR="00AB3B2F" w:rsidRPr="00D42AEF">
                <w:rPr>
                  <w:rStyle w:val="Hyperlink"/>
                  <w:sz w:val="22"/>
                </w:rPr>
                <w:t>‘</w:t>
              </w:r>
              <w:r w:rsidRPr="00D42AEF">
                <w:rPr>
                  <w:rStyle w:val="Hyperlink"/>
                  <w:sz w:val="22"/>
                </w:rPr>
                <w:t xml:space="preserve">Schedule A </w:t>
              </w:r>
              <w:r w:rsidR="00AB3B2F" w:rsidRPr="00D42AEF">
                <w:rPr>
                  <w:rStyle w:val="Hyperlink"/>
                  <w:sz w:val="22"/>
                </w:rPr>
                <w:t>– Definitions and RFQ Conditions’</w:t>
              </w:r>
            </w:hyperlink>
            <w:r w:rsidR="00AB3B2F">
              <w:rPr>
                <w:sz w:val="22"/>
              </w:rPr>
              <w:t xml:space="preserve"> </w:t>
            </w:r>
            <w:r>
              <w:rPr>
                <w:sz w:val="22"/>
              </w:rPr>
              <w:t>and this RFQ should be read in conjunction with those definitions.</w:t>
            </w:r>
          </w:p>
          <w:p w14:paraId="540EB884" w14:textId="3D579A5E" w:rsidR="00484D3D" w:rsidRPr="00337986" w:rsidRDefault="00CC4CA0" w:rsidP="00A13112">
            <w:pPr>
              <w:spacing w:before="180"/>
              <w:jc w:val="both"/>
              <w:rPr>
                <w:color w:val="FF0000"/>
                <w:sz w:val="22"/>
              </w:rPr>
            </w:pPr>
            <w:r>
              <w:rPr>
                <w:sz w:val="22"/>
              </w:rPr>
              <w:t xml:space="preserve">A </w:t>
            </w:r>
            <w:r w:rsidR="00233280">
              <w:rPr>
                <w:sz w:val="22"/>
              </w:rPr>
              <w:t>s</w:t>
            </w:r>
            <w:r>
              <w:rPr>
                <w:sz w:val="22"/>
              </w:rPr>
              <w:t xml:space="preserve">uccessful </w:t>
            </w:r>
            <w:r w:rsidR="00E60F5D" w:rsidRPr="00916AA1">
              <w:rPr>
                <w:sz w:val="22"/>
              </w:rPr>
              <w:t>Supplier will be required to enter into a Service Agreement</w:t>
            </w:r>
            <w:r>
              <w:rPr>
                <w:sz w:val="22"/>
              </w:rPr>
              <w:t xml:space="preserve"> with the Customer</w:t>
            </w:r>
            <w:r w:rsidR="00E60F5D" w:rsidRPr="00916AA1">
              <w:rPr>
                <w:sz w:val="22"/>
              </w:rPr>
              <w:t xml:space="preserve">.  Further information about the Service Agreement is set out in </w:t>
            </w:r>
            <w:hyperlink w:anchor="_Section_2_–Service" w:history="1">
              <w:r w:rsidR="00E60F5D" w:rsidRPr="00D42AEF">
                <w:rPr>
                  <w:rStyle w:val="Hyperlink"/>
                  <w:sz w:val="22"/>
                </w:rPr>
                <w:t>Section 2</w:t>
              </w:r>
              <w:r w:rsidR="00342F87" w:rsidRPr="00D42AEF">
                <w:rPr>
                  <w:rStyle w:val="Hyperlink"/>
                  <w:sz w:val="22"/>
                </w:rPr>
                <w:t xml:space="preserve"> – Service Agreement</w:t>
              </w:r>
            </w:hyperlink>
            <w:r w:rsidR="00E60F5D" w:rsidRPr="00916AA1">
              <w:rPr>
                <w:sz w:val="22"/>
              </w:rPr>
              <w:t>.</w:t>
            </w:r>
          </w:p>
        </w:tc>
      </w:tr>
      <w:tr w:rsidR="003425B7" w14:paraId="29C37AD6" w14:textId="77777777" w:rsidTr="002C09AF">
        <w:tc>
          <w:tcPr>
            <w:tcW w:w="9781" w:type="dxa"/>
            <w:shd w:val="clear" w:color="auto" w:fill="D9D9D9" w:themeFill="background1" w:themeFillShade="D9"/>
          </w:tcPr>
          <w:p w14:paraId="7207A14A" w14:textId="5E9592E9" w:rsidR="00C94ADB" w:rsidRPr="00C94ADB" w:rsidRDefault="00CC4CA0" w:rsidP="002A51DA">
            <w:pPr>
              <w:numPr>
                <w:ilvl w:val="0"/>
                <w:numId w:val="2"/>
              </w:numPr>
              <w:spacing w:before="120" w:after="120"/>
              <w:jc w:val="both"/>
              <w:rPr>
                <w:rFonts w:ascii="Calibri" w:eastAsia="Calibri" w:hAnsi="Calibri" w:cs="Arial"/>
                <w:b/>
                <w:sz w:val="22"/>
              </w:rPr>
            </w:pPr>
            <w:bookmarkStart w:id="1" w:name="_Hlk151645565"/>
            <w:r>
              <w:rPr>
                <w:rFonts w:eastAsia="Calibri" w:cs="Arial"/>
                <w:b/>
                <w:sz w:val="22"/>
              </w:rPr>
              <w:t>Quality standards and compliance</w:t>
            </w:r>
          </w:p>
        </w:tc>
      </w:tr>
      <w:tr w:rsidR="003425B7" w14:paraId="1ADFF35D" w14:textId="77777777" w:rsidTr="00DC0B65">
        <w:trPr>
          <w:trHeight w:val="2465"/>
        </w:trPr>
        <w:tc>
          <w:tcPr>
            <w:tcW w:w="9781" w:type="dxa"/>
            <w:tcBorders>
              <w:bottom w:val="single" w:sz="4" w:space="0" w:color="auto"/>
            </w:tcBorders>
            <w:shd w:val="clear" w:color="auto" w:fill="FFFFFF" w:themeFill="background1"/>
          </w:tcPr>
          <w:p w14:paraId="3D29280D" w14:textId="77777777" w:rsidR="009D6036" w:rsidRDefault="009D6036" w:rsidP="009D6036">
            <w:pPr>
              <w:spacing w:line="252" w:lineRule="auto"/>
              <w:jc w:val="both"/>
              <w:rPr>
                <w:rFonts w:cs="Arial"/>
              </w:rPr>
            </w:pPr>
            <w:r w:rsidRPr="00630F17">
              <w:t xml:space="preserve">The Human Services Quality Framework (HSQF) is the quality framework </w:t>
            </w:r>
            <w:r w:rsidRPr="000067F9">
              <w:t>for suppliers delivering human services</w:t>
            </w:r>
            <w:r>
              <w:t xml:space="preserve"> under a service agreement with several Queensland Government departments, as outlined in the </w:t>
            </w:r>
            <w:r w:rsidRPr="00DF3AF6">
              <w:t xml:space="preserve">document titled </w:t>
            </w:r>
            <w:r w:rsidRPr="00DF3AF6">
              <w:rPr>
                <w:b/>
                <w:bCs/>
                <w:i/>
                <w:iCs/>
              </w:rPr>
              <w:t>Human Services Quality Framework – Measuring quality, improving services</w:t>
            </w:r>
            <w:r w:rsidRPr="00DF3AF6">
              <w:t xml:space="preserve"> (also referred to as the Quality Framework) located on the HSQF website at </w:t>
            </w:r>
            <w:hyperlink r:id="rId12" w:history="1">
              <w:r w:rsidRPr="00DF3AF6">
                <w:rPr>
                  <w:rStyle w:val="Hyperlink"/>
                </w:rPr>
                <w:t>Overview of the framework - Department of Child Safety, Seniors and Disability Services (dcssds.qld.gov.au)</w:t>
              </w:r>
            </w:hyperlink>
            <w:r w:rsidRPr="00DF3AF6">
              <w:t>.</w:t>
            </w:r>
          </w:p>
          <w:p w14:paraId="6EF25469" w14:textId="77777777" w:rsidR="009D6036" w:rsidRPr="00DF3AF6" w:rsidRDefault="009D6036" w:rsidP="009D6036">
            <w:pPr>
              <w:spacing w:line="252" w:lineRule="auto"/>
              <w:jc w:val="both"/>
              <w:rPr>
                <w:rFonts w:ascii="Calibri" w:hAnsi="Calibri"/>
                <w:b/>
                <w:bCs/>
              </w:rPr>
            </w:pPr>
            <w:r w:rsidRPr="00DF3AF6">
              <w:t xml:space="preserve">The HSQF was developed in partnership with the non-government sector to reduce duplication and compliance burden for suppliers, while maintaining important safeguards for clients. The HSQF contains a set of common standards, known as the Human Services Quality Standards (also referred to as the Quality Standards) that cover the core elements of quality service provision and provide a benchmark for measuring the quality and consistency of service delivery. </w:t>
            </w:r>
          </w:p>
          <w:p w14:paraId="619D2A3E" w14:textId="77777777" w:rsidR="009D6036" w:rsidRPr="00DF3AF6" w:rsidRDefault="009D6036" w:rsidP="009D6036">
            <w:pPr>
              <w:spacing w:after="0" w:line="252" w:lineRule="auto"/>
              <w:jc w:val="both"/>
              <w:rPr>
                <w:rFonts w:cs="Arial"/>
              </w:rPr>
            </w:pPr>
            <w:r w:rsidRPr="00DF3AF6">
              <w:t>The Quality Framework outlines:</w:t>
            </w:r>
          </w:p>
          <w:p w14:paraId="656A6E27" w14:textId="77777777" w:rsidR="009D6036" w:rsidRPr="00DF3AF6" w:rsidRDefault="009D6036" w:rsidP="009D6036">
            <w:pPr>
              <w:pStyle w:val="ListParagraph"/>
              <w:numPr>
                <w:ilvl w:val="0"/>
                <w:numId w:val="32"/>
              </w:numPr>
              <w:spacing w:line="252" w:lineRule="auto"/>
              <w:contextualSpacing/>
              <w:jc w:val="both"/>
              <w:rPr>
                <w:sz w:val="22"/>
              </w:rPr>
            </w:pPr>
            <w:r w:rsidRPr="00DF3AF6">
              <w:rPr>
                <w:color w:val="000000"/>
                <w:sz w:val="22"/>
              </w:rPr>
              <w:lastRenderedPageBreak/>
              <w:t>the methods used to assess suppliers’ compliance with the Quality Standards, which include certification by an independent</w:t>
            </w:r>
            <w:r>
              <w:rPr>
                <w:color w:val="000000"/>
                <w:sz w:val="22"/>
              </w:rPr>
              <w:t>,</w:t>
            </w:r>
            <w:r w:rsidRPr="00DF3AF6">
              <w:rPr>
                <w:color w:val="000000"/>
                <w:sz w:val="22"/>
              </w:rPr>
              <w:t xml:space="preserve"> third-party certification body, self-assessment or recognition of a supplier’s existing accreditation under another quality </w:t>
            </w:r>
            <w:proofErr w:type="gramStart"/>
            <w:r w:rsidRPr="00DF3AF6">
              <w:rPr>
                <w:color w:val="000000"/>
                <w:sz w:val="22"/>
              </w:rPr>
              <w:t>system</w:t>
            </w:r>
            <w:proofErr w:type="gramEnd"/>
          </w:p>
          <w:p w14:paraId="3F10C202" w14:textId="77777777" w:rsidR="009D6036" w:rsidRPr="00DF3AF6" w:rsidRDefault="009D6036" w:rsidP="009D6036">
            <w:pPr>
              <w:pStyle w:val="ListParagraph"/>
              <w:numPr>
                <w:ilvl w:val="0"/>
                <w:numId w:val="32"/>
              </w:numPr>
              <w:spacing w:line="252" w:lineRule="auto"/>
              <w:contextualSpacing/>
              <w:jc w:val="both"/>
              <w:rPr>
                <w:sz w:val="22"/>
              </w:rPr>
            </w:pPr>
            <w:r w:rsidRPr="00DF3AF6">
              <w:rPr>
                <w:color w:val="000000"/>
                <w:sz w:val="22"/>
              </w:rPr>
              <w:t>the demonstration method that applies to all service types</w:t>
            </w:r>
          </w:p>
          <w:p w14:paraId="00EF9987" w14:textId="77777777" w:rsidR="009D6036" w:rsidRPr="00DF3AF6" w:rsidRDefault="009D6036" w:rsidP="009D6036">
            <w:pPr>
              <w:pStyle w:val="ListParagraph"/>
              <w:numPr>
                <w:ilvl w:val="0"/>
                <w:numId w:val="32"/>
              </w:numPr>
              <w:spacing w:line="252" w:lineRule="auto"/>
              <w:contextualSpacing/>
              <w:jc w:val="both"/>
              <w:rPr>
                <w:sz w:val="22"/>
              </w:rPr>
            </w:pPr>
            <w:r w:rsidRPr="00DF3AF6">
              <w:rPr>
                <w:color w:val="000000"/>
                <w:sz w:val="22"/>
              </w:rPr>
              <w:t xml:space="preserve">the business rules and exemptions that may apply, including how funding levels impact on the method of demonstrating compliance with HSQF - for example, suppliers that receive lower levels of funding may only be required to complete a self-assessment against the Quality Standards or they may be exempt from demonstrating compliance or other accreditation may be accepted as evidence that the services are being delivered in compliance with the Quality Standards. </w:t>
            </w:r>
          </w:p>
          <w:p w14:paraId="02E17882" w14:textId="77777777" w:rsidR="009D6036" w:rsidRPr="00DF3AF6" w:rsidRDefault="009D6036" w:rsidP="009D6036">
            <w:pPr>
              <w:spacing w:line="252" w:lineRule="auto"/>
              <w:jc w:val="both"/>
            </w:pPr>
            <w:r w:rsidRPr="00DF3AF6">
              <w:t>Suppliers delivering human services that are in-scope for certification under the HSQF are required to contract an approved independent</w:t>
            </w:r>
            <w:r>
              <w:t>,</w:t>
            </w:r>
            <w:r w:rsidRPr="00DF3AF6">
              <w:t xml:space="preserve"> third-party certification body to assess their compliance with the Quality Standards.</w:t>
            </w:r>
            <w:r>
              <w:t xml:space="preserve"> </w:t>
            </w:r>
            <w:r w:rsidRPr="00DF3AF6">
              <w:t>Suppliers are responsible for meeting all costs associated with achieving and maintaining certification for in-scope service types, including the cost of third-party audits.</w:t>
            </w:r>
          </w:p>
          <w:p w14:paraId="1ED8CA01" w14:textId="77777777" w:rsidR="009D6036" w:rsidRDefault="009D6036" w:rsidP="009D6036">
            <w:pPr>
              <w:spacing w:line="252" w:lineRule="auto"/>
              <w:jc w:val="both"/>
            </w:pPr>
            <w:r w:rsidRPr="00DF3AF6">
              <w:t xml:space="preserve">Suppliers should review the Quality Framework and other information on the HSQF website at </w:t>
            </w:r>
            <w:hyperlink r:id="rId13" w:history="1">
              <w:r w:rsidRPr="00DF3AF6">
                <w:rPr>
                  <w:rStyle w:val="Hyperlink"/>
                </w:rPr>
                <w:t>Human Services Quality Framework - Department of Child Safety, Seniors and Disability Services (dcssds.qld.gov.au)</w:t>
              </w:r>
            </w:hyperlink>
            <w:r w:rsidRPr="00DF3AF6">
              <w:t xml:space="preserve"> to determine how the HSQF applies and consider and build the cost of HSQF compliance into the development of their quotes.</w:t>
            </w:r>
          </w:p>
          <w:p w14:paraId="1D81E2A1" w14:textId="3C0F22AB" w:rsidR="00C94ADB" w:rsidRPr="00342F87" w:rsidRDefault="009D6036" w:rsidP="009D6036">
            <w:pPr>
              <w:pStyle w:val="ListParagraph"/>
              <w:numPr>
                <w:ilvl w:val="0"/>
                <w:numId w:val="32"/>
              </w:numPr>
              <w:jc w:val="both"/>
              <w:rPr>
                <w:sz w:val="22"/>
              </w:rPr>
            </w:pPr>
            <w:r>
              <w:t xml:space="preserve">Questions about the HSQF and how it applies to the Services for which quotes are sought under this RFQ should be directed to the Contact Officer (see Section 1, Part D, item </w:t>
            </w:r>
            <w:r>
              <w:t>6</w:t>
            </w:r>
            <w:r>
              <w:t>).</w:t>
            </w:r>
          </w:p>
        </w:tc>
      </w:tr>
      <w:bookmarkEnd w:id="1"/>
    </w:tbl>
    <w:p w14:paraId="368BA99C" w14:textId="5B059138" w:rsidR="00C94ADB" w:rsidRDefault="00C94ADB" w:rsidP="008E7C38">
      <w:pPr>
        <w:spacing w:after="0"/>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3425B7" w:rsidRPr="00342F87" w14:paraId="36A0675F" w14:textId="77777777" w:rsidTr="00342F87">
        <w:trPr>
          <w:trHeight w:val="598"/>
        </w:trPr>
        <w:tc>
          <w:tcPr>
            <w:tcW w:w="9781" w:type="dxa"/>
            <w:tcBorders>
              <w:top w:val="single" w:sz="4" w:space="0" w:color="auto"/>
              <w:left w:val="single" w:sz="4" w:space="0" w:color="auto"/>
              <w:bottom w:val="single" w:sz="4" w:space="0" w:color="auto"/>
              <w:right w:val="single" w:sz="4" w:space="0" w:color="auto"/>
            </w:tcBorders>
            <w:shd w:val="clear" w:color="auto" w:fill="003E69"/>
            <w:vAlign w:val="center"/>
          </w:tcPr>
          <w:p w14:paraId="4E949EE4" w14:textId="77E5C705" w:rsidR="00C94ADB" w:rsidRPr="00F10B96" w:rsidRDefault="00CC4CA0" w:rsidP="00F10B96">
            <w:pPr>
              <w:pStyle w:val="Heading2"/>
              <w:rPr>
                <w:rFonts w:ascii="Arial" w:hAnsi="Arial" w:cs="Arial"/>
                <w:b/>
                <w:bCs/>
              </w:rPr>
            </w:pPr>
            <w:r w:rsidRPr="00F10B96">
              <w:rPr>
                <w:rFonts w:ascii="Arial" w:hAnsi="Arial" w:cs="Arial"/>
                <w:b/>
                <w:bCs/>
                <w:color w:val="FFFFFF" w:themeColor="background1"/>
                <w:sz w:val="24"/>
                <w:szCs w:val="22"/>
              </w:rPr>
              <w:t>Part B –</w:t>
            </w:r>
            <w:r w:rsidR="00FC530F" w:rsidRPr="00F10B96">
              <w:rPr>
                <w:rFonts w:ascii="Arial" w:hAnsi="Arial" w:cs="Arial"/>
                <w:b/>
                <w:bCs/>
                <w:color w:val="FFFFFF" w:themeColor="background1"/>
                <w:sz w:val="24"/>
                <w:szCs w:val="22"/>
              </w:rPr>
              <w:t xml:space="preserve"> </w:t>
            </w:r>
            <w:r w:rsidRPr="00F10B96">
              <w:rPr>
                <w:rFonts w:ascii="Arial" w:hAnsi="Arial" w:cs="Arial"/>
                <w:b/>
                <w:bCs/>
                <w:color w:val="FFFFFF" w:themeColor="background1"/>
                <w:sz w:val="24"/>
                <w:szCs w:val="22"/>
              </w:rPr>
              <w:t>Service</w:t>
            </w:r>
            <w:r w:rsidR="00AA3C53" w:rsidRPr="00F10B96">
              <w:rPr>
                <w:rFonts w:ascii="Arial" w:hAnsi="Arial" w:cs="Arial"/>
                <w:b/>
                <w:bCs/>
                <w:color w:val="FFFFFF" w:themeColor="background1"/>
                <w:sz w:val="24"/>
                <w:szCs w:val="22"/>
              </w:rPr>
              <w:t xml:space="preserve">s and </w:t>
            </w:r>
            <w:r w:rsidR="008C1725" w:rsidRPr="00F10B96">
              <w:rPr>
                <w:rFonts w:ascii="Arial" w:hAnsi="Arial" w:cs="Arial"/>
                <w:b/>
                <w:bCs/>
                <w:color w:val="FFFFFF" w:themeColor="background1"/>
                <w:sz w:val="24"/>
                <w:szCs w:val="22"/>
              </w:rPr>
              <w:t>a</w:t>
            </w:r>
            <w:r w:rsidR="00AA3C53" w:rsidRPr="00F10B96">
              <w:rPr>
                <w:rFonts w:ascii="Arial" w:hAnsi="Arial" w:cs="Arial"/>
                <w:b/>
                <w:bCs/>
                <w:color w:val="FFFFFF" w:themeColor="background1"/>
                <w:sz w:val="24"/>
                <w:szCs w:val="22"/>
              </w:rPr>
              <w:t xml:space="preserve">ssociated </w:t>
            </w:r>
            <w:r w:rsidR="008C1725" w:rsidRPr="00F10B96">
              <w:rPr>
                <w:rFonts w:ascii="Arial" w:hAnsi="Arial" w:cs="Arial"/>
                <w:b/>
                <w:bCs/>
                <w:color w:val="FFFFFF" w:themeColor="background1"/>
                <w:sz w:val="24"/>
                <w:szCs w:val="22"/>
              </w:rPr>
              <w:t>r</w:t>
            </w:r>
            <w:r w:rsidR="00C03595" w:rsidRPr="00F10B96">
              <w:rPr>
                <w:rFonts w:ascii="Arial" w:hAnsi="Arial" w:cs="Arial"/>
                <w:b/>
                <w:bCs/>
                <w:color w:val="FFFFFF" w:themeColor="background1"/>
                <w:sz w:val="24"/>
                <w:szCs w:val="22"/>
              </w:rPr>
              <w:t>equirements</w:t>
            </w:r>
          </w:p>
        </w:tc>
      </w:tr>
      <w:tr w:rsidR="003425B7" w14:paraId="210358F3" w14:textId="77777777" w:rsidTr="002C09AF">
        <w:tc>
          <w:tcPr>
            <w:tcW w:w="9781" w:type="dxa"/>
            <w:tcBorders>
              <w:bottom w:val="single" w:sz="4" w:space="0" w:color="auto"/>
            </w:tcBorders>
            <w:shd w:val="clear" w:color="auto" w:fill="E6E6E6"/>
          </w:tcPr>
          <w:p w14:paraId="42AA797C" w14:textId="0B0BEF65" w:rsidR="00C94ADB" w:rsidRPr="005011AF" w:rsidRDefault="00CC4CA0" w:rsidP="00797A26">
            <w:pPr>
              <w:pStyle w:val="ListParagraph"/>
              <w:numPr>
                <w:ilvl w:val="0"/>
                <w:numId w:val="11"/>
              </w:numPr>
              <w:spacing w:before="120" w:after="120"/>
              <w:jc w:val="both"/>
              <w:rPr>
                <w:rFonts w:eastAsia="Calibri" w:cs="Arial"/>
                <w:b/>
                <w:sz w:val="22"/>
              </w:rPr>
            </w:pPr>
            <w:r w:rsidRPr="005011AF">
              <w:rPr>
                <w:rFonts w:eastAsia="Calibri" w:cs="Arial"/>
                <w:b/>
                <w:sz w:val="22"/>
              </w:rPr>
              <w:t xml:space="preserve">Description of </w:t>
            </w:r>
            <w:r w:rsidR="004A7081">
              <w:rPr>
                <w:rFonts w:eastAsia="Calibri" w:cs="Arial"/>
                <w:b/>
                <w:sz w:val="22"/>
              </w:rPr>
              <w:t>S</w:t>
            </w:r>
            <w:r w:rsidR="004A7081" w:rsidRPr="005011AF">
              <w:rPr>
                <w:rFonts w:eastAsia="Calibri" w:cs="Arial"/>
                <w:b/>
                <w:sz w:val="22"/>
              </w:rPr>
              <w:t xml:space="preserve">ervices </w:t>
            </w:r>
            <w:r w:rsidRPr="005011AF">
              <w:rPr>
                <w:rFonts w:eastAsia="Calibri" w:cs="Arial"/>
                <w:b/>
                <w:sz w:val="22"/>
              </w:rPr>
              <w:t>required</w:t>
            </w:r>
            <w:r w:rsidR="00C03595">
              <w:rPr>
                <w:rFonts w:eastAsia="Calibri" w:cs="Arial"/>
                <w:b/>
                <w:sz w:val="22"/>
              </w:rPr>
              <w:t>, including Deliverables</w:t>
            </w:r>
          </w:p>
        </w:tc>
      </w:tr>
      <w:tr w:rsidR="003425B7" w14:paraId="3E9D0BD7" w14:textId="77777777" w:rsidTr="002C09AF">
        <w:tc>
          <w:tcPr>
            <w:tcW w:w="9781" w:type="dxa"/>
            <w:tcBorders>
              <w:bottom w:val="single" w:sz="4" w:space="0" w:color="auto"/>
            </w:tcBorders>
            <w:shd w:val="clear" w:color="auto" w:fill="auto"/>
          </w:tcPr>
          <w:p w14:paraId="18782005" w14:textId="00F56E57" w:rsidR="00C94ADB" w:rsidRPr="00DC0B65" w:rsidRDefault="00CC4CA0" w:rsidP="002C09AF">
            <w:pPr>
              <w:ind w:left="-107"/>
              <w:jc w:val="both"/>
              <w:rPr>
                <w:sz w:val="22"/>
                <w:highlight w:val="yellow"/>
              </w:rPr>
            </w:pPr>
            <w:r w:rsidRPr="00DC0B65">
              <w:rPr>
                <w:sz w:val="22"/>
                <w:highlight w:val="yellow"/>
              </w:rPr>
              <w:t>&lt;&lt;</w:t>
            </w:r>
            <w:r w:rsidR="00407FF4" w:rsidRPr="00DC0B65">
              <w:rPr>
                <w:sz w:val="22"/>
                <w:highlight w:val="yellow"/>
              </w:rPr>
              <w:t>Insert Description</w:t>
            </w:r>
            <w:r w:rsidR="00825FF2" w:rsidRPr="00DC0B65">
              <w:rPr>
                <w:sz w:val="22"/>
                <w:highlight w:val="yellow"/>
              </w:rPr>
              <w:t xml:space="preserve"> of services</w:t>
            </w:r>
            <w:r w:rsidR="00407FF4" w:rsidRPr="00DC0B65">
              <w:rPr>
                <w:sz w:val="22"/>
                <w:highlight w:val="yellow"/>
              </w:rPr>
              <w:t xml:space="preserve">&gt;&gt; </w:t>
            </w:r>
          </w:p>
          <w:p w14:paraId="041ECD72" w14:textId="3B8C5D9E" w:rsidR="00AB4568" w:rsidRPr="003B0B1D" w:rsidRDefault="00CC4CA0" w:rsidP="00AB4568">
            <w:pPr>
              <w:jc w:val="both"/>
              <w:rPr>
                <w:sz w:val="22"/>
              </w:rPr>
            </w:pPr>
            <w:r w:rsidRPr="00DC0B65">
              <w:rPr>
                <w:sz w:val="22"/>
                <w:highlight w:val="yellow"/>
              </w:rPr>
              <w:t>For example:</w:t>
            </w:r>
          </w:p>
          <w:p w14:paraId="53712D11" w14:textId="69E3F1C1" w:rsidR="00C94ADB" w:rsidRPr="003B0B1D" w:rsidRDefault="00CC4CA0" w:rsidP="007B5AC8">
            <w:pPr>
              <w:jc w:val="both"/>
              <w:rPr>
                <w:rFonts w:cs="Arial"/>
                <w:sz w:val="22"/>
                <w:highlight w:val="yellow"/>
              </w:rPr>
            </w:pPr>
            <w:r w:rsidRPr="003B0B1D">
              <w:rPr>
                <w:sz w:val="22"/>
                <w:highlight w:val="yellow"/>
                <w:lang w:val="en-GB"/>
              </w:rPr>
              <w:t>Specific details of the requirement</w:t>
            </w:r>
            <w:r w:rsidR="00A13112">
              <w:rPr>
                <w:sz w:val="22"/>
                <w:highlight w:val="yellow"/>
                <w:lang w:val="en-GB"/>
              </w:rPr>
              <w:t xml:space="preserve">s, such as </w:t>
            </w:r>
            <w:r w:rsidR="00B5310C">
              <w:rPr>
                <w:sz w:val="22"/>
                <w:highlight w:val="yellow"/>
                <w:lang w:val="en-GB"/>
              </w:rPr>
              <w:t xml:space="preserve">service users </w:t>
            </w:r>
            <w:r w:rsidR="00DC0B65">
              <w:rPr>
                <w:sz w:val="22"/>
                <w:highlight w:val="yellow"/>
                <w:lang w:val="en-GB"/>
              </w:rPr>
              <w:t xml:space="preserve">and </w:t>
            </w:r>
            <w:r w:rsidR="00A13112">
              <w:rPr>
                <w:sz w:val="22"/>
                <w:highlight w:val="yellow"/>
                <w:lang w:val="en-GB"/>
              </w:rPr>
              <w:t>s</w:t>
            </w:r>
            <w:r w:rsidR="00DC0B65">
              <w:rPr>
                <w:sz w:val="22"/>
                <w:highlight w:val="yellow"/>
                <w:lang w:val="en-GB"/>
              </w:rPr>
              <w:t>ervice type</w:t>
            </w:r>
            <w:r w:rsidR="00B5310C">
              <w:rPr>
                <w:sz w:val="22"/>
                <w:highlight w:val="yellow"/>
                <w:lang w:val="en-GB"/>
              </w:rPr>
              <w:t>s</w:t>
            </w:r>
            <w:r w:rsidR="00DC0B65">
              <w:rPr>
                <w:sz w:val="22"/>
                <w:highlight w:val="yellow"/>
                <w:lang w:val="en-GB"/>
              </w:rPr>
              <w:t>.</w:t>
            </w:r>
          </w:p>
          <w:p w14:paraId="37DAC96E" w14:textId="5919D061" w:rsidR="00C94ADB" w:rsidRPr="003B0B1D" w:rsidRDefault="00CC4CA0" w:rsidP="007B5AC8">
            <w:pPr>
              <w:jc w:val="both"/>
              <w:rPr>
                <w:sz w:val="22"/>
                <w:highlight w:val="yellow"/>
                <w:lang w:val="en-GB"/>
              </w:rPr>
            </w:pPr>
            <w:r w:rsidRPr="003B0B1D">
              <w:rPr>
                <w:sz w:val="22"/>
                <w:highlight w:val="yellow"/>
                <w:lang w:val="en-GB"/>
              </w:rPr>
              <w:t>Capacity for collaboration with other service providers</w:t>
            </w:r>
          </w:p>
          <w:p w14:paraId="27D1F9D2" w14:textId="0D88845E" w:rsidR="00C94ADB" w:rsidRPr="003B0B1D" w:rsidRDefault="00CC4CA0" w:rsidP="007B5AC8">
            <w:pPr>
              <w:jc w:val="both"/>
              <w:rPr>
                <w:rFonts w:cs="Arial"/>
                <w:sz w:val="22"/>
                <w:highlight w:val="yellow"/>
              </w:rPr>
            </w:pPr>
            <w:r w:rsidRPr="003B0B1D">
              <w:rPr>
                <w:rFonts w:cs="Arial"/>
                <w:sz w:val="22"/>
                <w:highlight w:val="yellow"/>
              </w:rPr>
              <w:t>Staffing sustainability</w:t>
            </w:r>
          </w:p>
          <w:p w14:paraId="3D69A2DD" w14:textId="0019869C" w:rsidR="00C94ADB" w:rsidRPr="003B0B1D" w:rsidRDefault="00CC4CA0" w:rsidP="007B5AC8">
            <w:pPr>
              <w:jc w:val="both"/>
              <w:rPr>
                <w:sz w:val="22"/>
                <w:highlight w:val="yellow"/>
                <w:lang w:val="en-GB"/>
              </w:rPr>
            </w:pPr>
            <w:r w:rsidRPr="003B0B1D">
              <w:rPr>
                <w:sz w:val="22"/>
                <w:highlight w:val="yellow"/>
                <w:lang w:val="en-GB"/>
              </w:rPr>
              <w:t>Service operating hours</w:t>
            </w:r>
          </w:p>
          <w:p w14:paraId="1899CD42" w14:textId="29E1A395" w:rsidR="00C94ADB" w:rsidRPr="003B0B1D" w:rsidRDefault="00CC4CA0" w:rsidP="007B5AC8">
            <w:pPr>
              <w:jc w:val="both"/>
              <w:rPr>
                <w:sz w:val="22"/>
                <w:highlight w:val="yellow"/>
                <w:lang w:val="en-GB"/>
              </w:rPr>
            </w:pPr>
            <w:r w:rsidRPr="003B0B1D">
              <w:rPr>
                <w:sz w:val="22"/>
                <w:highlight w:val="yellow"/>
                <w:lang w:val="en-GB"/>
              </w:rPr>
              <w:t>After hours and closure arrangements</w:t>
            </w:r>
          </w:p>
          <w:p w14:paraId="43C0A018" w14:textId="77777777" w:rsidR="00AB4568" w:rsidRDefault="00CC4CA0" w:rsidP="007B5AC8">
            <w:pPr>
              <w:jc w:val="both"/>
              <w:rPr>
                <w:sz w:val="22"/>
                <w:highlight w:val="yellow"/>
                <w:lang w:val="en-GB"/>
              </w:rPr>
            </w:pPr>
            <w:r w:rsidRPr="009310A1">
              <w:rPr>
                <w:sz w:val="22"/>
                <w:highlight w:val="yellow"/>
                <w:lang w:val="en-GB"/>
              </w:rPr>
              <w:t>Brokerage</w:t>
            </w:r>
          </w:p>
          <w:p w14:paraId="5756F90B" w14:textId="62FDF583" w:rsidR="00C94ADB" w:rsidRPr="00C94ADB" w:rsidRDefault="00CC4CA0" w:rsidP="007B5AC8">
            <w:pPr>
              <w:jc w:val="both"/>
              <w:rPr>
                <w:sz w:val="22"/>
              </w:rPr>
            </w:pPr>
            <w:r w:rsidRPr="009310A1">
              <w:rPr>
                <w:sz w:val="22"/>
                <w:highlight w:val="yellow"/>
              </w:rPr>
              <w:t>Service delivery period</w:t>
            </w:r>
          </w:p>
        </w:tc>
      </w:tr>
    </w:tbl>
    <w:p w14:paraId="29DBFFB6" w14:textId="77777777" w:rsidR="00C94ADB" w:rsidRPr="00C94ADB" w:rsidRDefault="00C94ADB" w:rsidP="00062A96"/>
    <w:tbl>
      <w:tblPr>
        <w:tblStyle w:val="TableGrid1"/>
        <w:tblW w:w="9781" w:type="dxa"/>
        <w:tblInd w:w="-5" w:type="dxa"/>
        <w:tblLayout w:type="fixed"/>
        <w:tblLook w:val="04A0" w:firstRow="1" w:lastRow="0" w:firstColumn="1" w:lastColumn="0" w:noHBand="0" w:noVBand="1"/>
      </w:tblPr>
      <w:tblGrid>
        <w:gridCol w:w="1985"/>
        <w:gridCol w:w="1134"/>
        <w:gridCol w:w="1134"/>
        <w:gridCol w:w="2551"/>
        <w:gridCol w:w="1418"/>
        <w:gridCol w:w="1559"/>
      </w:tblGrid>
      <w:tr w:rsidR="003425B7" w14:paraId="5014ACAA" w14:textId="77777777" w:rsidTr="006B3974">
        <w:trPr>
          <w:trHeight w:val="1062"/>
        </w:trPr>
        <w:tc>
          <w:tcPr>
            <w:tcW w:w="1985" w:type="dxa"/>
          </w:tcPr>
          <w:p w14:paraId="77EDC354" w14:textId="3C340C63" w:rsidR="00A53000" w:rsidRPr="00FE4D26" w:rsidRDefault="00CC4CA0" w:rsidP="007F0A03">
            <w:pPr>
              <w:rPr>
                <w:sz w:val="18"/>
                <w:szCs w:val="18"/>
                <w:lang w:eastAsia="en-US"/>
              </w:rPr>
            </w:pPr>
            <w:r w:rsidRPr="00FE4D26">
              <w:rPr>
                <w:b/>
                <w:sz w:val="18"/>
                <w:szCs w:val="18"/>
              </w:rPr>
              <w:t xml:space="preserve">Geographic Catchment Area/s </w:t>
            </w:r>
          </w:p>
        </w:tc>
        <w:tc>
          <w:tcPr>
            <w:tcW w:w="1134" w:type="dxa"/>
          </w:tcPr>
          <w:p w14:paraId="776B6207" w14:textId="53996594" w:rsidR="00A53000" w:rsidRPr="00FE4D26" w:rsidRDefault="00CC4CA0" w:rsidP="007F0A03">
            <w:pPr>
              <w:rPr>
                <w:sz w:val="18"/>
                <w:szCs w:val="18"/>
                <w:lang w:eastAsia="en-US"/>
              </w:rPr>
            </w:pPr>
            <w:r w:rsidRPr="00FE4D26">
              <w:rPr>
                <w:rFonts w:cs="Arial"/>
                <w:sz w:val="18"/>
                <w:szCs w:val="18"/>
                <w:lang w:eastAsia="en-US"/>
              </w:rPr>
              <w:br w:type="page"/>
            </w:r>
            <w:r w:rsidRPr="00FE4D26">
              <w:rPr>
                <w:rFonts w:cs="Arial"/>
                <w:sz w:val="18"/>
                <w:szCs w:val="18"/>
                <w:lang w:eastAsia="en-US"/>
              </w:rPr>
              <w:br w:type="page"/>
            </w:r>
            <w:r w:rsidRPr="00FE4D26">
              <w:rPr>
                <w:rFonts w:cs="Arial"/>
                <w:b/>
                <w:sz w:val="18"/>
                <w:szCs w:val="18"/>
                <w:lang w:eastAsia="en-US"/>
              </w:rPr>
              <w:t xml:space="preserve">Service </w:t>
            </w:r>
            <w:r w:rsidR="00B5310C">
              <w:rPr>
                <w:rFonts w:cs="Arial"/>
                <w:b/>
                <w:sz w:val="18"/>
                <w:szCs w:val="18"/>
                <w:lang w:eastAsia="en-US"/>
              </w:rPr>
              <w:t>u</w:t>
            </w:r>
            <w:r w:rsidR="00B5310C" w:rsidRPr="00FE4D26">
              <w:rPr>
                <w:rFonts w:cs="Arial"/>
                <w:b/>
                <w:sz w:val="18"/>
                <w:szCs w:val="18"/>
                <w:lang w:eastAsia="en-US"/>
              </w:rPr>
              <w:t xml:space="preserve">ser </w:t>
            </w:r>
            <w:r w:rsidRPr="00FE4D26">
              <w:rPr>
                <w:rFonts w:cs="Arial"/>
                <w:b/>
                <w:sz w:val="18"/>
                <w:szCs w:val="18"/>
                <w:lang w:eastAsia="en-US"/>
              </w:rPr>
              <w:t>code</w:t>
            </w:r>
          </w:p>
        </w:tc>
        <w:tc>
          <w:tcPr>
            <w:tcW w:w="1134" w:type="dxa"/>
          </w:tcPr>
          <w:p w14:paraId="6D9C91C3" w14:textId="7908A22D" w:rsidR="00A53000" w:rsidRPr="00FE4D26" w:rsidRDefault="00CC4CA0" w:rsidP="007F0A03">
            <w:pPr>
              <w:rPr>
                <w:sz w:val="18"/>
                <w:szCs w:val="18"/>
                <w:lang w:eastAsia="en-US"/>
              </w:rPr>
            </w:pPr>
            <w:r w:rsidRPr="00FE4D26">
              <w:rPr>
                <w:rFonts w:cs="Arial"/>
                <w:b/>
                <w:sz w:val="18"/>
                <w:szCs w:val="18"/>
                <w:lang w:eastAsia="en-US"/>
              </w:rPr>
              <w:t>Service type code</w:t>
            </w:r>
          </w:p>
        </w:tc>
        <w:tc>
          <w:tcPr>
            <w:tcW w:w="2551" w:type="dxa"/>
          </w:tcPr>
          <w:p w14:paraId="136E8A67" w14:textId="4E8509F9" w:rsidR="00A53000" w:rsidRPr="00FE4D26" w:rsidRDefault="00CC4CA0" w:rsidP="007F0A03">
            <w:pPr>
              <w:rPr>
                <w:sz w:val="18"/>
                <w:szCs w:val="18"/>
                <w:lang w:eastAsia="en-US"/>
              </w:rPr>
            </w:pPr>
            <w:r w:rsidRPr="00FE4D26">
              <w:rPr>
                <w:rFonts w:cs="Arial"/>
                <w:b/>
                <w:sz w:val="18"/>
                <w:szCs w:val="18"/>
                <w:lang w:eastAsia="en-US"/>
              </w:rPr>
              <w:t>Deliverable</w:t>
            </w:r>
            <w:r>
              <w:rPr>
                <w:rFonts w:cs="Arial"/>
                <w:b/>
                <w:sz w:val="18"/>
                <w:szCs w:val="18"/>
                <w:lang w:eastAsia="en-US"/>
              </w:rPr>
              <w:t>s</w:t>
            </w:r>
            <w:r w:rsidRPr="00FE4D26">
              <w:rPr>
                <w:rFonts w:cs="Arial"/>
                <w:b/>
                <w:sz w:val="18"/>
                <w:szCs w:val="18"/>
                <w:lang w:eastAsia="en-US"/>
              </w:rPr>
              <w:t xml:space="preserve"> description</w:t>
            </w:r>
            <w:r w:rsidR="00B5310C">
              <w:rPr>
                <w:rFonts w:cs="Arial"/>
                <w:b/>
                <w:sz w:val="18"/>
                <w:szCs w:val="18"/>
                <w:lang w:eastAsia="en-US"/>
              </w:rPr>
              <w:t xml:space="preserve"> </w:t>
            </w:r>
            <w:proofErr w:type="gramStart"/>
            <w:r>
              <w:rPr>
                <w:rFonts w:cs="Arial"/>
                <w:b/>
                <w:sz w:val="18"/>
                <w:szCs w:val="18"/>
                <w:lang w:eastAsia="en-US"/>
              </w:rPr>
              <w:t>e</w:t>
            </w:r>
            <w:r w:rsidR="006B3974">
              <w:rPr>
                <w:rFonts w:cs="Arial"/>
                <w:b/>
                <w:sz w:val="18"/>
                <w:szCs w:val="18"/>
                <w:lang w:eastAsia="en-US"/>
              </w:rPr>
              <w:t>.</w:t>
            </w:r>
            <w:r>
              <w:rPr>
                <w:rFonts w:cs="Arial"/>
                <w:b/>
                <w:sz w:val="18"/>
                <w:szCs w:val="18"/>
                <w:lang w:eastAsia="en-US"/>
              </w:rPr>
              <w:t>g.</w:t>
            </w:r>
            <w:proofErr w:type="gramEnd"/>
            <w:r>
              <w:rPr>
                <w:rFonts w:cs="Arial"/>
                <w:b/>
                <w:sz w:val="18"/>
                <w:szCs w:val="18"/>
                <w:lang w:eastAsia="en-US"/>
              </w:rPr>
              <w:t xml:space="preserve"> output</w:t>
            </w:r>
            <w:r w:rsidR="006B3974">
              <w:rPr>
                <w:rFonts w:cs="Arial"/>
                <w:b/>
                <w:sz w:val="18"/>
                <w:szCs w:val="18"/>
                <w:lang w:eastAsia="en-US"/>
              </w:rPr>
              <w:t>s</w:t>
            </w:r>
          </w:p>
        </w:tc>
        <w:tc>
          <w:tcPr>
            <w:tcW w:w="1418" w:type="dxa"/>
          </w:tcPr>
          <w:p w14:paraId="12C04652" w14:textId="156C00C3" w:rsidR="00A53000" w:rsidRPr="00FE4D26" w:rsidRDefault="00CC4CA0" w:rsidP="007F0A03">
            <w:pPr>
              <w:rPr>
                <w:rFonts w:cs="Arial"/>
                <w:b/>
                <w:sz w:val="18"/>
                <w:szCs w:val="18"/>
                <w:lang w:eastAsia="en-US"/>
              </w:rPr>
            </w:pPr>
            <w:r>
              <w:rPr>
                <w:rFonts w:cs="Arial"/>
                <w:b/>
                <w:sz w:val="18"/>
                <w:szCs w:val="18"/>
                <w:lang w:eastAsia="en-US"/>
              </w:rPr>
              <w:t>Deliverables (q</w:t>
            </w:r>
            <w:r w:rsidRPr="00FE4D26">
              <w:rPr>
                <w:rFonts w:cs="Arial"/>
                <w:b/>
                <w:sz w:val="18"/>
                <w:szCs w:val="18"/>
                <w:lang w:eastAsia="en-US"/>
              </w:rPr>
              <w:t>uantity per annum</w:t>
            </w:r>
            <w:r>
              <w:rPr>
                <w:rFonts w:cs="Arial"/>
                <w:b/>
                <w:sz w:val="18"/>
                <w:szCs w:val="18"/>
                <w:lang w:eastAsia="en-US"/>
              </w:rPr>
              <w:t>)</w:t>
            </w:r>
          </w:p>
          <w:p w14:paraId="75567467" w14:textId="09DD6D55" w:rsidR="00A53000" w:rsidRPr="00FE4D26" w:rsidRDefault="00A53000" w:rsidP="007F0A03">
            <w:pPr>
              <w:rPr>
                <w:sz w:val="18"/>
                <w:szCs w:val="18"/>
                <w:lang w:eastAsia="en-US"/>
              </w:rPr>
            </w:pPr>
          </w:p>
        </w:tc>
        <w:tc>
          <w:tcPr>
            <w:tcW w:w="1559" w:type="dxa"/>
          </w:tcPr>
          <w:p w14:paraId="10BC919A" w14:textId="4AC68839" w:rsidR="00A53000" w:rsidRPr="00FE4D26" w:rsidRDefault="00CC4CA0" w:rsidP="007F0A03">
            <w:pPr>
              <w:spacing w:line="200" w:lineRule="atLeast"/>
              <w:rPr>
                <w:rFonts w:cs="Arial"/>
                <w:b/>
                <w:sz w:val="18"/>
                <w:szCs w:val="18"/>
                <w:lang w:eastAsia="en-US"/>
              </w:rPr>
            </w:pPr>
            <w:r w:rsidRPr="00B5310C">
              <w:rPr>
                <w:rFonts w:cs="Arial"/>
                <w:b/>
                <w:sz w:val="18"/>
                <w:szCs w:val="18"/>
                <w:lang w:eastAsia="en-US"/>
              </w:rPr>
              <w:t>Indicative</w:t>
            </w:r>
            <w:r w:rsidRPr="00FE4D26">
              <w:rPr>
                <w:rFonts w:cs="Arial"/>
                <w:b/>
                <w:sz w:val="18"/>
                <w:szCs w:val="18"/>
                <w:lang w:eastAsia="en-US"/>
              </w:rPr>
              <w:t xml:space="preserve"> </w:t>
            </w:r>
            <w:r>
              <w:rPr>
                <w:rFonts w:cs="Arial"/>
                <w:b/>
                <w:sz w:val="18"/>
                <w:szCs w:val="18"/>
                <w:lang w:eastAsia="en-US"/>
              </w:rPr>
              <w:t>f</w:t>
            </w:r>
            <w:r w:rsidRPr="00FE4D26">
              <w:rPr>
                <w:rFonts w:cs="Arial"/>
                <w:b/>
                <w:sz w:val="18"/>
                <w:szCs w:val="18"/>
                <w:lang w:eastAsia="en-US"/>
              </w:rPr>
              <w:t>unding amount per annum (excl. GST)</w:t>
            </w:r>
          </w:p>
          <w:p w14:paraId="2D2A6FED" w14:textId="00E08DC3" w:rsidR="00A53000" w:rsidRPr="00FE4D26" w:rsidRDefault="00A53000" w:rsidP="007F0A03">
            <w:pPr>
              <w:ind w:left="128"/>
              <w:rPr>
                <w:sz w:val="18"/>
                <w:szCs w:val="18"/>
                <w:lang w:eastAsia="en-US"/>
              </w:rPr>
            </w:pPr>
          </w:p>
        </w:tc>
      </w:tr>
      <w:tr w:rsidR="003425B7" w14:paraId="555FCAC6" w14:textId="77777777" w:rsidTr="00A53000">
        <w:trPr>
          <w:trHeight w:val="503"/>
        </w:trPr>
        <w:tc>
          <w:tcPr>
            <w:tcW w:w="1985" w:type="dxa"/>
          </w:tcPr>
          <w:p w14:paraId="4430E03B" w14:textId="77777777" w:rsidR="00A53000" w:rsidRPr="00C94ADB" w:rsidRDefault="00CC4CA0" w:rsidP="007B5AC8">
            <w:pPr>
              <w:jc w:val="both"/>
              <w:rPr>
                <w:color w:val="FF0000"/>
                <w:sz w:val="22"/>
                <w:szCs w:val="22"/>
                <w:highlight w:val="yellow"/>
                <w:lang w:eastAsia="en-US"/>
              </w:rPr>
            </w:pPr>
            <w:r w:rsidRPr="00C94ADB">
              <w:rPr>
                <w:color w:val="FF0000"/>
                <w:sz w:val="22"/>
                <w:szCs w:val="22"/>
                <w:highlight w:val="yellow"/>
                <w:lang w:eastAsia="en-US"/>
              </w:rPr>
              <w:t>&lt;&lt;insert details&gt;&gt;</w:t>
            </w:r>
          </w:p>
        </w:tc>
        <w:tc>
          <w:tcPr>
            <w:tcW w:w="1134" w:type="dxa"/>
          </w:tcPr>
          <w:p w14:paraId="2217158C" w14:textId="77777777" w:rsidR="00A53000" w:rsidRPr="00C94ADB" w:rsidRDefault="00CC4CA0" w:rsidP="007B5AC8">
            <w:pPr>
              <w:jc w:val="both"/>
              <w:rPr>
                <w:color w:val="FF0000"/>
                <w:sz w:val="22"/>
                <w:szCs w:val="22"/>
                <w:highlight w:val="yellow"/>
                <w:lang w:eastAsia="en-US"/>
              </w:rPr>
            </w:pPr>
            <w:r w:rsidRPr="00C94ADB">
              <w:rPr>
                <w:color w:val="FF0000"/>
                <w:sz w:val="22"/>
                <w:szCs w:val="22"/>
                <w:highlight w:val="yellow"/>
                <w:lang w:eastAsia="en-US"/>
              </w:rPr>
              <w:t>&lt;&lt;insert details&gt;&gt;</w:t>
            </w:r>
          </w:p>
        </w:tc>
        <w:tc>
          <w:tcPr>
            <w:tcW w:w="1134" w:type="dxa"/>
          </w:tcPr>
          <w:p w14:paraId="6AA254BA" w14:textId="77777777" w:rsidR="00A53000" w:rsidRPr="00C94ADB" w:rsidRDefault="00CC4CA0" w:rsidP="007B5AC8">
            <w:pPr>
              <w:jc w:val="both"/>
              <w:rPr>
                <w:color w:val="FF0000"/>
                <w:sz w:val="22"/>
                <w:szCs w:val="22"/>
                <w:highlight w:val="yellow"/>
                <w:lang w:eastAsia="en-US"/>
              </w:rPr>
            </w:pPr>
            <w:r w:rsidRPr="00C94ADB">
              <w:rPr>
                <w:color w:val="FF0000"/>
                <w:sz w:val="22"/>
                <w:szCs w:val="22"/>
                <w:highlight w:val="yellow"/>
                <w:lang w:eastAsia="en-US"/>
              </w:rPr>
              <w:t>&lt;&lt;insert details&gt;&gt;</w:t>
            </w:r>
          </w:p>
        </w:tc>
        <w:tc>
          <w:tcPr>
            <w:tcW w:w="2551" w:type="dxa"/>
          </w:tcPr>
          <w:p w14:paraId="46CF1D86" w14:textId="77777777" w:rsidR="00A53000" w:rsidRPr="00C94ADB" w:rsidRDefault="00CC4CA0" w:rsidP="007B5AC8">
            <w:pPr>
              <w:jc w:val="both"/>
              <w:rPr>
                <w:color w:val="FF0000"/>
                <w:sz w:val="22"/>
                <w:szCs w:val="22"/>
                <w:highlight w:val="yellow"/>
                <w:lang w:eastAsia="en-US"/>
              </w:rPr>
            </w:pPr>
            <w:r w:rsidRPr="00C94ADB">
              <w:rPr>
                <w:color w:val="FF0000"/>
                <w:sz w:val="22"/>
                <w:szCs w:val="22"/>
                <w:highlight w:val="yellow"/>
                <w:lang w:eastAsia="en-US"/>
              </w:rPr>
              <w:t>&lt;&lt;insert details&gt;&gt;</w:t>
            </w:r>
          </w:p>
        </w:tc>
        <w:tc>
          <w:tcPr>
            <w:tcW w:w="1418" w:type="dxa"/>
          </w:tcPr>
          <w:p w14:paraId="12AC86F5" w14:textId="77777777" w:rsidR="00A53000" w:rsidRPr="00C94ADB" w:rsidRDefault="00CC4CA0" w:rsidP="007B5AC8">
            <w:pPr>
              <w:jc w:val="both"/>
              <w:rPr>
                <w:color w:val="FF0000"/>
                <w:sz w:val="22"/>
                <w:szCs w:val="22"/>
                <w:highlight w:val="yellow"/>
                <w:lang w:eastAsia="en-US"/>
              </w:rPr>
            </w:pPr>
            <w:r w:rsidRPr="00C94ADB">
              <w:rPr>
                <w:color w:val="FF0000"/>
                <w:sz w:val="22"/>
                <w:szCs w:val="22"/>
                <w:highlight w:val="yellow"/>
                <w:lang w:eastAsia="en-US"/>
              </w:rPr>
              <w:t>&lt;&lt;insert details&gt;&gt;</w:t>
            </w:r>
          </w:p>
        </w:tc>
        <w:tc>
          <w:tcPr>
            <w:tcW w:w="1559" w:type="dxa"/>
          </w:tcPr>
          <w:p w14:paraId="7FC22058" w14:textId="0D40F54A" w:rsidR="00A53000" w:rsidRPr="00C94ADB" w:rsidRDefault="00CC4CA0" w:rsidP="007B5AC8">
            <w:pPr>
              <w:jc w:val="both"/>
              <w:rPr>
                <w:color w:val="FF0000"/>
                <w:sz w:val="22"/>
                <w:szCs w:val="22"/>
                <w:highlight w:val="yellow"/>
                <w:lang w:eastAsia="en-US"/>
              </w:rPr>
            </w:pPr>
            <w:r w:rsidRPr="00C94ADB">
              <w:rPr>
                <w:color w:val="FF0000"/>
                <w:sz w:val="22"/>
                <w:szCs w:val="22"/>
                <w:highlight w:val="yellow"/>
                <w:lang w:eastAsia="en-US"/>
              </w:rPr>
              <w:t>&lt;&lt;insert details&gt;&gt;</w:t>
            </w:r>
          </w:p>
        </w:tc>
      </w:tr>
    </w:tbl>
    <w:p w14:paraId="56F3030B" w14:textId="4B63EEB4" w:rsidR="00C94ADB" w:rsidRPr="005F4404" w:rsidRDefault="00CC4CA0" w:rsidP="000666AB">
      <w:pPr>
        <w:spacing w:before="180"/>
        <w:ind w:left="709" w:hanging="709"/>
        <w:jc w:val="both"/>
        <w:rPr>
          <w:sz w:val="18"/>
          <w:szCs w:val="18"/>
        </w:rPr>
      </w:pPr>
      <w:r w:rsidRPr="005F4404">
        <w:rPr>
          <w:b/>
          <w:bCs/>
          <w:sz w:val="18"/>
          <w:szCs w:val="18"/>
        </w:rPr>
        <w:t>Note</w:t>
      </w:r>
      <w:r w:rsidR="007950A2" w:rsidRPr="005F4404">
        <w:rPr>
          <w:b/>
          <w:bCs/>
          <w:sz w:val="18"/>
          <w:szCs w:val="18"/>
        </w:rPr>
        <w:t>s</w:t>
      </w:r>
      <w:r w:rsidRPr="005F4404">
        <w:rPr>
          <w:sz w:val="18"/>
          <w:szCs w:val="18"/>
        </w:rPr>
        <w:t>:</w:t>
      </w:r>
      <w:r w:rsidR="007950A2" w:rsidRPr="005F4404">
        <w:rPr>
          <w:sz w:val="18"/>
          <w:szCs w:val="18"/>
        </w:rPr>
        <w:tab/>
      </w:r>
      <w:r w:rsidR="00892B78" w:rsidRPr="005F4404">
        <w:rPr>
          <w:sz w:val="18"/>
          <w:szCs w:val="18"/>
        </w:rPr>
        <w:t>Where this RFQ, including the table</w:t>
      </w:r>
      <w:r w:rsidR="00D4782C" w:rsidRPr="005F4404">
        <w:rPr>
          <w:sz w:val="18"/>
          <w:szCs w:val="18"/>
        </w:rPr>
        <w:t>(s)</w:t>
      </w:r>
      <w:r w:rsidR="00892B78" w:rsidRPr="005F4404">
        <w:rPr>
          <w:sz w:val="18"/>
          <w:szCs w:val="18"/>
        </w:rPr>
        <w:t xml:space="preserve"> above, refers to T-</w:t>
      </w:r>
      <w:r w:rsidRPr="005F4404">
        <w:rPr>
          <w:sz w:val="18"/>
          <w:szCs w:val="18"/>
        </w:rPr>
        <w:t>C</w:t>
      </w:r>
      <w:r w:rsidR="00892B78" w:rsidRPr="005F4404">
        <w:rPr>
          <w:sz w:val="18"/>
          <w:szCs w:val="18"/>
        </w:rPr>
        <w:t>odes (</w:t>
      </w:r>
      <w:r w:rsidR="00B5310C" w:rsidRPr="005F4404">
        <w:rPr>
          <w:sz w:val="18"/>
          <w:szCs w:val="18"/>
        </w:rPr>
        <w:t xml:space="preserve">service </w:t>
      </w:r>
      <w:r w:rsidR="00FE4D26" w:rsidRPr="005F4404">
        <w:rPr>
          <w:sz w:val="18"/>
          <w:szCs w:val="18"/>
        </w:rPr>
        <w:t>t</w:t>
      </w:r>
      <w:r w:rsidR="00892B78" w:rsidRPr="005F4404">
        <w:rPr>
          <w:sz w:val="18"/>
          <w:szCs w:val="18"/>
        </w:rPr>
        <w:t>ypes) and/or U-Codes (</w:t>
      </w:r>
      <w:r w:rsidR="00B5310C" w:rsidRPr="005F4404">
        <w:rPr>
          <w:sz w:val="18"/>
          <w:szCs w:val="18"/>
        </w:rPr>
        <w:t>s</w:t>
      </w:r>
      <w:r w:rsidR="00892B78" w:rsidRPr="005F4404">
        <w:rPr>
          <w:sz w:val="18"/>
          <w:szCs w:val="18"/>
        </w:rPr>
        <w:t xml:space="preserve">ervice </w:t>
      </w:r>
      <w:r w:rsidR="00B5310C" w:rsidRPr="005F4404">
        <w:rPr>
          <w:sz w:val="18"/>
          <w:szCs w:val="18"/>
        </w:rPr>
        <w:t>u</w:t>
      </w:r>
      <w:r w:rsidR="00892B78" w:rsidRPr="005F4404">
        <w:rPr>
          <w:sz w:val="18"/>
          <w:szCs w:val="18"/>
        </w:rPr>
        <w:t xml:space="preserve">sers), those codes correspond to the codes described in the Investment Specification </w:t>
      </w:r>
      <w:bookmarkStart w:id="2" w:name="_Hlk121912715"/>
      <w:r w:rsidR="0052760E" w:rsidRPr="005F4404">
        <w:rPr>
          <w:sz w:val="18"/>
          <w:szCs w:val="18"/>
        </w:rPr>
        <w:t>(see</w:t>
      </w:r>
      <w:r w:rsidR="008472F9" w:rsidRPr="005F4404">
        <w:rPr>
          <w:sz w:val="18"/>
          <w:szCs w:val="18"/>
        </w:rPr>
        <w:t xml:space="preserve"> ‘Service </w:t>
      </w:r>
      <w:r w:rsidR="00A01C51" w:rsidRPr="005F4404">
        <w:rPr>
          <w:sz w:val="18"/>
          <w:szCs w:val="18"/>
        </w:rPr>
        <w:t xml:space="preserve">Delivery Requirements’ </w:t>
      </w:r>
      <w:r w:rsidR="00892B78" w:rsidRPr="005F4404">
        <w:rPr>
          <w:sz w:val="18"/>
          <w:szCs w:val="18"/>
        </w:rPr>
        <w:t>in</w:t>
      </w:r>
      <w:r w:rsidR="00F307D5" w:rsidRPr="005F4404">
        <w:rPr>
          <w:sz w:val="18"/>
          <w:szCs w:val="18"/>
        </w:rPr>
        <w:t xml:space="preserve"> </w:t>
      </w:r>
      <w:hyperlink w:anchor="_Section_1_–" w:history="1">
        <w:r w:rsidR="00F307D5" w:rsidRPr="00D42AEF">
          <w:rPr>
            <w:rStyle w:val="Hyperlink"/>
            <w:sz w:val="18"/>
            <w:szCs w:val="18"/>
          </w:rPr>
          <w:t>Section 1</w:t>
        </w:r>
      </w:hyperlink>
      <w:r w:rsidR="00F307D5" w:rsidRPr="005F4404">
        <w:rPr>
          <w:sz w:val="18"/>
          <w:szCs w:val="18"/>
        </w:rPr>
        <w:t xml:space="preserve">, </w:t>
      </w:r>
      <w:r w:rsidR="00242E25" w:rsidRPr="005F4404">
        <w:rPr>
          <w:sz w:val="18"/>
          <w:szCs w:val="18"/>
        </w:rPr>
        <w:t>Part B</w:t>
      </w:r>
      <w:r w:rsidR="00B5310C" w:rsidRPr="005F4404">
        <w:rPr>
          <w:sz w:val="18"/>
          <w:szCs w:val="18"/>
        </w:rPr>
        <w:t>,</w:t>
      </w:r>
      <w:r w:rsidR="00892B78" w:rsidRPr="005F4404">
        <w:rPr>
          <w:sz w:val="18"/>
          <w:szCs w:val="18"/>
        </w:rPr>
        <w:t xml:space="preserve"> item </w:t>
      </w:r>
      <w:r w:rsidRPr="005F4404">
        <w:rPr>
          <w:sz w:val="18"/>
          <w:szCs w:val="18"/>
        </w:rPr>
        <w:t>2</w:t>
      </w:r>
      <w:bookmarkEnd w:id="2"/>
      <w:r w:rsidR="00D4782C" w:rsidRPr="005F4404">
        <w:rPr>
          <w:sz w:val="18"/>
          <w:szCs w:val="18"/>
        </w:rPr>
        <w:t>)</w:t>
      </w:r>
      <w:r w:rsidR="00892B78" w:rsidRPr="005F4404">
        <w:rPr>
          <w:sz w:val="18"/>
          <w:szCs w:val="18"/>
        </w:rPr>
        <w:t>.</w:t>
      </w:r>
    </w:p>
    <w:p w14:paraId="41CF7C75" w14:textId="4F602EF9" w:rsidR="00062A96" w:rsidRPr="005F4404" w:rsidRDefault="00CC4CA0" w:rsidP="005F4404">
      <w:pPr>
        <w:spacing w:before="180"/>
        <w:ind w:left="709"/>
        <w:jc w:val="both"/>
        <w:rPr>
          <w:sz w:val="18"/>
          <w:szCs w:val="18"/>
        </w:rPr>
      </w:pPr>
      <w:r w:rsidRPr="005F4404">
        <w:rPr>
          <w:sz w:val="18"/>
          <w:szCs w:val="18"/>
        </w:rPr>
        <w:lastRenderedPageBreak/>
        <w:t xml:space="preserve">Any </w:t>
      </w:r>
      <w:r w:rsidR="000408D4" w:rsidRPr="005F4404">
        <w:rPr>
          <w:sz w:val="18"/>
          <w:szCs w:val="18"/>
        </w:rPr>
        <w:t>‘</w:t>
      </w:r>
      <w:r w:rsidRPr="005F4404">
        <w:rPr>
          <w:sz w:val="18"/>
          <w:szCs w:val="18"/>
        </w:rPr>
        <w:t xml:space="preserve">Indicative </w:t>
      </w:r>
      <w:r w:rsidR="00A01C51" w:rsidRPr="005F4404">
        <w:rPr>
          <w:sz w:val="18"/>
          <w:szCs w:val="18"/>
        </w:rPr>
        <w:t xml:space="preserve">funding amount </w:t>
      </w:r>
      <w:r w:rsidRPr="005F4404">
        <w:rPr>
          <w:sz w:val="18"/>
          <w:szCs w:val="18"/>
        </w:rPr>
        <w:t>per annum</w:t>
      </w:r>
      <w:r w:rsidR="000408D4" w:rsidRPr="005F4404">
        <w:rPr>
          <w:sz w:val="18"/>
          <w:szCs w:val="18"/>
        </w:rPr>
        <w:t>’</w:t>
      </w:r>
      <w:r w:rsidRPr="005F4404">
        <w:rPr>
          <w:sz w:val="18"/>
          <w:szCs w:val="18"/>
        </w:rPr>
        <w:t xml:space="preserve"> stated above is included </w:t>
      </w:r>
      <w:r w:rsidR="00F12065" w:rsidRPr="005F4404">
        <w:rPr>
          <w:sz w:val="18"/>
          <w:szCs w:val="18"/>
        </w:rPr>
        <w:t xml:space="preserve">only </w:t>
      </w:r>
      <w:r w:rsidRPr="005F4404">
        <w:rPr>
          <w:sz w:val="18"/>
          <w:szCs w:val="18"/>
        </w:rPr>
        <w:t xml:space="preserve">for information purposes </w:t>
      </w:r>
      <w:r w:rsidR="00F12065" w:rsidRPr="005F4404">
        <w:rPr>
          <w:sz w:val="18"/>
          <w:szCs w:val="18"/>
        </w:rPr>
        <w:t xml:space="preserve">for the RFQ Process </w:t>
      </w:r>
      <w:r w:rsidRPr="005F4404">
        <w:rPr>
          <w:sz w:val="18"/>
          <w:szCs w:val="18"/>
        </w:rPr>
        <w:t xml:space="preserve">and the actual funding to be available will be as stated in the Service Agreement </w:t>
      </w:r>
      <w:proofErr w:type="gramStart"/>
      <w:r w:rsidRPr="005F4404">
        <w:rPr>
          <w:sz w:val="18"/>
          <w:szCs w:val="18"/>
        </w:rPr>
        <w:t>entered into</w:t>
      </w:r>
      <w:proofErr w:type="gramEnd"/>
      <w:r w:rsidRPr="005F4404">
        <w:rPr>
          <w:sz w:val="18"/>
          <w:szCs w:val="18"/>
        </w:rPr>
        <w:t xml:space="preserve"> by a successful Supplier.</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3425B7" w14:paraId="0BDC06E8" w14:textId="77777777" w:rsidTr="002C09AF">
        <w:tc>
          <w:tcPr>
            <w:tcW w:w="9781" w:type="dxa"/>
            <w:tcBorders>
              <w:bottom w:val="single" w:sz="4" w:space="0" w:color="auto"/>
            </w:tcBorders>
            <w:shd w:val="clear" w:color="auto" w:fill="D9D9D9" w:themeFill="background1" w:themeFillShade="D9"/>
          </w:tcPr>
          <w:p w14:paraId="54D1B365" w14:textId="5A9B53FC" w:rsidR="00C94ADB" w:rsidRPr="00C94ADB" w:rsidRDefault="00CC4CA0" w:rsidP="00797A26">
            <w:pPr>
              <w:pStyle w:val="ListParagraph"/>
              <w:numPr>
                <w:ilvl w:val="0"/>
                <w:numId w:val="11"/>
              </w:numPr>
              <w:spacing w:before="120" w:after="120"/>
              <w:jc w:val="both"/>
              <w:rPr>
                <w:rFonts w:eastAsia="Calibri" w:cs="Arial"/>
                <w:b/>
                <w:sz w:val="22"/>
              </w:rPr>
            </w:pPr>
            <w:r>
              <w:rPr>
                <w:rFonts w:eastAsia="Calibri" w:cs="Arial"/>
                <w:b/>
                <w:sz w:val="22"/>
              </w:rPr>
              <w:t xml:space="preserve">Service </w:t>
            </w:r>
            <w:r w:rsidR="00B5310C">
              <w:rPr>
                <w:rFonts w:eastAsia="Calibri" w:cs="Arial"/>
                <w:b/>
                <w:sz w:val="22"/>
              </w:rPr>
              <w:t>delivery requirements</w:t>
            </w:r>
          </w:p>
        </w:tc>
      </w:tr>
      <w:tr w:rsidR="003425B7" w14:paraId="73A4C455" w14:textId="77777777" w:rsidTr="002C09AF">
        <w:trPr>
          <w:trHeight w:val="2746"/>
        </w:trPr>
        <w:tc>
          <w:tcPr>
            <w:tcW w:w="9781" w:type="dxa"/>
            <w:tcBorders>
              <w:bottom w:val="single" w:sz="4" w:space="0" w:color="auto"/>
            </w:tcBorders>
            <w:shd w:val="clear" w:color="auto" w:fill="auto"/>
          </w:tcPr>
          <w:p w14:paraId="32419582" w14:textId="2CE6D507" w:rsidR="00284C85" w:rsidRPr="00D95E6E" w:rsidRDefault="00CC4CA0" w:rsidP="00407FF4">
            <w:pPr>
              <w:jc w:val="both"/>
              <w:rPr>
                <w:rFonts w:cs="Arial"/>
                <w:bCs/>
                <w:spacing w:val="-3"/>
                <w:sz w:val="22"/>
              </w:rPr>
            </w:pPr>
            <w:r>
              <w:rPr>
                <w:sz w:val="22"/>
              </w:rPr>
              <w:t>The</w:t>
            </w:r>
            <w:r w:rsidR="00C94ADB" w:rsidRPr="00C94ADB">
              <w:rPr>
                <w:sz w:val="22"/>
              </w:rPr>
              <w:t xml:space="preserve"> </w:t>
            </w:r>
            <w:r w:rsidR="00CA13EF">
              <w:rPr>
                <w:sz w:val="22"/>
              </w:rPr>
              <w:t>‘</w:t>
            </w:r>
            <w:r w:rsidR="00C94ADB" w:rsidRPr="00D95E6E">
              <w:rPr>
                <w:sz w:val="22"/>
                <w:highlight w:val="yellow"/>
              </w:rPr>
              <w:t>&lt;&lt;insert details&gt;&gt;</w:t>
            </w:r>
            <w:r w:rsidR="00C94ADB" w:rsidRPr="00D95E6E">
              <w:rPr>
                <w:sz w:val="22"/>
              </w:rPr>
              <w:t xml:space="preserve"> Investment Specification</w:t>
            </w:r>
            <w:r w:rsidR="00CA13EF">
              <w:rPr>
                <w:sz w:val="22"/>
              </w:rPr>
              <w:t>’</w:t>
            </w:r>
            <w:r w:rsidR="00C94ADB" w:rsidRPr="00D95E6E">
              <w:rPr>
                <w:sz w:val="22"/>
              </w:rPr>
              <w:t xml:space="preserve"> </w:t>
            </w:r>
            <w:r w:rsidR="00B9434C" w:rsidRPr="00D95E6E">
              <w:rPr>
                <w:sz w:val="22"/>
              </w:rPr>
              <w:t xml:space="preserve">version </w:t>
            </w:r>
            <w:r w:rsidR="00C94ADB" w:rsidRPr="00D95E6E">
              <w:rPr>
                <w:sz w:val="22"/>
                <w:highlight w:val="yellow"/>
              </w:rPr>
              <w:t>&lt;&lt;insert version number and date&gt;&gt;</w:t>
            </w:r>
            <w:r w:rsidR="00CA13EF">
              <w:rPr>
                <w:sz w:val="22"/>
              </w:rPr>
              <w:t>, available at [</w:t>
            </w:r>
            <w:r w:rsidR="00CA13EF" w:rsidRPr="00A01C51">
              <w:rPr>
                <w:sz w:val="22"/>
                <w:highlight w:val="yellow"/>
              </w:rPr>
              <w:t>insert link</w:t>
            </w:r>
            <w:r w:rsidR="00CA13EF">
              <w:rPr>
                <w:sz w:val="22"/>
              </w:rPr>
              <w:t>]</w:t>
            </w:r>
            <w:r w:rsidR="00C94ADB" w:rsidRPr="00D95E6E">
              <w:rPr>
                <w:sz w:val="22"/>
              </w:rPr>
              <w:t xml:space="preserve"> outlines requirements about each service type including performance reporting requirements and counting rules. </w:t>
            </w:r>
            <w:r w:rsidR="004169B8" w:rsidRPr="00D95E6E">
              <w:rPr>
                <w:sz w:val="22"/>
              </w:rPr>
              <w:t xml:space="preserve"> </w:t>
            </w:r>
            <w:r w:rsidR="00AA3C53" w:rsidRPr="00D95E6E">
              <w:rPr>
                <w:sz w:val="22"/>
              </w:rPr>
              <w:t xml:space="preserve">The </w:t>
            </w:r>
            <w:r w:rsidR="004169B8" w:rsidRPr="00D95E6E">
              <w:rPr>
                <w:sz w:val="22"/>
              </w:rPr>
              <w:t>Services will need to be delivered in accordance with the applicable requirements in the Investment Specification</w:t>
            </w:r>
            <w:r w:rsidR="00AA3C53" w:rsidRPr="00D95E6E">
              <w:rPr>
                <w:sz w:val="22"/>
              </w:rPr>
              <w:t xml:space="preserve">. </w:t>
            </w:r>
          </w:p>
          <w:p w14:paraId="51BDA661" w14:textId="15793CEC" w:rsidR="00AA3C53" w:rsidRPr="007950A2" w:rsidRDefault="00CC4CA0" w:rsidP="007B5AC8">
            <w:pPr>
              <w:jc w:val="both"/>
              <w:rPr>
                <w:color w:val="FF0000"/>
                <w:sz w:val="22"/>
                <w:u w:val="single"/>
              </w:rPr>
            </w:pPr>
            <w:r w:rsidRPr="00D95E6E">
              <w:rPr>
                <w:sz w:val="22"/>
              </w:rPr>
              <w:t>In addition, the ‘</w:t>
            </w:r>
            <w:r w:rsidRPr="00D95E6E">
              <w:rPr>
                <w:sz w:val="22"/>
                <w:highlight w:val="yellow"/>
              </w:rPr>
              <w:t>Outputs and Performance Measures Catalogue</w:t>
            </w:r>
            <w:r w:rsidRPr="00D95E6E">
              <w:rPr>
                <w:sz w:val="22"/>
              </w:rPr>
              <w:t>’ version</w:t>
            </w:r>
            <w:r w:rsidRPr="00D95E6E">
              <w:rPr>
                <w:i/>
                <w:iCs/>
                <w:sz w:val="22"/>
              </w:rPr>
              <w:t xml:space="preserve"> </w:t>
            </w:r>
            <w:r w:rsidRPr="00D95E6E">
              <w:rPr>
                <w:bCs/>
                <w:sz w:val="22"/>
                <w:highlight w:val="yellow"/>
              </w:rPr>
              <w:t>&lt;&lt;insert version number and date&gt;&gt;</w:t>
            </w:r>
            <w:r w:rsidRPr="00D95E6E">
              <w:rPr>
                <w:sz w:val="22"/>
              </w:rPr>
              <w:t xml:space="preserve"> includes outputs, counting rules and examples for reporting on outputs</w:t>
            </w:r>
            <w:r w:rsidR="00CA13EF">
              <w:rPr>
                <w:sz w:val="22"/>
              </w:rPr>
              <w:t xml:space="preserve"> (where outputs are the stated ‘Deliverables’ referred to in </w:t>
            </w:r>
            <w:hyperlink w:anchor="_Section_1_–" w:history="1">
              <w:r w:rsidR="00CA13EF" w:rsidRPr="00D42AEF">
                <w:rPr>
                  <w:rStyle w:val="Hyperlink"/>
                  <w:sz w:val="22"/>
                </w:rPr>
                <w:t>Section 1</w:t>
              </w:r>
            </w:hyperlink>
            <w:r w:rsidR="00CA13EF">
              <w:rPr>
                <w:sz w:val="22"/>
              </w:rPr>
              <w:t>, Part B, item 1)</w:t>
            </w:r>
            <w:r w:rsidRPr="00D95E6E">
              <w:rPr>
                <w:sz w:val="22"/>
              </w:rPr>
              <w:t>. It also includes outcome measures, throughputs, demographic data and other measures. Counting rules and examples for these measures are provided in the catalogue.  The catalogue is available at</w:t>
            </w:r>
            <w:r w:rsidR="00D95E6E" w:rsidRPr="00D95E6E">
              <w:rPr>
                <w:sz w:val="22"/>
              </w:rPr>
              <w:t xml:space="preserve"> </w:t>
            </w:r>
            <w:r w:rsidR="00C23158" w:rsidRPr="00D95E6E">
              <w:rPr>
                <w:sz w:val="22"/>
                <w:highlight w:val="yellow"/>
              </w:rPr>
              <w:t>&lt;&lt;insert link&gt;&gt;.</w:t>
            </w:r>
            <w:r w:rsidR="00C23158" w:rsidRPr="00D95E6E">
              <w:rPr>
                <w:rStyle w:val="Hyperlink"/>
                <w:color w:val="auto"/>
                <w:sz w:val="22"/>
              </w:rPr>
              <w:t xml:space="preserve"> </w:t>
            </w:r>
          </w:p>
        </w:tc>
      </w:tr>
      <w:tr w:rsidR="003425B7" w14:paraId="6F7BA78D" w14:textId="77777777" w:rsidTr="002C09AF">
        <w:tc>
          <w:tcPr>
            <w:tcW w:w="9781" w:type="dxa"/>
            <w:tcBorders>
              <w:bottom w:val="single" w:sz="4" w:space="0" w:color="auto"/>
            </w:tcBorders>
            <w:shd w:val="clear" w:color="auto" w:fill="D9D9D9" w:themeFill="background1" w:themeFillShade="D9"/>
          </w:tcPr>
          <w:p w14:paraId="130CDCB4" w14:textId="1607D01E" w:rsidR="00C94ADB" w:rsidRPr="00C94ADB" w:rsidRDefault="00CC4CA0" w:rsidP="00797A26">
            <w:pPr>
              <w:numPr>
                <w:ilvl w:val="0"/>
                <w:numId w:val="11"/>
              </w:numPr>
              <w:spacing w:before="120" w:after="120"/>
              <w:jc w:val="both"/>
              <w:rPr>
                <w:rFonts w:eastAsia="Calibri" w:cs="Arial"/>
                <w:b/>
                <w:sz w:val="22"/>
              </w:rPr>
            </w:pPr>
            <w:r w:rsidRPr="00C94ADB">
              <w:rPr>
                <w:rFonts w:eastAsia="Calibri" w:cs="Arial"/>
                <w:b/>
                <w:sz w:val="22"/>
              </w:rPr>
              <w:t>Reporting requirements</w:t>
            </w:r>
          </w:p>
        </w:tc>
      </w:tr>
      <w:tr w:rsidR="003425B7" w14:paraId="6F468BE5" w14:textId="77777777" w:rsidTr="002C09AF">
        <w:tc>
          <w:tcPr>
            <w:tcW w:w="9781" w:type="dxa"/>
            <w:tcBorders>
              <w:bottom w:val="single" w:sz="4" w:space="0" w:color="auto"/>
            </w:tcBorders>
            <w:shd w:val="clear" w:color="auto" w:fill="auto"/>
          </w:tcPr>
          <w:p w14:paraId="75D7B4F8" w14:textId="62081F75" w:rsidR="00C94ADB" w:rsidRPr="00C94ADB" w:rsidRDefault="00CC4CA0" w:rsidP="00993490">
            <w:pPr>
              <w:jc w:val="both"/>
              <w:rPr>
                <w:b/>
                <w:sz w:val="22"/>
              </w:rPr>
            </w:pPr>
            <w:r w:rsidRPr="00454579">
              <w:rPr>
                <w:sz w:val="22"/>
              </w:rPr>
              <w:t>Suppliers</w:t>
            </w:r>
            <w:r w:rsidRPr="00C94ADB">
              <w:rPr>
                <w:sz w:val="22"/>
              </w:rPr>
              <w:t xml:space="preserve"> will be required to report through the </w:t>
            </w:r>
            <w:r>
              <w:rPr>
                <w:sz w:val="22"/>
              </w:rPr>
              <w:t>Customer’s</w:t>
            </w:r>
            <w:r w:rsidRPr="00C94ADB">
              <w:rPr>
                <w:sz w:val="22"/>
              </w:rPr>
              <w:t xml:space="preserve"> </w:t>
            </w:r>
            <w:r w:rsidR="00916AA1" w:rsidRPr="002D38A8">
              <w:rPr>
                <w:sz w:val="22"/>
                <w:highlight w:val="yellow"/>
              </w:rPr>
              <w:t xml:space="preserve">&lt;&lt;insert </w:t>
            </w:r>
            <w:r w:rsidR="004472F5" w:rsidRPr="002D38A8">
              <w:rPr>
                <w:sz w:val="22"/>
                <w:highlight w:val="yellow"/>
              </w:rPr>
              <w:t xml:space="preserve">name of </w:t>
            </w:r>
            <w:r w:rsidR="00916AA1" w:rsidRPr="002D38A8">
              <w:rPr>
                <w:sz w:val="22"/>
                <w:highlight w:val="yellow"/>
              </w:rPr>
              <w:t>reporting system</w:t>
            </w:r>
            <w:r w:rsidR="000408D4" w:rsidRPr="002D38A8">
              <w:rPr>
                <w:sz w:val="22"/>
                <w:highlight w:val="yellow"/>
              </w:rPr>
              <w:t>&gt;&gt;</w:t>
            </w:r>
          </w:p>
        </w:tc>
      </w:tr>
      <w:tr w:rsidR="003425B7" w14:paraId="293205FE" w14:textId="77777777" w:rsidTr="002C09AF">
        <w:tc>
          <w:tcPr>
            <w:tcW w:w="9781" w:type="dxa"/>
            <w:tcBorders>
              <w:bottom w:val="single" w:sz="4" w:space="0" w:color="auto"/>
            </w:tcBorders>
            <w:shd w:val="clear" w:color="auto" w:fill="D9D9D9" w:themeFill="background1" w:themeFillShade="D9"/>
          </w:tcPr>
          <w:p w14:paraId="0071CF80" w14:textId="77777777" w:rsidR="00C94ADB" w:rsidRPr="00C94ADB" w:rsidRDefault="00CC4CA0" w:rsidP="00797A26">
            <w:pPr>
              <w:numPr>
                <w:ilvl w:val="0"/>
                <w:numId w:val="11"/>
              </w:numPr>
              <w:spacing w:before="120" w:after="120"/>
              <w:jc w:val="both"/>
              <w:rPr>
                <w:rFonts w:eastAsia="Calibri" w:cs="Arial"/>
                <w:b/>
                <w:sz w:val="22"/>
              </w:rPr>
            </w:pPr>
            <w:r w:rsidRPr="00C94ADB">
              <w:rPr>
                <w:rFonts w:eastAsia="Calibri" w:cs="Arial"/>
                <w:b/>
                <w:sz w:val="22"/>
              </w:rPr>
              <w:t>Insurance requirements</w:t>
            </w:r>
          </w:p>
        </w:tc>
      </w:tr>
      <w:tr w:rsidR="003425B7" w14:paraId="0926E889" w14:textId="77777777" w:rsidTr="002C09AF">
        <w:tc>
          <w:tcPr>
            <w:tcW w:w="9781" w:type="dxa"/>
            <w:tcBorders>
              <w:bottom w:val="single" w:sz="4" w:space="0" w:color="auto"/>
            </w:tcBorders>
            <w:shd w:val="clear" w:color="auto" w:fill="auto"/>
          </w:tcPr>
          <w:p w14:paraId="3E066667" w14:textId="1142E842" w:rsidR="00C94ADB" w:rsidRDefault="00CC4CA0" w:rsidP="007B5AC8">
            <w:pPr>
              <w:jc w:val="both"/>
              <w:rPr>
                <w:sz w:val="22"/>
              </w:rPr>
            </w:pPr>
            <w:r>
              <w:rPr>
                <w:sz w:val="22"/>
              </w:rPr>
              <w:t>Except where additional or increased insurance requirements are stated below, i</w:t>
            </w:r>
            <w:r w:rsidR="009B6B6D">
              <w:rPr>
                <w:sz w:val="22"/>
              </w:rPr>
              <w:t>nsurance requirements will be as set out in c</w:t>
            </w:r>
            <w:r w:rsidRPr="00C94ADB">
              <w:rPr>
                <w:sz w:val="22"/>
              </w:rPr>
              <w:t xml:space="preserve">lause 20 </w:t>
            </w:r>
            <w:r w:rsidR="009B6B6D">
              <w:rPr>
                <w:sz w:val="22"/>
              </w:rPr>
              <w:t>(</w:t>
            </w:r>
            <w:r w:rsidRPr="00C94ADB">
              <w:rPr>
                <w:sz w:val="22"/>
              </w:rPr>
              <w:t>Insurance and Indemnity</w:t>
            </w:r>
            <w:r w:rsidR="009B6B6D">
              <w:rPr>
                <w:sz w:val="22"/>
              </w:rPr>
              <w:t xml:space="preserve">) in the </w:t>
            </w:r>
            <w:r w:rsidR="007143D8" w:rsidRPr="009B6B6D">
              <w:rPr>
                <w:rFonts w:eastAsia="Calibri" w:cs="Arial"/>
                <w:i/>
                <w:iCs/>
                <w:spacing w:val="-3"/>
                <w:sz w:val="22"/>
              </w:rPr>
              <w:t>Service Agreement – Standard Terms</w:t>
            </w:r>
            <w:r w:rsidR="007143D8">
              <w:rPr>
                <w:rFonts w:eastAsia="Calibri" w:cs="Arial"/>
                <w:spacing w:val="-3"/>
                <w:sz w:val="22"/>
              </w:rPr>
              <w:t xml:space="preserve">, </w:t>
            </w:r>
            <w:r w:rsidR="00E60F5D">
              <w:rPr>
                <w:rFonts w:eastAsia="Calibri" w:cs="Arial"/>
                <w:spacing w:val="-3"/>
                <w:sz w:val="22"/>
              </w:rPr>
              <w:t xml:space="preserve">forming part of </w:t>
            </w:r>
            <w:r w:rsidR="000666AB">
              <w:rPr>
                <w:rFonts w:eastAsia="Calibri" w:cs="Arial"/>
                <w:spacing w:val="-3"/>
                <w:sz w:val="22"/>
              </w:rPr>
              <w:t xml:space="preserve">any </w:t>
            </w:r>
            <w:r w:rsidR="00E60F5D">
              <w:rPr>
                <w:rFonts w:eastAsia="Calibri" w:cs="Arial"/>
                <w:spacing w:val="-3"/>
                <w:sz w:val="22"/>
              </w:rPr>
              <w:t>Service Agreement</w:t>
            </w:r>
            <w:r w:rsidR="000666AB">
              <w:rPr>
                <w:rFonts w:eastAsia="Calibri" w:cs="Arial"/>
                <w:spacing w:val="-3"/>
                <w:sz w:val="22"/>
              </w:rPr>
              <w:t xml:space="preserve"> </w:t>
            </w:r>
            <w:r w:rsidR="00A53000">
              <w:rPr>
                <w:rFonts w:eastAsia="Calibri" w:cs="Arial"/>
                <w:spacing w:val="-3"/>
                <w:sz w:val="22"/>
              </w:rPr>
              <w:t xml:space="preserve">(see </w:t>
            </w:r>
            <w:r w:rsidR="007143D8">
              <w:rPr>
                <w:rFonts w:eastAsia="Calibri" w:cs="Arial"/>
                <w:spacing w:val="-3"/>
                <w:sz w:val="22"/>
              </w:rPr>
              <w:t>Section 2</w:t>
            </w:r>
            <w:r w:rsidR="00A53000">
              <w:rPr>
                <w:rFonts w:eastAsia="Calibri" w:cs="Arial"/>
                <w:spacing w:val="-3"/>
                <w:sz w:val="22"/>
              </w:rPr>
              <w:t xml:space="preserve"> below)</w:t>
            </w:r>
            <w:r w:rsidRPr="00C94ADB">
              <w:rPr>
                <w:sz w:val="22"/>
              </w:rPr>
              <w:t>.</w:t>
            </w:r>
          </w:p>
          <w:p w14:paraId="7F1CA65B" w14:textId="21B2FE50" w:rsidR="0023764D" w:rsidRPr="00C94ADB" w:rsidRDefault="00CC4CA0" w:rsidP="004D691C">
            <w:pPr>
              <w:ind w:left="30" w:hanging="30"/>
              <w:jc w:val="both"/>
              <w:rPr>
                <w:sz w:val="22"/>
              </w:rPr>
            </w:pPr>
            <w:r w:rsidRPr="0023764D">
              <w:rPr>
                <w:b/>
                <w:bCs/>
                <w:sz w:val="22"/>
              </w:rPr>
              <w:t>Additional or increased insurance requirements</w:t>
            </w:r>
            <w:r>
              <w:rPr>
                <w:sz w:val="22"/>
              </w:rPr>
              <w:t>: [</w:t>
            </w:r>
            <w:r w:rsidRPr="002D61EC">
              <w:rPr>
                <w:sz w:val="22"/>
                <w:highlight w:val="yellow"/>
              </w:rPr>
              <w:t xml:space="preserve">insert any additional insurance </w:t>
            </w:r>
            <w:commentRangeStart w:id="3"/>
            <w:r w:rsidRPr="002D61EC">
              <w:rPr>
                <w:sz w:val="22"/>
                <w:highlight w:val="yellow"/>
              </w:rPr>
              <w:t>requirements</w:t>
            </w:r>
            <w:commentRangeEnd w:id="3"/>
            <w:r w:rsidR="00857F54">
              <w:rPr>
                <w:rStyle w:val="CommentReference"/>
                <w:rFonts w:asciiTheme="minorHAnsi" w:hAnsiTheme="minorHAnsi"/>
                <w:lang w:val="en-US"/>
              </w:rPr>
              <w:commentReference w:id="3"/>
            </w:r>
            <w:r w:rsidRPr="002D61EC">
              <w:rPr>
                <w:sz w:val="22"/>
                <w:highlight w:val="yellow"/>
              </w:rPr>
              <w:t xml:space="preserve">, </w:t>
            </w:r>
            <w:r w:rsidRPr="004D691C">
              <w:rPr>
                <w:sz w:val="22"/>
                <w:highlight w:val="yellow"/>
              </w:rPr>
              <w:t xml:space="preserve">such as professional indemnity insurance, </w:t>
            </w:r>
            <w:r w:rsidR="00C14122" w:rsidRPr="004D691C">
              <w:rPr>
                <w:sz w:val="22"/>
                <w:highlight w:val="yellow"/>
              </w:rPr>
              <w:t>or increase in</w:t>
            </w:r>
            <w:r w:rsidR="004D691C" w:rsidRPr="004D691C">
              <w:rPr>
                <w:sz w:val="22"/>
                <w:highlight w:val="yellow"/>
              </w:rPr>
              <w:t xml:space="preserve"> public liability</w:t>
            </w:r>
            <w:r w:rsidR="00C14122" w:rsidRPr="004D691C">
              <w:rPr>
                <w:sz w:val="22"/>
                <w:highlight w:val="yellow"/>
              </w:rPr>
              <w:t xml:space="preserve"> insurance</w:t>
            </w:r>
            <w:r w:rsidR="004D691C" w:rsidRPr="004D691C">
              <w:rPr>
                <w:sz w:val="22"/>
                <w:highlight w:val="yellow"/>
              </w:rPr>
              <w:t xml:space="preserve">, </w:t>
            </w:r>
            <w:r w:rsidR="00C14122" w:rsidRPr="004D691C">
              <w:rPr>
                <w:sz w:val="22"/>
                <w:highlight w:val="yellow"/>
              </w:rPr>
              <w:t xml:space="preserve">noting that Standard Terms </w:t>
            </w:r>
            <w:r w:rsidR="00C14122" w:rsidRPr="00C07638">
              <w:rPr>
                <w:sz w:val="22"/>
                <w:highlight w:val="yellow"/>
              </w:rPr>
              <w:t>require $10 million public liability</w:t>
            </w:r>
            <w:r w:rsidR="004D691C" w:rsidRPr="00C07638">
              <w:rPr>
                <w:sz w:val="22"/>
                <w:highlight w:val="yellow"/>
              </w:rPr>
              <w:t>.  If no other requirements, state ‘Not applicable’]</w:t>
            </w:r>
          </w:p>
        </w:tc>
      </w:tr>
    </w:tbl>
    <w:p w14:paraId="4F9AE778" w14:textId="5726B134" w:rsidR="007950A2" w:rsidRDefault="007950A2" w:rsidP="00C94ADB">
      <w:pPr>
        <w:spacing w:after="0"/>
        <w:ind w:left="-426"/>
      </w:pPr>
    </w:p>
    <w:p w14:paraId="455B4235" w14:textId="19DC794D" w:rsidR="00062A96" w:rsidRDefault="00CC4CA0" w:rsidP="00DD41FD">
      <w:pPr>
        <w:spacing w:before="180"/>
        <w:ind w:left="709" w:hanging="709"/>
        <w:jc w:val="both"/>
        <w:rPr>
          <w:sz w:val="18"/>
          <w:szCs w:val="18"/>
        </w:rPr>
      </w:pPr>
      <w:r w:rsidRPr="005F4404">
        <w:rPr>
          <w:b/>
          <w:bCs/>
          <w:sz w:val="18"/>
          <w:szCs w:val="18"/>
        </w:rPr>
        <w:t>Note</w:t>
      </w:r>
      <w:r w:rsidRPr="005F4404">
        <w:rPr>
          <w:sz w:val="18"/>
          <w:szCs w:val="18"/>
        </w:rPr>
        <w:t>:</w:t>
      </w:r>
      <w:r w:rsidRPr="005F4404">
        <w:rPr>
          <w:sz w:val="18"/>
          <w:szCs w:val="18"/>
        </w:rPr>
        <w:tab/>
        <w:t xml:space="preserve">The description of the Services and the associated requirements stated in </w:t>
      </w:r>
      <w:hyperlink w:anchor="_Section_1_–" w:history="1">
        <w:r w:rsidR="00B76009" w:rsidRPr="00D42AEF">
          <w:rPr>
            <w:rStyle w:val="Hyperlink"/>
            <w:sz w:val="18"/>
            <w:szCs w:val="18"/>
          </w:rPr>
          <w:t>Section 1</w:t>
        </w:r>
      </w:hyperlink>
      <w:r w:rsidR="00B76009">
        <w:rPr>
          <w:sz w:val="18"/>
          <w:szCs w:val="18"/>
        </w:rPr>
        <w:t xml:space="preserve">, </w:t>
      </w:r>
      <w:r w:rsidRPr="005F4404">
        <w:rPr>
          <w:sz w:val="18"/>
          <w:szCs w:val="18"/>
        </w:rPr>
        <w:t>Part B will be part of the Service Agreement to be entered into by a successful Supplier.</w:t>
      </w:r>
    </w:p>
    <w:p w14:paraId="49EED8BC" w14:textId="77777777" w:rsidR="00342F87" w:rsidRPr="005F4404" w:rsidRDefault="00342F87" w:rsidP="00DD41FD">
      <w:pPr>
        <w:spacing w:before="180"/>
        <w:ind w:left="709" w:hanging="709"/>
        <w:jc w:val="both"/>
        <w:rPr>
          <w:b/>
          <w:bCs/>
          <w:sz w:val="18"/>
          <w:szCs w:val="1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6"/>
      </w:tblGrid>
      <w:tr w:rsidR="003425B7" w:rsidRPr="00342F87" w14:paraId="5EF332E1" w14:textId="77777777" w:rsidTr="00342F87">
        <w:trPr>
          <w:trHeight w:val="526"/>
          <w:jc w:val="center"/>
        </w:trPr>
        <w:tc>
          <w:tcPr>
            <w:tcW w:w="9776" w:type="dxa"/>
            <w:tcBorders>
              <w:bottom w:val="single" w:sz="4" w:space="0" w:color="auto"/>
            </w:tcBorders>
            <w:shd w:val="clear" w:color="auto" w:fill="002060"/>
            <w:vAlign w:val="center"/>
          </w:tcPr>
          <w:p w14:paraId="0F698A81" w14:textId="77777777" w:rsidR="00C94ADB" w:rsidRPr="00F10B96" w:rsidRDefault="00CC4CA0" w:rsidP="00F10B96">
            <w:pPr>
              <w:pStyle w:val="Heading2"/>
              <w:rPr>
                <w:rFonts w:ascii="Arial" w:hAnsi="Arial" w:cs="Arial"/>
                <w:b/>
                <w:bCs/>
              </w:rPr>
            </w:pPr>
            <w:r w:rsidRPr="00F10B96">
              <w:rPr>
                <w:rFonts w:ascii="Arial" w:hAnsi="Arial" w:cs="Arial"/>
                <w:b/>
                <w:bCs/>
                <w:color w:val="FFFFFF" w:themeColor="background1"/>
                <w:sz w:val="24"/>
                <w:szCs w:val="22"/>
              </w:rPr>
              <w:lastRenderedPageBreak/>
              <w:t>Part C – Evaluation Criteria</w:t>
            </w:r>
          </w:p>
        </w:tc>
      </w:tr>
      <w:tr w:rsidR="003425B7" w14:paraId="4E472DB8" w14:textId="77777777" w:rsidTr="00993490">
        <w:trPr>
          <w:jc w:val="center"/>
        </w:trPr>
        <w:tc>
          <w:tcPr>
            <w:tcW w:w="9776" w:type="dxa"/>
            <w:tcBorders>
              <w:bottom w:val="single" w:sz="4" w:space="0" w:color="auto"/>
            </w:tcBorders>
            <w:shd w:val="clear" w:color="auto" w:fill="E6E6E6"/>
          </w:tcPr>
          <w:p w14:paraId="32F3CE89" w14:textId="7420E292" w:rsidR="00C94ADB" w:rsidRPr="00C94ADB" w:rsidRDefault="00CC4CA0" w:rsidP="00342F87">
            <w:pPr>
              <w:keepNext/>
              <w:numPr>
                <w:ilvl w:val="0"/>
                <w:numId w:val="33"/>
              </w:numPr>
              <w:spacing w:before="120" w:after="120"/>
              <w:jc w:val="both"/>
              <w:rPr>
                <w:rFonts w:eastAsia="Calibri" w:cs="Arial"/>
                <w:b/>
                <w:sz w:val="22"/>
              </w:rPr>
            </w:pPr>
            <w:r w:rsidRPr="00C94ADB">
              <w:rPr>
                <w:rFonts w:eastAsia="Calibri" w:cs="Arial"/>
                <w:b/>
                <w:sz w:val="22"/>
              </w:rPr>
              <w:t xml:space="preserve">Mandatory </w:t>
            </w:r>
            <w:r w:rsidR="00042CC2">
              <w:rPr>
                <w:rFonts w:eastAsia="Calibri" w:cs="Arial"/>
                <w:b/>
                <w:sz w:val="22"/>
              </w:rPr>
              <w:t>criteria</w:t>
            </w:r>
          </w:p>
        </w:tc>
      </w:tr>
      <w:tr w:rsidR="003425B7" w14:paraId="0CE2C8CB" w14:textId="77777777" w:rsidTr="00993490">
        <w:trPr>
          <w:jc w:val="center"/>
        </w:trPr>
        <w:tc>
          <w:tcPr>
            <w:tcW w:w="9776" w:type="dxa"/>
            <w:tcBorders>
              <w:bottom w:val="single" w:sz="4" w:space="0" w:color="auto"/>
            </w:tcBorders>
            <w:shd w:val="clear" w:color="auto" w:fill="auto"/>
          </w:tcPr>
          <w:p w14:paraId="2FC79773" w14:textId="3E74B09D" w:rsidR="007B3C1C" w:rsidRPr="00E87DCB" w:rsidRDefault="00CC4CA0" w:rsidP="007B3C1C">
            <w:pPr>
              <w:keepNext/>
              <w:jc w:val="both"/>
              <w:rPr>
                <w:b/>
                <w:bCs/>
                <w:sz w:val="22"/>
              </w:rPr>
            </w:pPr>
            <w:bookmarkStart w:id="4" w:name="_Toc119921011"/>
            <w:bookmarkStart w:id="5" w:name="_Toc120007900"/>
            <w:r w:rsidRPr="00E87DCB">
              <w:rPr>
                <w:b/>
                <w:bCs/>
                <w:sz w:val="22"/>
              </w:rPr>
              <w:t>Ethical Supplier Threshold</w:t>
            </w:r>
            <w:bookmarkEnd w:id="4"/>
            <w:bookmarkEnd w:id="5"/>
            <w:r w:rsidRPr="00E87DCB">
              <w:rPr>
                <w:b/>
                <w:bCs/>
                <w:sz w:val="22"/>
              </w:rPr>
              <w:t xml:space="preserve"> </w:t>
            </w:r>
          </w:p>
          <w:p w14:paraId="1709D8DE" w14:textId="3388C9B1" w:rsidR="007B3C1C" w:rsidRPr="00E87DCB" w:rsidRDefault="00CC4CA0" w:rsidP="007B3C1C">
            <w:pPr>
              <w:keepNext/>
              <w:jc w:val="both"/>
              <w:rPr>
                <w:sz w:val="22"/>
              </w:rPr>
            </w:pPr>
            <w:r w:rsidRPr="007B3C1C">
              <w:rPr>
                <w:sz w:val="22"/>
              </w:rPr>
              <w:t xml:space="preserve">The Customer is committed to doing business with suppliers who deliver genuine, quality, secure ongoing jobs with fair pay and safe working conditions for Queenslanders.  </w:t>
            </w:r>
            <w:r w:rsidRPr="00E87DCB">
              <w:rPr>
                <w:sz w:val="22"/>
              </w:rPr>
              <w:t>Suppliers must</w:t>
            </w:r>
            <w:r w:rsidR="00145E3B">
              <w:rPr>
                <w:sz w:val="22"/>
              </w:rPr>
              <w:t xml:space="preserve"> (and must declare that they)</w:t>
            </w:r>
            <w:r w:rsidRPr="00E87DCB">
              <w:rPr>
                <w:sz w:val="22"/>
              </w:rPr>
              <w:t>:</w:t>
            </w:r>
          </w:p>
          <w:p w14:paraId="6FD17810" w14:textId="77777777" w:rsidR="007B3C1C" w:rsidRPr="00E87DCB" w:rsidRDefault="00CC4CA0" w:rsidP="007B3C1C">
            <w:pPr>
              <w:ind w:left="455" w:hanging="455"/>
              <w:jc w:val="both"/>
              <w:rPr>
                <w:sz w:val="22"/>
              </w:rPr>
            </w:pPr>
            <w:bookmarkStart w:id="6" w:name="_Toc119921012"/>
            <w:r>
              <w:rPr>
                <w:sz w:val="22"/>
              </w:rPr>
              <w:t>(a)</w:t>
            </w:r>
            <w:r>
              <w:rPr>
                <w:rFonts w:cs="Arial"/>
                <w:b/>
                <w:bCs/>
                <w:sz w:val="28"/>
                <w:szCs w:val="20"/>
              </w:rPr>
              <w:tab/>
            </w:r>
            <w:r w:rsidRPr="00E87DCB">
              <w:rPr>
                <w:sz w:val="22"/>
              </w:rPr>
              <w:t>comply with the Ethical Supplier Threshold; and</w:t>
            </w:r>
            <w:bookmarkEnd w:id="6"/>
          </w:p>
          <w:p w14:paraId="51F7FF96" w14:textId="0E58ECFB" w:rsidR="007B3C1C" w:rsidRDefault="00CC4CA0" w:rsidP="007B3C1C">
            <w:pPr>
              <w:ind w:left="455" w:hanging="455"/>
              <w:jc w:val="both"/>
              <w:rPr>
                <w:sz w:val="22"/>
              </w:rPr>
            </w:pPr>
            <w:bookmarkStart w:id="7" w:name="_Toc119921013"/>
            <w:r>
              <w:rPr>
                <w:sz w:val="22"/>
              </w:rPr>
              <w:t>(b)</w:t>
            </w:r>
            <w:r>
              <w:rPr>
                <w:rFonts w:cs="Arial"/>
                <w:b/>
                <w:bCs/>
                <w:sz w:val="28"/>
                <w:szCs w:val="20"/>
              </w:rPr>
              <w:tab/>
            </w:r>
            <w:r w:rsidRPr="00E87DCB">
              <w:rPr>
                <w:sz w:val="22"/>
              </w:rPr>
              <w:t xml:space="preserve">have complied with the Ethical Supplier Threshold since 1 </w:t>
            </w:r>
            <w:r w:rsidR="00B76009">
              <w:rPr>
                <w:sz w:val="22"/>
              </w:rPr>
              <w:t>September</w:t>
            </w:r>
            <w:r w:rsidRPr="00E87DCB">
              <w:rPr>
                <w:sz w:val="22"/>
              </w:rPr>
              <w:t xml:space="preserve"> 20</w:t>
            </w:r>
            <w:r w:rsidR="00B76009">
              <w:rPr>
                <w:sz w:val="22"/>
              </w:rPr>
              <w:t>21</w:t>
            </w:r>
            <w:r w:rsidR="00C5200A">
              <w:rPr>
                <w:sz w:val="22"/>
              </w:rPr>
              <w:t>.</w:t>
            </w:r>
            <w:bookmarkEnd w:id="7"/>
          </w:p>
          <w:p w14:paraId="0106E5F1" w14:textId="6533F655" w:rsidR="007B3C1C" w:rsidRDefault="00CC4CA0" w:rsidP="007B3C1C">
            <w:pPr>
              <w:jc w:val="both"/>
              <w:rPr>
                <w:sz w:val="22"/>
              </w:rPr>
            </w:pPr>
            <w:r w:rsidRPr="00E87DCB">
              <w:rPr>
                <w:sz w:val="22"/>
              </w:rPr>
              <w:t xml:space="preserve">In assessing and evaluating </w:t>
            </w:r>
            <w:r>
              <w:rPr>
                <w:sz w:val="22"/>
              </w:rPr>
              <w:t>the Supplier’s response to this RFQ</w:t>
            </w:r>
            <w:r w:rsidRPr="00E87DCB">
              <w:rPr>
                <w:sz w:val="22"/>
              </w:rPr>
              <w:t>, the Customer may obtain</w:t>
            </w:r>
            <w:r w:rsidR="000666AB">
              <w:rPr>
                <w:sz w:val="22"/>
              </w:rPr>
              <w:t xml:space="preserve">, and </w:t>
            </w:r>
            <w:proofErr w:type="gramStart"/>
            <w:r w:rsidR="000666AB">
              <w:rPr>
                <w:sz w:val="22"/>
              </w:rPr>
              <w:t>take into account</w:t>
            </w:r>
            <w:proofErr w:type="gramEnd"/>
            <w:r w:rsidR="000666AB">
              <w:rPr>
                <w:sz w:val="22"/>
              </w:rPr>
              <w:t>,</w:t>
            </w:r>
            <w:r w:rsidRPr="00E87DCB">
              <w:rPr>
                <w:sz w:val="22"/>
              </w:rPr>
              <w:t xml:space="preserve"> information about the Supplier relevant to the </w:t>
            </w:r>
            <w:r w:rsidRPr="0069765E">
              <w:rPr>
                <w:sz w:val="22"/>
              </w:rPr>
              <w:t xml:space="preserve">Supplier’s compliance with this </w:t>
            </w:r>
            <w:r w:rsidR="000666AB" w:rsidRPr="0069765E">
              <w:rPr>
                <w:sz w:val="22"/>
              </w:rPr>
              <w:t xml:space="preserve">requirement </w:t>
            </w:r>
            <w:r w:rsidRPr="0069765E">
              <w:rPr>
                <w:sz w:val="22"/>
              </w:rPr>
              <w:t xml:space="preserve">that may be held by the </w:t>
            </w:r>
            <w:r w:rsidR="00473656" w:rsidRPr="0069765E">
              <w:rPr>
                <w:sz w:val="22"/>
              </w:rPr>
              <w:t>Q</w:t>
            </w:r>
            <w:r w:rsidR="00473656">
              <w:rPr>
                <w:sz w:val="22"/>
              </w:rPr>
              <w:t>G</w:t>
            </w:r>
            <w:r w:rsidR="00473656" w:rsidRPr="0069765E">
              <w:rPr>
                <w:sz w:val="22"/>
              </w:rPr>
              <w:t xml:space="preserve">P </w:t>
            </w:r>
            <w:r w:rsidRPr="0069765E">
              <w:rPr>
                <w:sz w:val="22"/>
              </w:rPr>
              <w:t xml:space="preserve">Compliance </w:t>
            </w:r>
            <w:r w:rsidR="00F10508">
              <w:rPr>
                <w:sz w:val="22"/>
              </w:rPr>
              <w:t>Branch</w:t>
            </w:r>
            <w:r w:rsidRPr="0069765E">
              <w:rPr>
                <w:sz w:val="22"/>
              </w:rPr>
              <w:t>, or any Government Department or Instrumentality</w:t>
            </w:r>
            <w:r w:rsidRPr="00E87DCB">
              <w:rPr>
                <w:sz w:val="22"/>
              </w:rPr>
              <w:t>.</w:t>
            </w:r>
          </w:p>
          <w:p w14:paraId="40E9E399" w14:textId="5BC0BB57" w:rsidR="002E136A" w:rsidRPr="005F4404" w:rsidRDefault="002E136A" w:rsidP="006B3974">
            <w:pPr>
              <w:tabs>
                <w:tab w:val="left" w:pos="1425"/>
              </w:tabs>
              <w:spacing w:before="180"/>
              <w:ind w:left="1156" w:hanging="850"/>
              <w:rPr>
                <w:sz w:val="18"/>
                <w:szCs w:val="18"/>
              </w:rPr>
            </w:pPr>
            <w:r w:rsidRPr="005F4404">
              <w:rPr>
                <w:b/>
                <w:bCs/>
                <w:sz w:val="18"/>
                <w:szCs w:val="18"/>
              </w:rPr>
              <w:t>Note</w:t>
            </w:r>
            <w:r w:rsidRPr="005F4404">
              <w:rPr>
                <w:sz w:val="18"/>
                <w:szCs w:val="18"/>
              </w:rPr>
              <w:t xml:space="preserve">: </w:t>
            </w:r>
            <w:r w:rsidRPr="005F4404">
              <w:rPr>
                <w:sz w:val="18"/>
                <w:szCs w:val="18"/>
              </w:rPr>
              <w:tab/>
              <w:t>Refer to the Ethical Supplier Threshold response required in Section 3 (Supplier Response).</w:t>
            </w:r>
            <w:r w:rsidR="0097308D" w:rsidRPr="005F4404">
              <w:rPr>
                <w:sz w:val="18"/>
                <w:szCs w:val="18"/>
              </w:rPr>
              <w:t xml:space="preserve"> Ongoing </w:t>
            </w:r>
            <w:r w:rsidRPr="005F4404">
              <w:rPr>
                <w:sz w:val="18"/>
                <w:szCs w:val="18"/>
              </w:rPr>
              <w:t xml:space="preserve">compliance with the Ethical Supplier Threshold will be </w:t>
            </w:r>
            <w:r w:rsidR="0097308D" w:rsidRPr="005F4404">
              <w:rPr>
                <w:sz w:val="18"/>
                <w:szCs w:val="18"/>
              </w:rPr>
              <w:t>a requirement under</w:t>
            </w:r>
            <w:r w:rsidRPr="005F4404">
              <w:rPr>
                <w:sz w:val="18"/>
                <w:szCs w:val="18"/>
              </w:rPr>
              <w:t xml:space="preserve"> any Service Agreement to be entered into by </w:t>
            </w:r>
            <w:r w:rsidR="00773416" w:rsidRPr="005F4404">
              <w:rPr>
                <w:sz w:val="18"/>
                <w:szCs w:val="18"/>
              </w:rPr>
              <w:t xml:space="preserve">a </w:t>
            </w:r>
            <w:r w:rsidRPr="005F4404">
              <w:rPr>
                <w:sz w:val="18"/>
                <w:szCs w:val="18"/>
              </w:rPr>
              <w:t>successful Supplier.</w:t>
            </w:r>
          </w:p>
          <w:p w14:paraId="28D2BC8E" w14:textId="6FA6AF35" w:rsidR="00781527" w:rsidRDefault="00781527" w:rsidP="007B5AC8">
            <w:pPr>
              <w:jc w:val="both"/>
              <w:rPr>
                <w:sz w:val="22"/>
              </w:rPr>
            </w:pPr>
            <w:r w:rsidRPr="00781527">
              <w:rPr>
                <w:b/>
                <w:bCs/>
                <w:sz w:val="22"/>
              </w:rPr>
              <w:t>Supplier Code of Conduct</w:t>
            </w:r>
          </w:p>
          <w:p w14:paraId="468CA62A" w14:textId="1C220885" w:rsidR="00781527" w:rsidRDefault="00781527" w:rsidP="007B5AC8">
            <w:pPr>
              <w:jc w:val="both"/>
              <w:rPr>
                <w:sz w:val="22"/>
              </w:rPr>
            </w:pPr>
            <w:r>
              <w:rPr>
                <w:sz w:val="22"/>
              </w:rPr>
              <w:t>Supplier</w:t>
            </w:r>
            <w:r w:rsidR="00F10508">
              <w:rPr>
                <w:sz w:val="22"/>
              </w:rPr>
              <w:t>s</w:t>
            </w:r>
            <w:r>
              <w:rPr>
                <w:sz w:val="22"/>
              </w:rPr>
              <w:t xml:space="preserve"> must </w:t>
            </w:r>
            <w:r w:rsidR="00F10508">
              <w:rPr>
                <w:sz w:val="22"/>
              </w:rPr>
              <w:t xml:space="preserve">(and must warrant that they) </w:t>
            </w:r>
            <w:r>
              <w:rPr>
                <w:sz w:val="22"/>
              </w:rPr>
              <w:t xml:space="preserve">comply with the Supplier Code of Conduct. </w:t>
            </w:r>
          </w:p>
          <w:p w14:paraId="63771FF3" w14:textId="7C7AC331" w:rsidR="008758F5" w:rsidRDefault="008758F5" w:rsidP="007B5AC8">
            <w:pPr>
              <w:jc w:val="both"/>
              <w:rPr>
                <w:sz w:val="22"/>
              </w:rPr>
            </w:pPr>
            <w:r w:rsidRPr="00E87DCB">
              <w:rPr>
                <w:sz w:val="22"/>
              </w:rPr>
              <w:t xml:space="preserve">In assessing and evaluating </w:t>
            </w:r>
            <w:r>
              <w:rPr>
                <w:sz w:val="22"/>
              </w:rPr>
              <w:t>the Supplier’s response to this RFQ</w:t>
            </w:r>
            <w:r w:rsidRPr="00E87DCB">
              <w:rPr>
                <w:sz w:val="22"/>
              </w:rPr>
              <w:t>, the Customer may obtain</w:t>
            </w:r>
            <w:r>
              <w:rPr>
                <w:sz w:val="22"/>
              </w:rPr>
              <w:t xml:space="preserve">, and </w:t>
            </w:r>
            <w:proofErr w:type="gramStart"/>
            <w:r>
              <w:rPr>
                <w:sz w:val="22"/>
              </w:rPr>
              <w:t>take into account</w:t>
            </w:r>
            <w:proofErr w:type="gramEnd"/>
            <w:r>
              <w:rPr>
                <w:sz w:val="22"/>
              </w:rPr>
              <w:t>,</w:t>
            </w:r>
            <w:r w:rsidRPr="00E87DCB">
              <w:rPr>
                <w:sz w:val="22"/>
              </w:rPr>
              <w:t xml:space="preserve"> information about the Supplier relevant to the </w:t>
            </w:r>
            <w:r w:rsidRPr="0069765E">
              <w:rPr>
                <w:sz w:val="22"/>
              </w:rPr>
              <w:t xml:space="preserve">Supplier’s compliance with this requirement that may be held by the </w:t>
            </w:r>
            <w:r w:rsidR="002E136A" w:rsidRPr="0069765E">
              <w:rPr>
                <w:sz w:val="22"/>
              </w:rPr>
              <w:t>Q</w:t>
            </w:r>
            <w:r w:rsidR="002E136A">
              <w:rPr>
                <w:sz w:val="22"/>
              </w:rPr>
              <w:t>G</w:t>
            </w:r>
            <w:r w:rsidR="002E136A" w:rsidRPr="0069765E">
              <w:rPr>
                <w:sz w:val="22"/>
              </w:rPr>
              <w:t xml:space="preserve">P </w:t>
            </w:r>
            <w:r w:rsidRPr="0069765E">
              <w:rPr>
                <w:sz w:val="22"/>
              </w:rPr>
              <w:t xml:space="preserve">Compliance </w:t>
            </w:r>
            <w:r w:rsidR="002E136A">
              <w:rPr>
                <w:sz w:val="22"/>
              </w:rPr>
              <w:t>Branch</w:t>
            </w:r>
            <w:r w:rsidRPr="0069765E">
              <w:rPr>
                <w:sz w:val="22"/>
              </w:rPr>
              <w:t>, or any Government Department or Instrumentality</w:t>
            </w:r>
            <w:r w:rsidRPr="00E87DCB">
              <w:rPr>
                <w:sz w:val="22"/>
              </w:rPr>
              <w:t>.</w:t>
            </w:r>
          </w:p>
          <w:p w14:paraId="209C0D87" w14:textId="743AF55D" w:rsidR="00551316" w:rsidRPr="005F4404" w:rsidRDefault="00551316" w:rsidP="0097308D">
            <w:pPr>
              <w:tabs>
                <w:tab w:val="left" w:pos="1440"/>
              </w:tabs>
              <w:spacing w:before="180"/>
              <w:ind w:left="1164" w:hanging="709"/>
              <w:jc w:val="both"/>
              <w:rPr>
                <w:sz w:val="22"/>
              </w:rPr>
            </w:pPr>
            <w:r w:rsidRPr="005F4404">
              <w:rPr>
                <w:b/>
                <w:bCs/>
                <w:sz w:val="18"/>
                <w:szCs w:val="18"/>
              </w:rPr>
              <w:t>Note</w:t>
            </w:r>
            <w:r w:rsidRPr="005F4404">
              <w:rPr>
                <w:sz w:val="22"/>
              </w:rPr>
              <w:t xml:space="preserve"> </w:t>
            </w:r>
            <w:r w:rsidR="002E136A" w:rsidRPr="005F4404">
              <w:rPr>
                <w:sz w:val="18"/>
                <w:szCs w:val="18"/>
              </w:rPr>
              <w:tab/>
            </w:r>
            <w:r w:rsidR="00473656" w:rsidRPr="005F4404">
              <w:rPr>
                <w:sz w:val="18"/>
                <w:szCs w:val="18"/>
              </w:rPr>
              <w:t xml:space="preserve">Refer to the </w:t>
            </w:r>
            <w:r w:rsidR="002E136A" w:rsidRPr="005F4404">
              <w:rPr>
                <w:sz w:val="18"/>
                <w:szCs w:val="18"/>
              </w:rPr>
              <w:t xml:space="preserve">Supplier Code of Conduct response </w:t>
            </w:r>
            <w:r w:rsidR="00473656" w:rsidRPr="005F4404">
              <w:rPr>
                <w:sz w:val="18"/>
                <w:szCs w:val="18"/>
              </w:rPr>
              <w:t xml:space="preserve">required in Section 3 </w:t>
            </w:r>
            <w:r w:rsidR="00F10B96">
              <w:rPr>
                <w:sz w:val="18"/>
                <w:szCs w:val="18"/>
              </w:rPr>
              <w:t xml:space="preserve">- </w:t>
            </w:r>
            <w:r w:rsidR="00473656" w:rsidRPr="005F4404">
              <w:rPr>
                <w:sz w:val="18"/>
                <w:szCs w:val="18"/>
              </w:rPr>
              <w:t>Supplier Response</w:t>
            </w:r>
            <w:r w:rsidR="002E136A" w:rsidRPr="005F4404">
              <w:rPr>
                <w:sz w:val="22"/>
              </w:rPr>
              <w:t>.</w:t>
            </w:r>
            <w:r w:rsidR="0097308D" w:rsidRPr="005F4404">
              <w:rPr>
                <w:sz w:val="22"/>
              </w:rPr>
              <w:t xml:space="preserve"> </w:t>
            </w:r>
            <w:r w:rsidR="0097308D" w:rsidRPr="005F4404">
              <w:rPr>
                <w:sz w:val="18"/>
                <w:szCs w:val="18"/>
              </w:rPr>
              <w:t>O</w:t>
            </w:r>
            <w:r w:rsidR="002E136A" w:rsidRPr="005F4404">
              <w:rPr>
                <w:sz w:val="18"/>
                <w:szCs w:val="18"/>
              </w:rPr>
              <w:t xml:space="preserve">ngoing compliance with the Supplier Code of Conduct will be </w:t>
            </w:r>
            <w:r w:rsidR="0097308D" w:rsidRPr="005F4404">
              <w:rPr>
                <w:sz w:val="18"/>
                <w:szCs w:val="18"/>
              </w:rPr>
              <w:t>a requirement under</w:t>
            </w:r>
            <w:r w:rsidR="002E136A" w:rsidRPr="005F4404">
              <w:rPr>
                <w:sz w:val="18"/>
                <w:szCs w:val="18"/>
              </w:rPr>
              <w:t xml:space="preserve"> any Service Agreement to be entered into by </w:t>
            </w:r>
            <w:r w:rsidR="00773416" w:rsidRPr="005F4404">
              <w:rPr>
                <w:sz w:val="18"/>
                <w:szCs w:val="18"/>
              </w:rPr>
              <w:t xml:space="preserve">a </w:t>
            </w:r>
            <w:r w:rsidR="002E136A" w:rsidRPr="005F4404">
              <w:rPr>
                <w:sz w:val="18"/>
                <w:szCs w:val="18"/>
              </w:rPr>
              <w:t>successful Supplier.</w:t>
            </w:r>
          </w:p>
          <w:p w14:paraId="3093947B" w14:textId="77777777" w:rsidR="008F7D6B" w:rsidRPr="008F7D6B" w:rsidRDefault="008F7D6B" w:rsidP="007B5AC8">
            <w:pPr>
              <w:jc w:val="both"/>
              <w:rPr>
                <w:b/>
                <w:bCs/>
                <w:sz w:val="22"/>
              </w:rPr>
            </w:pPr>
            <w:r w:rsidRPr="008F7D6B">
              <w:rPr>
                <w:b/>
                <w:bCs/>
                <w:sz w:val="22"/>
              </w:rPr>
              <w:t>Other mandatory criteria</w:t>
            </w:r>
          </w:p>
          <w:p w14:paraId="47A57621" w14:textId="4CE60D28" w:rsidR="00781527" w:rsidRDefault="008758F5" w:rsidP="007B5AC8">
            <w:pPr>
              <w:jc w:val="both"/>
              <w:rPr>
                <w:sz w:val="22"/>
              </w:rPr>
            </w:pPr>
            <w:r w:rsidRPr="00AB07AC">
              <w:rPr>
                <w:sz w:val="22"/>
                <w:highlight w:val="yellow"/>
              </w:rPr>
              <w:t xml:space="preserve">&lt;&lt;insert details of other mandatory criteria </w:t>
            </w:r>
            <w:proofErr w:type="gramStart"/>
            <w:r w:rsidRPr="00AB07AC">
              <w:rPr>
                <w:sz w:val="22"/>
                <w:highlight w:val="yellow"/>
              </w:rPr>
              <w:t>e.g.</w:t>
            </w:r>
            <w:proofErr w:type="gramEnd"/>
            <w:r w:rsidRPr="00AB07AC">
              <w:rPr>
                <w:sz w:val="22"/>
                <w:highlight w:val="yellow"/>
              </w:rPr>
              <w:t xml:space="preserve"> specific certifications required, or standards to be met, or services that must be delivered to specific locations or &lt;&lt;insert “Not applicable”&gt;&gt;</w:t>
            </w:r>
          </w:p>
          <w:p w14:paraId="1BB1BE6B" w14:textId="4FBEA36C" w:rsidR="00F10508" w:rsidRPr="00781527" w:rsidRDefault="00F10508" w:rsidP="007B5AC8">
            <w:pPr>
              <w:jc w:val="both"/>
              <w:rPr>
                <w:b/>
                <w:bCs/>
                <w:sz w:val="22"/>
              </w:rPr>
            </w:pPr>
          </w:p>
        </w:tc>
      </w:tr>
      <w:tr w:rsidR="003425B7" w14:paraId="356E80DA" w14:textId="77777777" w:rsidTr="00993490">
        <w:trPr>
          <w:jc w:val="center"/>
        </w:trPr>
        <w:tc>
          <w:tcPr>
            <w:tcW w:w="9776" w:type="dxa"/>
            <w:tcBorders>
              <w:bottom w:val="single" w:sz="4" w:space="0" w:color="auto"/>
            </w:tcBorders>
            <w:shd w:val="clear" w:color="auto" w:fill="E6E6E6"/>
          </w:tcPr>
          <w:p w14:paraId="733DD6E1" w14:textId="3449A880" w:rsidR="00C94ADB" w:rsidRPr="00C94ADB" w:rsidRDefault="00CC4CA0" w:rsidP="00342F87">
            <w:pPr>
              <w:numPr>
                <w:ilvl w:val="0"/>
                <w:numId w:val="33"/>
              </w:numPr>
              <w:spacing w:before="120" w:after="120"/>
              <w:jc w:val="both"/>
              <w:rPr>
                <w:rFonts w:eastAsia="Calibri" w:cs="Arial"/>
                <w:b/>
                <w:sz w:val="22"/>
              </w:rPr>
            </w:pPr>
            <w:r>
              <w:rPr>
                <w:rFonts w:eastAsia="Calibri" w:cs="Arial"/>
                <w:b/>
                <w:sz w:val="22"/>
              </w:rPr>
              <w:t>Other evaluation</w:t>
            </w:r>
            <w:r w:rsidRPr="00C94ADB">
              <w:rPr>
                <w:rFonts w:eastAsia="Calibri" w:cs="Arial"/>
                <w:b/>
                <w:sz w:val="22"/>
              </w:rPr>
              <w:t xml:space="preserve"> </w:t>
            </w:r>
            <w:r>
              <w:rPr>
                <w:rFonts w:eastAsia="Calibri" w:cs="Arial"/>
                <w:b/>
                <w:sz w:val="22"/>
              </w:rPr>
              <w:t>criteria</w:t>
            </w:r>
          </w:p>
          <w:p w14:paraId="26696C5A" w14:textId="77777777" w:rsidR="00C94ADB" w:rsidRPr="00C94ADB" w:rsidRDefault="00C94ADB" w:rsidP="007B5AC8">
            <w:pPr>
              <w:rPr>
                <w:rFonts w:eastAsia="Calibri" w:cs="Arial"/>
                <w:sz w:val="22"/>
              </w:rPr>
            </w:pPr>
          </w:p>
        </w:tc>
      </w:tr>
      <w:tr w:rsidR="003425B7" w14:paraId="578C66E1" w14:textId="77777777" w:rsidTr="00993490">
        <w:trPr>
          <w:jc w:val="center"/>
        </w:trPr>
        <w:tc>
          <w:tcPr>
            <w:tcW w:w="9776" w:type="dxa"/>
            <w:shd w:val="clear" w:color="auto" w:fill="auto"/>
          </w:tcPr>
          <w:p w14:paraId="6B5201F6" w14:textId="08D1FB23" w:rsidR="00C94ADB" w:rsidRPr="00C94ADB" w:rsidRDefault="00CC4CA0" w:rsidP="007B5AC8">
            <w:pPr>
              <w:jc w:val="both"/>
              <w:rPr>
                <w:sz w:val="22"/>
              </w:rPr>
            </w:pPr>
            <w:r w:rsidRPr="00C94ADB">
              <w:rPr>
                <w:sz w:val="22"/>
              </w:rPr>
              <w:t xml:space="preserve">The </w:t>
            </w:r>
            <w:r w:rsidR="008D38F4">
              <w:rPr>
                <w:sz w:val="22"/>
              </w:rPr>
              <w:t>Customer</w:t>
            </w:r>
            <w:r w:rsidR="008D38F4" w:rsidRPr="00C94ADB">
              <w:rPr>
                <w:sz w:val="22"/>
              </w:rPr>
              <w:t xml:space="preserve"> </w:t>
            </w:r>
            <w:r w:rsidRPr="00C94ADB">
              <w:rPr>
                <w:sz w:val="22"/>
              </w:rPr>
              <w:t>will select the quote/s assessed as providing the best value for money. When assessing value for money the following criteria will be used:</w:t>
            </w:r>
          </w:p>
          <w:p w14:paraId="4422213E" w14:textId="2684094C" w:rsidR="00C94ADB" w:rsidRPr="006E2008" w:rsidRDefault="00CC4CA0" w:rsidP="00767B83">
            <w:pPr>
              <w:jc w:val="both"/>
              <w:rPr>
                <w:rFonts w:cs="Arial"/>
                <w:sz w:val="22"/>
                <w:highlight w:val="yellow"/>
              </w:rPr>
            </w:pPr>
            <w:r w:rsidRPr="00C94ADB">
              <w:rPr>
                <w:rFonts w:cs="Arial"/>
                <w:b/>
                <w:sz w:val="22"/>
              </w:rPr>
              <w:t>Evaluation Criterion 1</w:t>
            </w:r>
            <w:r w:rsidR="00767B83">
              <w:rPr>
                <w:rFonts w:cs="Arial"/>
                <w:b/>
                <w:sz w:val="22"/>
              </w:rPr>
              <w:t xml:space="preserve"> </w:t>
            </w:r>
            <w:r w:rsidR="00993490" w:rsidRPr="00C94ADB">
              <w:rPr>
                <w:rFonts w:cs="Arial"/>
                <w:b/>
                <w:spacing w:val="-3"/>
                <w:sz w:val="22"/>
              </w:rPr>
              <w:t>–</w:t>
            </w:r>
            <w:r w:rsidR="00767B83" w:rsidRPr="006E2008">
              <w:rPr>
                <w:rFonts w:cs="Arial"/>
                <w:b/>
                <w:sz w:val="22"/>
              </w:rPr>
              <w:t xml:space="preserve"> </w:t>
            </w:r>
            <w:r w:rsidRPr="006E2008">
              <w:rPr>
                <w:rFonts w:cs="Arial"/>
                <w:sz w:val="22"/>
                <w:highlight w:val="yellow"/>
              </w:rPr>
              <w:t xml:space="preserve">&lt;&lt;insert </w:t>
            </w:r>
            <w:proofErr w:type="gramStart"/>
            <w:r w:rsidRPr="006E2008">
              <w:rPr>
                <w:rFonts w:cs="Arial"/>
                <w:sz w:val="22"/>
                <w:highlight w:val="yellow"/>
              </w:rPr>
              <w:t>e.g.</w:t>
            </w:r>
            <w:proofErr w:type="gramEnd"/>
            <w:r w:rsidRPr="006E2008">
              <w:rPr>
                <w:rFonts w:cs="Arial"/>
                <w:sz w:val="22"/>
                <w:highlight w:val="yellow"/>
              </w:rPr>
              <w:t xml:space="preserve"> proposal for </w:t>
            </w:r>
            <w:r w:rsidR="00531E3C">
              <w:rPr>
                <w:rFonts w:cs="Arial"/>
                <w:sz w:val="22"/>
                <w:highlight w:val="yellow"/>
              </w:rPr>
              <w:t>S</w:t>
            </w:r>
            <w:r w:rsidR="00531E3C" w:rsidRPr="006E2008">
              <w:rPr>
                <w:rFonts w:cs="Arial"/>
                <w:sz w:val="22"/>
                <w:highlight w:val="yellow"/>
              </w:rPr>
              <w:t xml:space="preserve">ervice </w:t>
            </w:r>
            <w:r w:rsidRPr="006E2008">
              <w:rPr>
                <w:rFonts w:cs="Arial"/>
                <w:sz w:val="22"/>
                <w:highlight w:val="yellow"/>
              </w:rPr>
              <w:t>delivery&gt;&gt;</w:t>
            </w:r>
          </w:p>
          <w:p w14:paraId="6C62307F" w14:textId="77777777" w:rsidR="00C94ADB" w:rsidRPr="006E2008" w:rsidRDefault="00CC4CA0" w:rsidP="00797A26">
            <w:pPr>
              <w:numPr>
                <w:ilvl w:val="0"/>
                <w:numId w:val="12"/>
              </w:numPr>
              <w:spacing w:before="120" w:after="120"/>
              <w:ind w:hanging="118"/>
              <w:jc w:val="both"/>
              <w:rPr>
                <w:rFonts w:eastAsia="Calibri" w:cs="Arial"/>
                <w:sz w:val="22"/>
                <w:highlight w:val="yellow"/>
              </w:rPr>
            </w:pPr>
            <w:r w:rsidRPr="006E2008">
              <w:rPr>
                <w:rFonts w:eastAsia="Calibri" w:cs="Arial"/>
                <w:sz w:val="22"/>
                <w:highlight w:val="yellow"/>
              </w:rPr>
              <w:t>&lt;&lt;insert any sub-criteria&gt;&gt;</w:t>
            </w:r>
          </w:p>
          <w:p w14:paraId="0DEB6456" w14:textId="77777777" w:rsidR="00C94ADB" w:rsidRPr="006E2008" w:rsidRDefault="00CC4CA0" w:rsidP="00797A26">
            <w:pPr>
              <w:numPr>
                <w:ilvl w:val="0"/>
                <w:numId w:val="12"/>
              </w:numPr>
              <w:spacing w:before="120" w:after="120"/>
              <w:ind w:hanging="118"/>
              <w:jc w:val="both"/>
              <w:rPr>
                <w:rFonts w:eastAsia="Calibri" w:cs="Arial"/>
                <w:sz w:val="22"/>
              </w:rPr>
            </w:pPr>
            <w:r w:rsidRPr="006E2008">
              <w:rPr>
                <w:rFonts w:eastAsia="Calibri" w:cs="Arial"/>
                <w:sz w:val="22"/>
                <w:highlight w:val="yellow"/>
              </w:rPr>
              <w:t>&lt;&lt;insert any sub-criteria</w:t>
            </w:r>
            <w:r w:rsidRPr="006E2008">
              <w:rPr>
                <w:rFonts w:eastAsia="Calibri" w:cs="Arial"/>
                <w:sz w:val="22"/>
              </w:rPr>
              <w:t>&gt;&gt;</w:t>
            </w:r>
          </w:p>
          <w:p w14:paraId="1A74F5CF" w14:textId="77777777" w:rsidR="00C94ADB" w:rsidRPr="006E2008" w:rsidRDefault="00C94ADB" w:rsidP="007B5AC8">
            <w:pPr>
              <w:jc w:val="both"/>
              <w:rPr>
                <w:rFonts w:cs="Arial"/>
                <w:b/>
                <w:spacing w:val="-3"/>
                <w:sz w:val="22"/>
              </w:rPr>
            </w:pPr>
          </w:p>
          <w:p w14:paraId="1406D361" w14:textId="7829C98A" w:rsidR="00C94ADB" w:rsidRPr="006E2008" w:rsidRDefault="00CC4CA0" w:rsidP="007B5AC8">
            <w:pPr>
              <w:jc w:val="both"/>
              <w:rPr>
                <w:rFonts w:cs="Arial"/>
                <w:b/>
                <w:sz w:val="22"/>
                <w:highlight w:val="yellow"/>
              </w:rPr>
            </w:pPr>
            <w:r w:rsidRPr="006E2008">
              <w:rPr>
                <w:rFonts w:cs="Arial"/>
                <w:b/>
                <w:spacing w:val="-3"/>
                <w:sz w:val="22"/>
              </w:rPr>
              <w:t xml:space="preserve">Evaluation Criterion 2 – </w:t>
            </w:r>
            <w:r w:rsidRPr="006E2008">
              <w:rPr>
                <w:rFonts w:cs="Arial"/>
                <w:sz w:val="22"/>
                <w:highlight w:val="yellow"/>
              </w:rPr>
              <w:t xml:space="preserve">&lt;&lt;insert </w:t>
            </w:r>
            <w:proofErr w:type="gramStart"/>
            <w:r w:rsidRPr="006E2008">
              <w:rPr>
                <w:rFonts w:cs="Arial"/>
                <w:sz w:val="22"/>
                <w:highlight w:val="yellow"/>
              </w:rPr>
              <w:t>e.g.</w:t>
            </w:r>
            <w:proofErr w:type="gramEnd"/>
            <w:r w:rsidRPr="006E2008">
              <w:rPr>
                <w:rFonts w:cs="Arial"/>
                <w:sz w:val="22"/>
                <w:highlight w:val="yellow"/>
              </w:rPr>
              <w:t xml:space="preserve"> collaboration and integration&gt;&gt;</w:t>
            </w:r>
          </w:p>
          <w:p w14:paraId="64E7E729" w14:textId="77777777" w:rsidR="00C94ADB" w:rsidRPr="006E2008" w:rsidRDefault="00CC4CA0" w:rsidP="002A51DA">
            <w:pPr>
              <w:numPr>
                <w:ilvl w:val="0"/>
                <w:numId w:val="4"/>
              </w:numPr>
              <w:spacing w:before="120" w:after="120"/>
              <w:ind w:left="714" w:hanging="357"/>
              <w:jc w:val="both"/>
              <w:rPr>
                <w:rFonts w:eastAsia="Calibri" w:cs="Arial"/>
                <w:sz w:val="22"/>
                <w:highlight w:val="yellow"/>
              </w:rPr>
            </w:pPr>
            <w:r w:rsidRPr="006E2008">
              <w:rPr>
                <w:rFonts w:eastAsia="Calibri" w:cs="Arial"/>
                <w:sz w:val="22"/>
                <w:highlight w:val="yellow"/>
              </w:rPr>
              <w:t>&lt;&lt;insert any sub-criteria&gt;&gt;</w:t>
            </w:r>
          </w:p>
          <w:p w14:paraId="2F9BEF34" w14:textId="77777777" w:rsidR="00C94ADB" w:rsidRPr="006E2008" w:rsidRDefault="00CC4CA0" w:rsidP="002A51DA">
            <w:pPr>
              <w:numPr>
                <w:ilvl w:val="0"/>
                <w:numId w:val="4"/>
              </w:numPr>
              <w:spacing w:before="120" w:after="120"/>
              <w:ind w:left="714" w:hanging="357"/>
              <w:jc w:val="both"/>
              <w:rPr>
                <w:rFonts w:eastAsia="Calibri" w:cs="Arial"/>
                <w:sz w:val="22"/>
                <w:highlight w:val="yellow"/>
              </w:rPr>
            </w:pPr>
            <w:r w:rsidRPr="006E2008">
              <w:rPr>
                <w:rFonts w:eastAsia="Calibri" w:cs="Arial"/>
                <w:sz w:val="22"/>
                <w:highlight w:val="yellow"/>
              </w:rPr>
              <w:t>&lt;&lt;insert any sub-criteria&gt;&gt;</w:t>
            </w:r>
          </w:p>
          <w:p w14:paraId="0C347988" w14:textId="77777777" w:rsidR="00C94ADB" w:rsidRPr="00C94ADB" w:rsidRDefault="00C94ADB" w:rsidP="007B5AC8">
            <w:pPr>
              <w:jc w:val="both"/>
              <w:rPr>
                <w:rFonts w:cs="Arial"/>
                <w:sz w:val="22"/>
              </w:rPr>
            </w:pPr>
          </w:p>
          <w:p w14:paraId="54270F80" w14:textId="77777777" w:rsidR="00C94ADB" w:rsidRPr="00AB07AC" w:rsidRDefault="00CC4CA0" w:rsidP="007B5AC8">
            <w:pPr>
              <w:jc w:val="both"/>
              <w:rPr>
                <w:rFonts w:cs="Arial"/>
                <w:b/>
                <w:sz w:val="22"/>
                <w:highlight w:val="yellow"/>
              </w:rPr>
            </w:pPr>
            <w:r w:rsidRPr="00C94ADB">
              <w:rPr>
                <w:rFonts w:cs="Arial"/>
                <w:b/>
                <w:spacing w:val="-3"/>
                <w:sz w:val="22"/>
              </w:rPr>
              <w:t xml:space="preserve">Evaluation Criterion 3 </w:t>
            </w:r>
            <w:r w:rsidRPr="00AB07AC">
              <w:rPr>
                <w:rFonts w:cs="Arial"/>
                <w:b/>
                <w:spacing w:val="-3"/>
                <w:sz w:val="22"/>
              </w:rPr>
              <w:t xml:space="preserve">– </w:t>
            </w:r>
            <w:r w:rsidRPr="00AB07AC">
              <w:rPr>
                <w:rFonts w:cs="Arial"/>
                <w:sz w:val="22"/>
                <w:highlight w:val="yellow"/>
              </w:rPr>
              <w:t xml:space="preserve">&lt;&lt;insert </w:t>
            </w:r>
            <w:proofErr w:type="gramStart"/>
            <w:r w:rsidRPr="00AB07AC">
              <w:rPr>
                <w:rFonts w:cs="Arial"/>
                <w:sz w:val="22"/>
                <w:highlight w:val="yellow"/>
              </w:rPr>
              <w:t>e.g.</w:t>
            </w:r>
            <w:proofErr w:type="gramEnd"/>
            <w:r w:rsidRPr="00AB07AC">
              <w:rPr>
                <w:rFonts w:cs="Arial"/>
                <w:sz w:val="22"/>
                <w:highlight w:val="yellow"/>
              </w:rPr>
              <w:t xml:space="preserve"> organisational history and experience&gt;&gt;</w:t>
            </w:r>
          </w:p>
          <w:p w14:paraId="798A8B12" w14:textId="77777777" w:rsidR="00C94ADB" w:rsidRPr="00286F30" w:rsidRDefault="00CC4CA0" w:rsidP="002A51DA">
            <w:pPr>
              <w:numPr>
                <w:ilvl w:val="0"/>
                <w:numId w:val="4"/>
              </w:numPr>
              <w:spacing w:before="120" w:after="120"/>
              <w:ind w:left="714" w:hanging="357"/>
              <w:jc w:val="both"/>
              <w:rPr>
                <w:rFonts w:eastAsia="Calibri" w:cs="Arial"/>
                <w:sz w:val="22"/>
                <w:highlight w:val="yellow"/>
              </w:rPr>
            </w:pPr>
            <w:r w:rsidRPr="00286F30">
              <w:rPr>
                <w:rFonts w:eastAsia="Calibri" w:cs="Arial"/>
                <w:sz w:val="22"/>
                <w:highlight w:val="yellow"/>
              </w:rPr>
              <w:t>&lt;&lt;insert any sub-criteria&gt;&gt;</w:t>
            </w:r>
          </w:p>
          <w:p w14:paraId="53062F1E" w14:textId="29B33C36" w:rsidR="00C94ADB" w:rsidRPr="00286F30" w:rsidRDefault="00CC4CA0" w:rsidP="002A51DA">
            <w:pPr>
              <w:numPr>
                <w:ilvl w:val="0"/>
                <w:numId w:val="4"/>
              </w:numPr>
              <w:spacing w:before="120" w:after="120"/>
              <w:ind w:left="714" w:hanging="357"/>
              <w:jc w:val="both"/>
              <w:rPr>
                <w:rFonts w:eastAsia="Calibri" w:cs="Arial"/>
                <w:sz w:val="22"/>
                <w:highlight w:val="yellow"/>
              </w:rPr>
            </w:pPr>
            <w:r w:rsidRPr="00286F30">
              <w:rPr>
                <w:rFonts w:eastAsia="Calibri" w:cs="Arial"/>
                <w:sz w:val="22"/>
                <w:highlight w:val="yellow"/>
              </w:rPr>
              <w:t>&lt;&lt;insert any sub-criteria&gt;&gt;</w:t>
            </w:r>
          </w:p>
          <w:p w14:paraId="16A3D583" w14:textId="77777777" w:rsidR="007B3C1C" w:rsidRPr="00AB07AC" w:rsidRDefault="007B3C1C" w:rsidP="007B3C1C">
            <w:pPr>
              <w:overflowPunct w:val="0"/>
              <w:autoSpaceDE w:val="0"/>
              <w:autoSpaceDN w:val="0"/>
              <w:adjustRightInd w:val="0"/>
              <w:jc w:val="both"/>
              <w:textAlignment w:val="baseline"/>
              <w:rPr>
                <w:rFonts w:cs="Arial"/>
                <w:b/>
                <w:spacing w:val="-3"/>
                <w:sz w:val="22"/>
              </w:rPr>
            </w:pPr>
          </w:p>
          <w:p w14:paraId="5C199E5C" w14:textId="5D492248" w:rsidR="007B3C1C" w:rsidRPr="003121FF" w:rsidRDefault="00CC4CA0" w:rsidP="007B3C1C">
            <w:pPr>
              <w:overflowPunct w:val="0"/>
              <w:autoSpaceDE w:val="0"/>
              <w:autoSpaceDN w:val="0"/>
              <w:adjustRightInd w:val="0"/>
              <w:jc w:val="both"/>
              <w:textAlignment w:val="baseline"/>
              <w:rPr>
                <w:rFonts w:cs="Arial"/>
                <w:sz w:val="22"/>
                <w:highlight w:val="yellow"/>
              </w:rPr>
            </w:pPr>
            <w:r w:rsidRPr="00AB07AC">
              <w:rPr>
                <w:rFonts w:cs="Arial"/>
                <w:b/>
                <w:spacing w:val="-3"/>
                <w:sz w:val="22"/>
              </w:rPr>
              <w:t>Evaluation Criterion 4</w:t>
            </w:r>
            <w:r w:rsidRPr="00AB07AC">
              <w:rPr>
                <w:rFonts w:cs="Arial"/>
              </w:rPr>
              <w:t xml:space="preserve"> - </w:t>
            </w:r>
            <w:r w:rsidR="00AB07AC" w:rsidRPr="003121FF">
              <w:rPr>
                <w:rFonts w:cs="Arial"/>
                <w:sz w:val="22"/>
                <w:highlight w:val="yellow"/>
              </w:rPr>
              <w:t>&lt;</w:t>
            </w:r>
            <w:r w:rsidRPr="003121FF">
              <w:rPr>
                <w:rFonts w:cs="Arial"/>
                <w:sz w:val="22"/>
                <w:highlight w:val="yellow"/>
              </w:rPr>
              <w:t>&lt;</w:t>
            </w:r>
            <w:r w:rsidR="00286F30">
              <w:rPr>
                <w:rFonts w:cs="Arial"/>
                <w:sz w:val="22"/>
                <w:highlight w:val="yellow"/>
              </w:rPr>
              <w:t xml:space="preserve">insert details of </w:t>
            </w:r>
            <w:r w:rsidRPr="003121FF">
              <w:rPr>
                <w:rFonts w:cs="Arial"/>
                <w:sz w:val="22"/>
                <w:highlight w:val="yellow"/>
              </w:rPr>
              <w:t>local benefits test&gt;</w:t>
            </w:r>
            <w:r w:rsidR="00AB07AC" w:rsidRPr="003121FF">
              <w:rPr>
                <w:rFonts w:cs="Arial"/>
                <w:sz w:val="22"/>
                <w:highlight w:val="yellow"/>
              </w:rPr>
              <w:t>&gt;</w:t>
            </w:r>
          </w:p>
          <w:p w14:paraId="2F4A7C39" w14:textId="77777777" w:rsidR="00C94ADB" w:rsidRPr="00C94ADB" w:rsidRDefault="00C94ADB" w:rsidP="00062A96">
            <w:pPr>
              <w:jc w:val="both"/>
              <w:rPr>
                <w:rFonts w:eastAsia="Calibri" w:cs="Arial"/>
                <w:sz w:val="22"/>
              </w:rPr>
            </w:pPr>
          </w:p>
        </w:tc>
      </w:tr>
    </w:tbl>
    <w:p w14:paraId="1248D6EA" w14:textId="060C8C95" w:rsidR="00C94ADB" w:rsidRDefault="00C94ADB" w:rsidP="00062A96"/>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3425B7" w14:paraId="7E820461" w14:textId="77777777" w:rsidTr="006F4E8F">
        <w:tc>
          <w:tcPr>
            <w:tcW w:w="9781" w:type="dxa"/>
            <w:tcBorders>
              <w:top w:val="single" w:sz="4" w:space="0" w:color="auto"/>
              <w:left w:val="single" w:sz="4" w:space="0" w:color="auto"/>
              <w:bottom w:val="single" w:sz="4" w:space="0" w:color="auto"/>
              <w:right w:val="single" w:sz="4" w:space="0" w:color="auto"/>
            </w:tcBorders>
            <w:shd w:val="clear" w:color="auto" w:fill="003E69"/>
          </w:tcPr>
          <w:p w14:paraId="1FE710F3" w14:textId="77777777" w:rsidR="00C94ADB" w:rsidRPr="00C94ADB" w:rsidRDefault="00CC4CA0" w:rsidP="007B5AC8">
            <w:pPr>
              <w:overflowPunct w:val="0"/>
              <w:autoSpaceDE w:val="0"/>
              <w:autoSpaceDN w:val="0"/>
              <w:adjustRightInd w:val="0"/>
              <w:spacing w:before="60"/>
              <w:jc w:val="both"/>
              <w:textAlignment w:val="baseline"/>
              <w:rPr>
                <w:rFonts w:cs="Arial"/>
                <w:color w:val="FFFFFF"/>
                <w:sz w:val="22"/>
              </w:rPr>
            </w:pPr>
            <w:r w:rsidRPr="00342F87">
              <w:rPr>
                <w:rFonts w:cs="Arial"/>
                <w:b/>
                <w:color w:val="FFFFFF" w:themeColor="background1"/>
                <w:sz w:val="24"/>
                <w:szCs w:val="24"/>
              </w:rPr>
              <w:t xml:space="preserve">Part D – </w:t>
            </w:r>
            <w:r w:rsidRPr="00342F87">
              <w:rPr>
                <w:rFonts w:cs="Arial"/>
                <w:b/>
                <w:color w:val="FFFFFF"/>
                <w:sz w:val="24"/>
                <w:szCs w:val="24"/>
              </w:rPr>
              <w:t>Important information about submitting a quote</w:t>
            </w:r>
          </w:p>
        </w:tc>
      </w:tr>
      <w:tr w:rsidR="003425B7" w14:paraId="556FA163" w14:textId="77777777" w:rsidTr="006F4E8F">
        <w:tc>
          <w:tcPr>
            <w:tcW w:w="9781" w:type="dxa"/>
            <w:shd w:val="clear" w:color="auto" w:fill="E6E6E6"/>
          </w:tcPr>
          <w:p w14:paraId="5CEEEFBA" w14:textId="1149F03F" w:rsidR="00C94ADB" w:rsidRPr="00C94ADB" w:rsidRDefault="00CC4CA0" w:rsidP="009C473D">
            <w:pPr>
              <w:numPr>
                <w:ilvl w:val="0"/>
                <w:numId w:val="34"/>
              </w:numPr>
              <w:spacing w:before="120" w:after="120"/>
              <w:jc w:val="both"/>
              <w:rPr>
                <w:rFonts w:eastAsia="Calibri" w:cs="Arial"/>
                <w:b/>
                <w:sz w:val="22"/>
              </w:rPr>
            </w:pPr>
            <w:r w:rsidRPr="00C94ADB">
              <w:rPr>
                <w:rFonts w:eastAsia="Calibri" w:cs="Arial"/>
                <w:b/>
                <w:sz w:val="22"/>
              </w:rPr>
              <w:t xml:space="preserve">RFQ </w:t>
            </w:r>
            <w:r w:rsidR="000C3627">
              <w:rPr>
                <w:rFonts w:eastAsia="Calibri" w:cs="Arial"/>
                <w:b/>
                <w:sz w:val="22"/>
              </w:rPr>
              <w:t>C</w:t>
            </w:r>
            <w:r w:rsidRPr="00C94ADB">
              <w:rPr>
                <w:rFonts w:eastAsia="Calibri" w:cs="Arial"/>
                <w:b/>
                <w:sz w:val="22"/>
              </w:rPr>
              <w:t>onditions</w:t>
            </w:r>
          </w:p>
        </w:tc>
      </w:tr>
      <w:tr w:rsidR="003425B7" w14:paraId="316E21B4" w14:textId="77777777" w:rsidTr="006F4E8F">
        <w:tc>
          <w:tcPr>
            <w:tcW w:w="9781" w:type="dxa"/>
            <w:shd w:val="clear" w:color="auto" w:fill="auto"/>
          </w:tcPr>
          <w:p w14:paraId="368F459B" w14:textId="464F2000" w:rsidR="00C94ADB" w:rsidRPr="00C94ADB" w:rsidRDefault="00CC4CA0" w:rsidP="00A61AC7">
            <w:pPr>
              <w:jc w:val="both"/>
              <w:rPr>
                <w:rFonts w:cs="Arial"/>
                <w:sz w:val="22"/>
              </w:rPr>
            </w:pPr>
            <w:r>
              <w:rPr>
                <w:rFonts w:cs="Arial"/>
                <w:spacing w:val="-3"/>
                <w:sz w:val="22"/>
              </w:rPr>
              <w:t>The</w:t>
            </w:r>
            <w:r w:rsidRPr="00C94ADB">
              <w:rPr>
                <w:rFonts w:cs="Arial"/>
                <w:spacing w:val="-3"/>
                <w:sz w:val="22"/>
              </w:rPr>
              <w:t xml:space="preserve"> RFQ Conditions contained in </w:t>
            </w:r>
            <w:r w:rsidR="00AB3B2F">
              <w:rPr>
                <w:rFonts w:cs="Arial"/>
                <w:spacing w:val="-3"/>
                <w:sz w:val="22"/>
              </w:rPr>
              <w:t>‘</w:t>
            </w:r>
            <w:r w:rsidRPr="00C94ADB">
              <w:rPr>
                <w:rFonts w:cs="Arial"/>
                <w:spacing w:val="-3"/>
                <w:sz w:val="22"/>
              </w:rPr>
              <w:t>Schedule A</w:t>
            </w:r>
            <w:r w:rsidR="00AB3B2F">
              <w:rPr>
                <w:rFonts w:cs="Arial"/>
                <w:spacing w:val="-3"/>
                <w:sz w:val="22"/>
              </w:rPr>
              <w:t xml:space="preserve"> – Definitions and RFQ Conditions’</w:t>
            </w:r>
            <w:r>
              <w:rPr>
                <w:rFonts w:cs="Arial"/>
                <w:spacing w:val="-3"/>
                <w:sz w:val="22"/>
              </w:rPr>
              <w:t xml:space="preserve"> apply to this RFQ and the conduct of the RFQ </w:t>
            </w:r>
            <w:r w:rsidR="00484D3D">
              <w:rPr>
                <w:rFonts w:cs="Arial"/>
                <w:spacing w:val="-3"/>
                <w:sz w:val="22"/>
              </w:rPr>
              <w:t>Process</w:t>
            </w:r>
            <w:r>
              <w:rPr>
                <w:rFonts w:cs="Arial"/>
                <w:spacing w:val="-3"/>
                <w:sz w:val="22"/>
              </w:rPr>
              <w:t>.</w:t>
            </w:r>
          </w:p>
        </w:tc>
      </w:tr>
      <w:tr w:rsidR="003425B7" w14:paraId="1B6FBEBE" w14:textId="77777777" w:rsidTr="006F4E8F">
        <w:tc>
          <w:tcPr>
            <w:tcW w:w="9781" w:type="dxa"/>
            <w:shd w:val="clear" w:color="auto" w:fill="E6E6E6"/>
          </w:tcPr>
          <w:p w14:paraId="690FBA6C" w14:textId="33E6E5CD" w:rsidR="00C94ADB" w:rsidRPr="00C94ADB" w:rsidRDefault="00CC4CA0" w:rsidP="009C473D">
            <w:pPr>
              <w:numPr>
                <w:ilvl w:val="0"/>
                <w:numId w:val="34"/>
              </w:numPr>
              <w:spacing w:before="120" w:after="120"/>
              <w:jc w:val="both"/>
              <w:rPr>
                <w:rFonts w:eastAsia="Calibri" w:cs="Arial"/>
                <w:b/>
                <w:sz w:val="22"/>
              </w:rPr>
            </w:pPr>
            <w:r>
              <w:rPr>
                <w:rFonts w:eastAsia="Calibri" w:cs="Arial"/>
                <w:b/>
                <w:sz w:val="22"/>
              </w:rPr>
              <w:t>Payment</w:t>
            </w:r>
          </w:p>
        </w:tc>
      </w:tr>
      <w:tr w:rsidR="003425B7" w14:paraId="67103B7C" w14:textId="77777777" w:rsidTr="006F4E8F">
        <w:tc>
          <w:tcPr>
            <w:tcW w:w="9781" w:type="dxa"/>
            <w:shd w:val="clear" w:color="auto" w:fill="auto"/>
          </w:tcPr>
          <w:p w14:paraId="630C39BF" w14:textId="092AD8B4" w:rsidR="00C94ADB" w:rsidRPr="006579EA" w:rsidRDefault="00CC4CA0" w:rsidP="006579EA">
            <w:pPr>
              <w:ind w:left="30"/>
              <w:rPr>
                <w:rFonts w:cs="Arial"/>
                <w:sz w:val="22"/>
              </w:rPr>
            </w:pPr>
            <w:r w:rsidRPr="006579EA">
              <w:rPr>
                <w:rFonts w:cs="Arial"/>
                <w:sz w:val="22"/>
              </w:rPr>
              <w:t>Supplie</w:t>
            </w:r>
            <w:r w:rsidR="00ED3B4C" w:rsidRPr="006579EA">
              <w:rPr>
                <w:rFonts w:cs="Arial"/>
                <w:sz w:val="22"/>
              </w:rPr>
              <w:t>r</w:t>
            </w:r>
            <w:r w:rsidRPr="006579EA">
              <w:rPr>
                <w:rFonts w:cs="Arial"/>
                <w:sz w:val="22"/>
              </w:rPr>
              <w:t xml:space="preserve">s should also refer to the </w:t>
            </w:r>
            <w:r w:rsidR="00531E3C" w:rsidRPr="006579EA">
              <w:rPr>
                <w:rFonts w:cs="Arial"/>
                <w:sz w:val="22"/>
              </w:rPr>
              <w:t>‘</w:t>
            </w:r>
            <w:r w:rsidRPr="006579EA">
              <w:rPr>
                <w:rFonts w:cs="Arial"/>
                <w:sz w:val="22"/>
              </w:rPr>
              <w:t>On-time Payment Policy</w:t>
            </w:r>
            <w:r w:rsidR="00531E3C" w:rsidRPr="006579EA">
              <w:rPr>
                <w:rFonts w:cs="Arial"/>
                <w:sz w:val="22"/>
              </w:rPr>
              <w:t>’</w:t>
            </w:r>
            <w:r w:rsidRPr="006579EA">
              <w:rPr>
                <w:rFonts w:cs="Arial"/>
                <w:sz w:val="22"/>
              </w:rPr>
              <w:t xml:space="preserve">, which can be found at </w:t>
            </w:r>
            <w:hyperlink r:id="rId18" w:history="1">
              <w:r w:rsidRPr="006579EA">
                <w:rPr>
                  <w:color w:val="6A276E" w:themeColor="accent3" w:themeShade="BF"/>
                  <w:sz w:val="22"/>
                  <w:u w:val="single"/>
                </w:rPr>
                <w:t>https://www.business.qld.gov.au/starting-business/advice-support/support/small-business/on-time-payment-policy/on-time-policy</w:t>
              </w:r>
            </w:hyperlink>
            <w:r w:rsidRPr="006579EA">
              <w:rPr>
                <w:color w:val="6A276E" w:themeColor="accent3" w:themeShade="BF"/>
              </w:rPr>
              <w:t>.</w:t>
            </w:r>
          </w:p>
        </w:tc>
      </w:tr>
      <w:tr w:rsidR="003425B7" w14:paraId="119EE110" w14:textId="77777777" w:rsidTr="006F4E8F">
        <w:tc>
          <w:tcPr>
            <w:tcW w:w="9781" w:type="dxa"/>
            <w:shd w:val="clear" w:color="auto" w:fill="E6E6E6"/>
          </w:tcPr>
          <w:p w14:paraId="74C701D9" w14:textId="77777777" w:rsidR="00C94ADB" w:rsidRPr="00C94ADB" w:rsidRDefault="00CC4CA0" w:rsidP="009C473D">
            <w:pPr>
              <w:numPr>
                <w:ilvl w:val="0"/>
                <w:numId w:val="34"/>
              </w:numPr>
              <w:spacing w:before="120" w:after="120"/>
              <w:jc w:val="both"/>
              <w:rPr>
                <w:rFonts w:eastAsia="Calibri" w:cs="Arial"/>
                <w:b/>
                <w:sz w:val="22"/>
              </w:rPr>
            </w:pPr>
            <w:r w:rsidRPr="00C94ADB">
              <w:rPr>
                <w:rFonts w:eastAsia="Calibri" w:cs="Arial"/>
                <w:b/>
                <w:sz w:val="22"/>
              </w:rPr>
              <w:t>How to lodge a quote</w:t>
            </w:r>
          </w:p>
        </w:tc>
      </w:tr>
      <w:tr w:rsidR="003425B7" w14:paraId="6F973773" w14:textId="77777777" w:rsidTr="006F4E8F">
        <w:tc>
          <w:tcPr>
            <w:tcW w:w="9781" w:type="dxa"/>
            <w:shd w:val="clear" w:color="auto" w:fill="auto"/>
          </w:tcPr>
          <w:p w14:paraId="3F7EA910" w14:textId="7C006F16" w:rsidR="00EC164A" w:rsidRPr="00531E3C" w:rsidRDefault="00CC4CA0" w:rsidP="00EC164A">
            <w:pPr>
              <w:jc w:val="both"/>
              <w:rPr>
                <w:sz w:val="22"/>
              </w:rPr>
            </w:pPr>
            <w:r w:rsidRPr="00531E3C">
              <w:rPr>
                <w:sz w:val="22"/>
              </w:rPr>
              <w:t xml:space="preserve">Quotes </w:t>
            </w:r>
            <w:r w:rsidR="005A1EE8" w:rsidRPr="00531E3C">
              <w:rPr>
                <w:sz w:val="22"/>
              </w:rPr>
              <w:t xml:space="preserve">in response to this RFQ </w:t>
            </w:r>
            <w:r w:rsidR="00ED3B4C" w:rsidRPr="00531E3C">
              <w:rPr>
                <w:sz w:val="22"/>
              </w:rPr>
              <w:t>must</w:t>
            </w:r>
            <w:r w:rsidR="005A1EE8" w:rsidRPr="00531E3C">
              <w:rPr>
                <w:sz w:val="22"/>
              </w:rPr>
              <w:t xml:space="preserve"> </w:t>
            </w:r>
            <w:r w:rsidRPr="00531E3C">
              <w:rPr>
                <w:sz w:val="22"/>
              </w:rPr>
              <w:t xml:space="preserve">be submitted electronically by the </w:t>
            </w:r>
            <w:r w:rsidR="00531E3C">
              <w:rPr>
                <w:sz w:val="22"/>
              </w:rPr>
              <w:t>Cl</w:t>
            </w:r>
            <w:r w:rsidR="00531E3C" w:rsidRPr="00531E3C">
              <w:rPr>
                <w:sz w:val="22"/>
              </w:rPr>
              <w:t xml:space="preserve">osing </w:t>
            </w:r>
            <w:r w:rsidR="00531E3C">
              <w:rPr>
                <w:sz w:val="22"/>
              </w:rPr>
              <w:t>D</w:t>
            </w:r>
            <w:r w:rsidR="00531E3C" w:rsidRPr="00531E3C">
              <w:rPr>
                <w:sz w:val="22"/>
              </w:rPr>
              <w:t xml:space="preserve">ate </w:t>
            </w:r>
            <w:r w:rsidRPr="00531E3C">
              <w:rPr>
                <w:sz w:val="22"/>
              </w:rPr>
              <w:t xml:space="preserve">through the Queensland Government </w:t>
            </w:r>
            <w:hyperlink r:id="rId19" w:history="1">
              <w:r w:rsidRPr="006579EA">
                <w:rPr>
                  <w:color w:val="6A276E" w:themeColor="accent3" w:themeShade="BF"/>
                  <w:sz w:val="22"/>
                  <w:u w:val="single"/>
                </w:rPr>
                <w:t>QTenders</w:t>
              </w:r>
            </w:hyperlink>
            <w:r w:rsidRPr="006579EA">
              <w:rPr>
                <w:sz w:val="22"/>
              </w:rPr>
              <w:t xml:space="preserve"> </w:t>
            </w:r>
            <w:r w:rsidRPr="00531E3C">
              <w:rPr>
                <w:sz w:val="22"/>
              </w:rPr>
              <w:t xml:space="preserve">website at </w:t>
            </w:r>
            <w:hyperlink r:id="rId20" w:history="1">
              <w:r w:rsidRPr="006579EA">
                <w:rPr>
                  <w:color w:val="6A276E" w:themeColor="accent3" w:themeShade="BF"/>
                  <w:sz w:val="22"/>
                  <w:u w:val="single"/>
                </w:rPr>
                <w:t>https://qtenders.hpw.qld.gov.au</w:t>
              </w:r>
            </w:hyperlink>
            <w:r w:rsidRPr="00531E3C">
              <w:rPr>
                <w:sz w:val="22"/>
              </w:rPr>
              <w:t xml:space="preserve"> in accordance with the following:</w:t>
            </w:r>
          </w:p>
          <w:p w14:paraId="2C8B6A4D" w14:textId="20BFB69A" w:rsidR="00EC164A" w:rsidRPr="00531E3C" w:rsidRDefault="00CC4CA0" w:rsidP="006579EA">
            <w:pPr>
              <w:numPr>
                <w:ilvl w:val="0"/>
                <w:numId w:val="5"/>
              </w:numPr>
              <w:spacing w:before="120" w:after="120"/>
              <w:jc w:val="both"/>
              <w:rPr>
                <w:sz w:val="22"/>
              </w:rPr>
            </w:pPr>
            <w:r w:rsidRPr="00531E3C">
              <w:rPr>
                <w:sz w:val="22"/>
              </w:rPr>
              <w:t xml:space="preserve">All files that comprise a quote must be uploaded on the </w:t>
            </w:r>
            <w:hyperlink r:id="rId21" w:history="1">
              <w:r w:rsidRPr="006579EA">
                <w:rPr>
                  <w:color w:val="6A276E" w:themeColor="accent3" w:themeShade="BF"/>
                  <w:sz w:val="22"/>
                  <w:u w:val="single"/>
                </w:rPr>
                <w:t>QTenders</w:t>
              </w:r>
            </w:hyperlink>
            <w:r w:rsidRPr="00531E3C">
              <w:rPr>
                <w:sz w:val="22"/>
              </w:rPr>
              <w:t xml:space="preserve"> website. </w:t>
            </w:r>
          </w:p>
          <w:p w14:paraId="61F45B88" w14:textId="62A56037" w:rsidR="00EC164A" w:rsidRPr="00531E3C" w:rsidRDefault="00CC4CA0" w:rsidP="00EC164A">
            <w:pPr>
              <w:numPr>
                <w:ilvl w:val="0"/>
                <w:numId w:val="5"/>
              </w:numPr>
              <w:spacing w:before="120" w:after="120"/>
              <w:jc w:val="both"/>
              <w:rPr>
                <w:sz w:val="22"/>
              </w:rPr>
            </w:pPr>
            <w:r w:rsidRPr="00531E3C">
              <w:rPr>
                <w:sz w:val="22"/>
              </w:rPr>
              <w:t>Suppliers responding to a public RF</w:t>
            </w:r>
            <w:r w:rsidR="00F259AC" w:rsidRPr="00531E3C">
              <w:rPr>
                <w:sz w:val="22"/>
              </w:rPr>
              <w:t>Q</w:t>
            </w:r>
            <w:r w:rsidRPr="00531E3C">
              <w:rPr>
                <w:sz w:val="22"/>
              </w:rPr>
              <w:t xml:space="preserve"> must log in using their email address and system password, before uploading their </w:t>
            </w:r>
            <w:r w:rsidR="00E70C9C">
              <w:rPr>
                <w:sz w:val="22"/>
              </w:rPr>
              <w:t>quote</w:t>
            </w:r>
            <w:r w:rsidRPr="00531E3C">
              <w:rPr>
                <w:sz w:val="22"/>
              </w:rPr>
              <w:t>.</w:t>
            </w:r>
          </w:p>
          <w:p w14:paraId="792894EA" w14:textId="7425A079" w:rsidR="00EC164A" w:rsidRPr="00531E3C" w:rsidRDefault="00CC4CA0" w:rsidP="00EC164A">
            <w:pPr>
              <w:numPr>
                <w:ilvl w:val="0"/>
                <w:numId w:val="5"/>
              </w:numPr>
              <w:spacing w:before="120" w:after="120"/>
              <w:jc w:val="both"/>
              <w:rPr>
                <w:sz w:val="22"/>
              </w:rPr>
            </w:pPr>
            <w:r w:rsidRPr="00531E3C">
              <w:rPr>
                <w:sz w:val="22"/>
              </w:rPr>
              <w:t xml:space="preserve">Quotes must be submitted using </w:t>
            </w:r>
            <w:r w:rsidRPr="00531E3C">
              <w:rPr>
                <w:rFonts w:cs="Arial"/>
                <w:spacing w:val="-3"/>
                <w:sz w:val="22"/>
              </w:rPr>
              <w:t xml:space="preserve">Microsoft Word for </w:t>
            </w:r>
            <w:r w:rsidR="00531E3C">
              <w:rPr>
                <w:rFonts w:cs="Arial"/>
                <w:spacing w:val="-3"/>
                <w:sz w:val="22"/>
              </w:rPr>
              <w:t>Section 3</w:t>
            </w:r>
            <w:r w:rsidR="006579EA">
              <w:rPr>
                <w:rFonts w:cs="Arial"/>
                <w:spacing w:val="-3"/>
                <w:sz w:val="22"/>
              </w:rPr>
              <w:t xml:space="preserve"> </w:t>
            </w:r>
            <w:r w:rsidR="00531E3C">
              <w:rPr>
                <w:rFonts w:cs="Arial"/>
                <w:spacing w:val="-3"/>
                <w:sz w:val="22"/>
              </w:rPr>
              <w:t>(</w:t>
            </w:r>
            <w:r w:rsidR="00933306" w:rsidRPr="00531E3C">
              <w:rPr>
                <w:rFonts w:cs="Arial"/>
                <w:spacing w:val="-3"/>
                <w:sz w:val="22"/>
              </w:rPr>
              <w:t xml:space="preserve">Supplier </w:t>
            </w:r>
            <w:r w:rsidRPr="00531E3C">
              <w:rPr>
                <w:rFonts w:cs="Arial"/>
                <w:spacing w:val="-3"/>
                <w:sz w:val="22"/>
              </w:rPr>
              <w:t>Response</w:t>
            </w:r>
            <w:r w:rsidR="00531E3C">
              <w:rPr>
                <w:rFonts w:cs="Arial"/>
                <w:spacing w:val="-3"/>
                <w:sz w:val="22"/>
              </w:rPr>
              <w:t>)</w:t>
            </w:r>
            <w:r w:rsidRPr="00531E3C">
              <w:rPr>
                <w:rFonts w:cs="Arial"/>
                <w:spacing w:val="-3"/>
                <w:sz w:val="22"/>
              </w:rPr>
              <w:t>, and PDF for any other supporting documents.</w:t>
            </w:r>
            <w:r w:rsidRPr="00531E3C">
              <w:rPr>
                <w:sz w:val="22"/>
              </w:rPr>
              <w:t xml:space="preserve"> </w:t>
            </w:r>
          </w:p>
          <w:p w14:paraId="49A62048" w14:textId="77777777" w:rsidR="00EC164A" w:rsidRPr="00531E3C" w:rsidRDefault="00CC4CA0" w:rsidP="00EC164A">
            <w:pPr>
              <w:numPr>
                <w:ilvl w:val="0"/>
                <w:numId w:val="5"/>
              </w:numPr>
              <w:spacing w:before="120" w:after="120"/>
              <w:jc w:val="both"/>
              <w:rPr>
                <w:sz w:val="22"/>
              </w:rPr>
            </w:pPr>
            <w:r w:rsidRPr="00531E3C">
              <w:rPr>
                <w:sz w:val="22"/>
              </w:rPr>
              <w:t>When the upload has successfully completed, a confirmation page will display showing a receipt number and the list of files submitted, and a confirmation email will be sent to the supplier’s email address as registered in QTenders.  These documents must be retained as proof of submission.</w:t>
            </w:r>
          </w:p>
          <w:p w14:paraId="0531408D" w14:textId="06289A69" w:rsidR="00EC164A" w:rsidRPr="00531E3C" w:rsidRDefault="00CC4CA0" w:rsidP="00EC164A">
            <w:pPr>
              <w:jc w:val="both"/>
              <w:rPr>
                <w:sz w:val="22"/>
              </w:rPr>
            </w:pPr>
            <w:r w:rsidRPr="00531E3C">
              <w:rPr>
                <w:sz w:val="22"/>
              </w:rPr>
              <w:t xml:space="preserve">Any technical enquiries regarding QTenders can be directed to the </w:t>
            </w:r>
            <w:hyperlink r:id="rId22" w:history="1">
              <w:r w:rsidRPr="006579EA">
                <w:rPr>
                  <w:color w:val="6A276E" w:themeColor="accent3" w:themeShade="BF"/>
                  <w:sz w:val="22"/>
                  <w:u w:val="single"/>
                </w:rPr>
                <w:t>Queensland Government QTenders help desk</w:t>
              </w:r>
            </w:hyperlink>
            <w:r w:rsidRPr="00531E3C">
              <w:rPr>
                <w:sz w:val="22"/>
              </w:rPr>
              <w:t xml:space="preserve"> or by telephone (07) 3215 3699 between 8am and 5pm AEST.</w:t>
            </w:r>
          </w:p>
          <w:p w14:paraId="676A2EED" w14:textId="2DFBEDDB" w:rsidR="00EC164A" w:rsidRPr="00C94ADB" w:rsidRDefault="00CC4CA0" w:rsidP="00EC164A">
            <w:pPr>
              <w:jc w:val="both"/>
              <w:rPr>
                <w:rFonts w:cs="Arial"/>
                <w:sz w:val="22"/>
              </w:rPr>
            </w:pPr>
            <w:r w:rsidRPr="00531E3C">
              <w:rPr>
                <w:sz w:val="22"/>
              </w:rPr>
              <w:t>Any other queries regarding this RF</w:t>
            </w:r>
            <w:r w:rsidR="00F259AC" w:rsidRPr="00531E3C">
              <w:rPr>
                <w:sz w:val="22"/>
              </w:rPr>
              <w:t>Q</w:t>
            </w:r>
            <w:r w:rsidRPr="00531E3C">
              <w:rPr>
                <w:sz w:val="22"/>
              </w:rPr>
              <w:t xml:space="preserve"> should be directed</w:t>
            </w:r>
            <w:r w:rsidRPr="00A61F41">
              <w:rPr>
                <w:sz w:val="22"/>
              </w:rPr>
              <w:t xml:space="preserve"> to</w:t>
            </w:r>
            <w:r w:rsidRPr="00531E3C">
              <w:rPr>
                <w:sz w:val="22"/>
              </w:rPr>
              <w:t xml:space="preserve"> the Contact Officer (see </w:t>
            </w:r>
            <w:r w:rsidR="00B76009">
              <w:rPr>
                <w:sz w:val="22"/>
              </w:rPr>
              <w:t xml:space="preserve">this </w:t>
            </w:r>
            <w:r w:rsidR="007023F5" w:rsidRPr="00531E3C">
              <w:rPr>
                <w:sz w:val="22"/>
              </w:rPr>
              <w:t xml:space="preserve">Section 1, </w:t>
            </w:r>
            <w:r w:rsidRPr="00531E3C">
              <w:rPr>
                <w:sz w:val="22"/>
              </w:rPr>
              <w:t>Part D</w:t>
            </w:r>
            <w:r w:rsidR="007023F5" w:rsidRPr="00531E3C">
              <w:rPr>
                <w:sz w:val="22"/>
              </w:rPr>
              <w:t>,</w:t>
            </w:r>
            <w:r w:rsidRPr="00531E3C">
              <w:rPr>
                <w:sz w:val="22"/>
              </w:rPr>
              <w:t xml:space="preserve"> </w:t>
            </w:r>
            <w:r w:rsidR="007023F5" w:rsidRPr="00531E3C">
              <w:rPr>
                <w:sz w:val="22"/>
              </w:rPr>
              <w:t xml:space="preserve">item </w:t>
            </w:r>
            <w:r w:rsidR="009C473D">
              <w:rPr>
                <w:sz w:val="22"/>
              </w:rPr>
              <w:t>6</w:t>
            </w:r>
            <w:r w:rsidRPr="00531E3C">
              <w:rPr>
                <w:sz w:val="22"/>
              </w:rPr>
              <w:t>).</w:t>
            </w:r>
          </w:p>
        </w:tc>
      </w:tr>
      <w:tr w:rsidR="003425B7" w14:paraId="3B9B747C" w14:textId="77777777" w:rsidTr="006F4E8F">
        <w:tc>
          <w:tcPr>
            <w:tcW w:w="9781" w:type="dxa"/>
            <w:shd w:val="clear" w:color="auto" w:fill="E6E6E6"/>
          </w:tcPr>
          <w:p w14:paraId="17373290" w14:textId="0CA4459C" w:rsidR="00EC164A" w:rsidRPr="00C94ADB" w:rsidRDefault="00CC4CA0" w:rsidP="009C473D">
            <w:pPr>
              <w:numPr>
                <w:ilvl w:val="0"/>
                <w:numId w:val="34"/>
              </w:numPr>
              <w:spacing w:before="120" w:after="120"/>
              <w:jc w:val="both"/>
              <w:rPr>
                <w:rFonts w:eastAsia="Calibri" w:cs="Arial"/>
                <w:b/>
                <w:sz w:val="22"/>
              </w:rPr>
            </w:pPr>
            <w:r w:rsidRPr="00C94ADB">
              <w:rPr>
                <w:rFonts w:eastAsia="Calibri" w:cs="Arial"/>
                <w:b/>
                <w:sz w:val="22"/>
              </w:rPr>
              <w:t xml:space="preserve">Closing </w:t>
            </w:r>
            <w:r w:rsidR="00531E3C">
              <w:rPr>
                <w:rFonts w:eastAsia="Calibri" w:cs="Arial"/>
                <w:b/>
                <w:sz w:val="22"/>
              </w:rPr>
              <w:t>D</w:t>
            </w:r>
            <w:r w:rsidRPr="00C94ADB">
              <w:rPr>
                <w:rFonts w:eastAsia="Calibri" w:cs="Arial"/>
                <w:b/>
                <w:sz w:val="22"/>
              </w:rPr>
              <w:t>ate</w:t>
            </w:r>
          </w:p>
        </w:tc>
      </w:tr>
      <w:tr w:rsidR="003425B7" w14:paraId="3F7FEA8A" w14:textId="77777777" w:rsidTr="006F4E8F">
        <w:tc>
          <w:tcPr>
            <w:tcW w:w="9781" w:type="dxa"/>
            <w:shd w:val="clear" w:color="auto" w:fill="auto"/>
          </w:tcPr>
          <w:p w14:paraId="55D09F66" w14:textId="10593985" w:rsidR="00EC164A" w:rsidRPr="00C94ADB" w:rsidRDefault="00CC4CA0" w:rsidP="00EC164A">
            <w:pPr>
              <w:jc w:val="both"/>
              <w:rPr>
                <w:rFonts w:cs="Arial"/>
                <w:spacing w:val="-3"/>
                <w:sz w:val="22"/>
              </w:rPr>
            </w:pPr>
            <w:r w:rsidRPr="00286F30">
              <w:rPr>
                <w:rFonts w:cs="Arial"/>
                <w:spacing w:val="-3"/>
                <w:sz w:val="22"/>
                <w:highlight w:val="yellow"/>
              </w:rPr>
              <w:t>&lt;&lt;day/month/year&gt;&gt;</w:t>
            </w:r>
            <w:r w:rsidRPr="00286F30">
              <w:rPr>
                <w:rFonts w:cs="Arial"/>
                <w:spacing w:val="-3"/>
                <w:sz w:val="22"/>
              </w:rPr>
              <w:t xml:space="preserve"> at </w:t>
            </w:r>
            <w:r w:rsidR="00917930" w:rsidRPr="00286F30">
              <w:rPr>
                <w:rFonts w:cs="Arial"/>
                <w:spacing w:val="-3"/>
                <w:sz w:val="22"/>
                <w:highlight w:val="yellow"/>
              </w:rPr>
              <w:t>&lt;&lt;insert time&gt;&gt;</w:t>
            </w:r>
            <w:r w:rsidRPr="00286F30">
              <w:rPr>
                <w:rFonts w:cs="Arial"/>
                <w:spacing w:val="-3"/>
                <w:sz w:val="22"/>
              </w:rPr>
              <w:t xml:space="preserve"> AEST </w:t>
            </w:r>
          </w:p>
        </w:tc>
      </w:tr>
      <w:tr w:rsidR="003425B7" w14:paraId="51E2C3E5" w14:textId="77777777" w:rsidTr="006F4E8F">
        <w:tc>
          <w:tcPr>
            <w:tcW w:w="9781" w:type="dxa"/>
            <w:shd w:val="clear" w:color="auto" w:fill="E6E6E6"/>
          </w:tcPr>
          <w:p w14:paraId="29558BD9" w14:textId="2E35DB9A" w:rsidR="00EC164A" w:rsidRPr="00C94ADB" w:rsidRDefault="00CC4CA0" w:rsidP="009C473D">
            <w:pPr>
              <w:numPr>
                <w:ilvl w:val="0"/>
                <w:numId w:val="34"/>
              </w:numPr>
              <w:spacing w:before="120" w:after="120"/>
              <w:jc w:val="both"/>
              <w:rPr>
                <w:rFonts w:eastAsia="Calibri" w:cs="Arial"/>
                <w:b/>
                <w:sz w:val="22"/>
              </w:rPr>
            </w:pPr>
            <w:r>
              <w:rPr>
                <w:rFonts w:eastAsia="Calibri" w:cs="Arial"/>
                <w:b/>
                <w:sz w:val="22"/>
              </w:rPr>
              <w:t>Quote</w:t>
            </w:r>
            <w:r w:rsidRPr="00C94ADB">
              <w:rPr>
                <w:rFonts w:eastAsia="Calibri" w:cs="Arial"/>
                <w:b/>
                <w:sz w:val="22"/>
              </w:rPr>
              <w:t xml:space="preserve"> validity period</w:t>
            </w:r>
          </w:p>
        </w:tc>
      </w:tr>
      <w:tr w:rsidR="003425B7" w14:paraId="2F524A89" w14:textId="77777777" w:rsidTr="006F4E8F">
        <w:tc>
          <w:tcPr>
            <w:tcW w:w="9781" w:type="dxa"/>
            <w:shd w:val="clear" w:color="auto" w:fill="auto"/>
          </w:tcPr>
          <w:p w14:paraId="03820DA6" w14:textId="5F94489D" w:rsidR="00EC164A" w:rsidRPr="00C94ADB" w:rsidRDefault="00CC4CA0" w:rsidP="00EC164A">
            <w:pPr>
              <w:jc w:val="both"/>
              <w:rPr>
                <w:rFonts w:cs="Arial"/>
                <w:sz w:val="22"/>
              </w:rPr>
            </w:pPr>
            <w:r w:rsidRPr="00C94ADB">
              <w:rPr>
                <w:rFonts w:cs="Arial"/>
                <w:sz w:val="22"/>
              </w:rPr>
              <w:t xml:space="preserve">Quotes must remain valid for 120 days from the </w:t>
            </w:r>
            <w:r w:rsidR="00531E3C">
              <w:rPr>
                <w:rFonts w:cs="Arial"/>
                <w:sz w:val="22"/>
              </w:rPr>
              <w:t>C</w:t>
            </w:r>
            <w:r w:rsidR="00531E3C" w:rsidRPr="00C94ADB">
              <w:rPr>
                <w:rFonts w:cs="Arial"/>
                <w:sz w:val="22"/>
              </w:rPr>
              <w:t xml:space="preserve">losing </w:t>
            </w:r>
            <w:r w:rsidR="00531E3C">
              <w:rPr>
                <w:rFonts w:cs="Arial"/>
                <w:sz w:val="22"/>
              </w:rPr>
              <w:t>D</w:t>
            </w:r>
            <w:r w:rsidR="00531E3C" w:rsidRPr="00C94ADB">
              <w:rPr>
                <w:rFonts w:cs="Arial"/>
                <w:sz w:val="22"/>
              </w:rPr>
              <w:t>ate</w:t>
            </w:r>
            <w:r w:rsidRPr="00C94ADB">
              <w:rPr>
                <w:rFonts w:cs="Arial"/>
                <w:sz w:val="22"/>
              </w:rPr>
              <w:t>.</w:t>
            </w:r>
          </w:p>
        </w:tc>
      </w:tr>
      <w:tr w:rsidR="003425B7" w14:paraId="051A1530" w14:textId="77777777" w:rsidTr="006F4E8F">
        <w:tc>
          <w:tcPr>
            <w:tcW w:w="9781" w:type="dxa"/>
            <w:tcBorders>
              <w:bottom w:val="single" w:sz="4" w:space="0" w:color="auto"/>
            </w:tcBorders>
            <w:shd w:val="clear" w:color="auto" w:fill="E6E6E6"/>
          </w:tcPr>
          <w:p w14:paraId="03022A36" w14:textId="274AA423" w:rsidR="00EC164A" w:rsidRPr="007023F5" w:rsidRDefault="00CC4CA0" w:rsidP="009C473D">
            <w:pPr>
              <w:numPr>
                <w:ilvl w:val="0"/>
                <w:numId w:val="34"/>
              </w:numPr>
              <w:spacing w:before="120" w:after="120"/>
              <w:jc w:val="both"/>
              <w:rPr>
                <w:rFonts w:eastAsia="Calibri" w:cs="Arial"/>
                <w:b/>
                <w:sz w:val="22"/>
              </w:rPr>
            </w:pPr>
            <w:r w:rsidRPr="007023F5">
              <w:rPr>
                <w:rFonts w:eastAsia="Calibri" w:cs="Arial"/>
                <w:b/>
                <w:sz w:val="22"/>
              </w:rPr>
              <w:lastRenderedPageBreak/>
              <w:t>Contact Officer</w:t>
            </w:r>
          </w:p>
        </w:tc>
      </w:tr>
      <w:tr w:rsidR="003425B7" w14:paraId="1C562F41" w14:textId="77777777" w:rsidTr="006F4E8F">
        <w:tc>
          <w:tcPr>
            <w:tcW w:w="9781" w:type="dxa"/>
            <w:tcBorders>
              <w:top w:val="single" w:sz="4" w:space="0" w:color="auto"/>
              <w:left w:val="single" w:sz="4" w:space="0" w:color="auto"/>
              <w:bottom w:val="single" w:sz="4" w:space="0" w:color="auto"/>
              <w:right w:val="single" w:sz="4" w:space="0" w:color="auto"/>
            </w:tcBorders>
            <w:shd w:val="clear" w:color="auto" w:fill="auto"/>
          </w:tcPr>
          <w:p w14:paraId="2F11A3E6" w14:textId="08A0BB6C" w:rsidR="000B2DED" w:rsidRDefault="00CC4CA0" w:rsidP="00EC164A">
            <w:pPr>
              <w:jc w:val="both"/>
              <w:rPr>
                <w:rFonts w:cs="Arial"/>
                <w:sz w:val="22"/>
              </w:rPr>
            </w:pPr>
            <w:r w:rsidRPr="00A61AC7">
              <w:rPr>
                <w:rFonts w:cs="Arial"/>
                <w:sz w:val="22"/>
              </w:rPr>
              <w:t xml:space="preserve">All enquiries regarding this RFQ should be made </w:t>
            </w:r>
            <w:r>
              <w:rPr>
                <w:rFonts w:cs="Arial"/>
                <w:sz w:val="22"/>
              </w:rPr>
              <w:t xml:space="preserve">to the </w:t>
            </w:r>
            <w:r w:rsidR="009D1DE5">
              <w:rPr>
                <w:rFonts w:cs="Arial"/>
                <w:sz w:val="22"/>
              </w:rPr>
              <w:t>following</w:t>
            </w:r>
            <w:r w:rsidR="009D1DE5" w:rsidRPr="00A8556C">
              <w:rPr>
                <w:rFonts w:cs="Arial"/>
                <w:sz w:val="22"/>
              </w:rPr>
              <w:t xml:space="preserve"> </w:t>
            </w:r>
            <w:r w:rsidRPr="00A8556C">
              <w:rPr>
                <w:rFonts w:cs="Arial"/>
                <w:sz w:val="22"/>
              </w:rPr>
              <w:t>Contact</w:t>
            </w:r>
            <w:r w:rsidR="009D1DE5">
              <w:rPr>
                <w:rFonts w:cs="Arial"/>
                <w:sz w:val="22"/>
              </w:rPr>
              <w:t xml:space="preserve"> Officer</w:t>
            </w:r>
            <w:r>
              <w:rPr>
                <w:rFonts w:cs="Arial"/>
                <w:sz w:val="22"/>
              </w:rPr>
              <w:t>:</w:t>
            </w:r>
          </w:p>
          <w:p w14:paraId="55904FE7" w14:textId="3A323710" w:rsidR="00EC164A" w:rsidRPr="00C94ADB" w:rsidRDefault="00CC4CA0" w:rsidP="00EC164A">
            <w:pPr>
              <w:jc w:val="both"/>
              <w:rPr>
                <w:rFonts w:cs="Arial"/>
                <w:sz w:val="22"/>
              </w:rPr>
            </w:pPr>
            <w:r w:rsidRPr="00286F30">
              <w:rPr>
                <w:rFonts w:cs="Arial"/>
                <w:sz w:val="22"/>
                <w:highlight w:val="yellow"/>
              </w:rPr>
              <w:t>&lt;&lt;insert contact officer details&gt;&gt;</w:t>
            </w:r>
          </w:p>
        </w:tc>
      </w:tr>
      <w:tr w:rsidR="003425B7" w14:paraId="3C4C2AA2" w14:textId="77777777" w:rsidTr="006F4E8F">
        <w:tc>
          <w:tcPr>
            <w:tcW w:w="9781" w:type="dxa"/>
            <w:tcBorders>
              <w:bottom w:val="single" w:sz="4" w:space="0" w:color="auto"/>
            </w:tcBorders>
            <w:shd w:val="clear" w:color="auto" w:fill="E6E6E6"/>
          </w:tcPr>
          <w:p w14:paraId="315F9E64" w14:textId="77777777" w:rsidR="00EC164A" w:rsidRPr="00C94ADB" w:rsidRDefault="00CC4CA0" w:rsidP="009C473D">
            <w:pPr>
              <w:numPr>
                <w:ilvl w:val="0"/>
                <w:numId w:val="34"/>
              </w:numPr>
              <w:spacing w:before="120" w:after="120"/>
              <w:jc w:val="both"/>
              <w:rPr>
                <w:rFonts w:eastAsia="Calibri" w:cs="Arial"/>
                <w:b/>
                <w:sz w:val="22"/>
              </w:rPr>
            </w:pPr>
            <w:r w:rsidRPr="00C94ADB">
              <w:rPr>
                <w:rFonts w:eastAsia="Calibri" w:cs="Arial"/>
                <w:b/>
                <w:sz w:val="22"/>
              </w:rPr>
              <w:t>Complaints</w:t>
            </w:r>
          </w:p>
        </w:tc>
      </w:tr>
      <w:tr w:rsidR="003425B7" w14:paraId="1AA1DE76" w14:textId="77777777" w:rsidTr="006F4E8F">
        <w:tc>
          <w:tcPr>
            <w:tcW w:w="9781" w:type="dxa"/>
            <w:tcBorders>
              <w:top w:val="single" w:sz="4" w:space="0" w:color="auto"/>
              <w:left w:val="single" w:sz="4" w:space="0" w:color="auto"/>
              <w:bottom w:val="single" w:sz="4" w:space="0" w:color="auto"/>
              <w:right w:val="single" w:sz="4" w:space="0" w:color="auto"/>
            </w:tcBorders>
            <w:shd w:val="clear" w:color="auto" w:fill="auto"/>
          </w:tcPr>
          <w:p w14:paraId="510C6D8E" w14:textId="33E9DF7D" w:rsidR="00EC164A" w:rsidRPr="00C94ADB" w:rsidRDefault="00CC4CA0" w:rsidP="00EC164A">
            <w:pPr>
              <w:tabs>
                <w:tab w:val="left" w:pos="1440"/>
                <w:tab w:val="left" w:leader="hyphen" w:pos="10200"/>
              </w:tabs>
              <w:overflowPunct w:val="0"/>
              <w:autoSpaceDE w:val="0"/>
              <w:autoSpaceDN w:val="0"/>
              <w:adjustRightInd w:val="0"/>
              <w:jc w:val="both"/>
              <w:textAlignment w:val="baseline"/>
              <w:rPr>
                <w:rFonts w:cs="Arial"/>
                <w:sz w:val="22"/>
              </w:rPr>
            </w:pPr>
            <w:r w:rsidRPr="00C94ADB">
              <w:rPr>
                <w:rFonts w:cs="Arial"/>
                <w:sz w:val="22"/>
              </w:rPr>
              <w:t>If</w:t>
            </w:r>
            <w:r w:rsidR="005A1EE8">
              <w:rPr>
                <w:rFonts w:cs="Arial"/>
                <w:sz w:val="22"/>
              </w:rPr>
              <w:t>,</w:t>
            </w:r>
            <w:r w:rsidRPr="00C94ADB">
              <w:rPr>
                <w:rFonts w:cs="Arial"/>
                <w:sz w:val="22"/>
              </w:rPr>
              <w:t xml:space="preserve"> at any time during the </w:t>
            </w:r>
            <w:r>
              <w:rPr>
                <w:rFonts w:cs="Arial"/>
                <w:sz w:val="22"/>
              </w:rPr>
              <w:t>RFQ</w:t>
            </w:r>
            <w:r w:rsidRPr="00C94ADB">
              <w:rPr>
                <w:rFonts w:cs="Arial"/>
                <w:sz w:val="22"/>
              </w:rPr>
              <w:t xml:space="preserve"> </w:t>
            </w:r>
            <w:r w:rsidR="00484D3D">
              <w:rPr>
                <w:rFonts w:cs="Arial"/>
                <w:sz w:val="22"/>
              </w:rPr>
              <w:t>P</w:t>
            </w:r>
            <w:r w:rsidR="00484D3D" w:rsidRPr="00C94ADB">
              <w:rPr>
                <w:rFonts w:cs="Arial"/>
                <w:sz w:val="22"/>
              </w:rPr>
              <w:t>rocess</w:t>
            </w:r>
            <w:r w:rsidR="005A1EE8">
              <w:rPr>
                <w:rFonts w:cs="Arial"/>
                <w:sz w:val="22"/>
              </w:rPr>
              <w:t>,</w:t>
            </w:r>
            <w:r w:rsidR="00484D3D" w:rsidRPr="00C94ADB">
              <w:rPr>
                <w:rFonts w:cs="Arial"/>
                <w:sz w:val="22"/>
              </w:rPr>
              <w:t xml:space="preserve"> </w:t>
            </w:r>
            <w:r w:rsidRPr="00C94ADB">
              <w:rPr>
                <w:rFonts w:cs="Arial"/>
                <w:sz w:val="22"/>
              </w:rPr>
              <w:t xml:space="preserve">a Supplier considers that it has been unreasonably or unfairly treated and it has not been able to resolve the issue with the contact </w:t>
            </w:r>
            <w:r>
              <w:rPr>
                <w:rFonts w:cs="Arial"/>
                <w:sz w:val="22"/>
              </w:rPr>
              <w:t>officer</w:t>
            </w:r>
            <w:r w:rsidRPr="00C94ADB">
              <w:rPr>
                <w:rFonts w:cs="Arial"/>
                <w:sz w:val="22"/>
              </w:rPr>
              <w:t>, the Supplier may request for the issue to be dealt with in accordance with the Customer’s complaint management process and directed to:</w:t>
            </w:r>
          </w:p>
          <w:p w14:paraId="64D3BF38" w14:textId="3C669C4E" w:rsidR="00EC164A" w:rsidRPr="00DD41FD" w:rsidRDefault="00CC4CA0" w:rsidP="00EC164A">
            <w:pPr>
              <w:tabs>
                <w:tab w:val="left" w:pos="1440"/>
                <w:tab w:val="left" w:leader="hyphen" w:pos="10200"/>
              </w:tabs>
              <w:overflowPunct w:val="0"/>
              <w:autoSpaceDE w:val="0"/>
              <w:autoSpaceDN w:val="0"/>
              <w:adjustRightInd w:val="0"/>
              <w:jc w:val="both"/>
              <w:textAlignment w:val="baseline"/>
              <w:rPr>
                <w:rFonts w:cs="Arial"/>
                <w:sz w:val="22"/>
              </w:rPr>
            </w:pPr>
            <w:r w:rsidRPr="00DD41FD">
              <w:rPr>
                <w:rFonts w:cs="Arial"/>
                <w:sz w:val="22"/>
              </w:rPr>
              <w:t xml:space="preserve">Position:  </w:t>
            </w:r>
            <w:r w:rsidRPr="00DD41FD">
              <w:rPr>
                <w:rFonts w:cs="Arial"/>
                <w:sz w:val="22"/>
                <w:highlight w:val="yellow"/>
              </w:rPr>
              <w:t>&lt;insert position title&gt;</w:t>
            </w:r>
          </w:p>
          <w:p w14:paraId="2A5BB0FF" w14:textId="26F5DE4F" w:rsidR="00EC164A" w:rsidRPr="00C94ADB" w:rsidRDefault="00CC4CA0" w:rsidP="00EC164A">
            <w:pPr>
              <w:tabs>
                <w:tab w:val="left" w:pos="1440"/>
                <w:tab w:val="left" w:leader="hyphen" w:pos="10200"/>
              </w:tabs>
              <w:overflowPunct w:val="0"/>
              <w:autoSpaceDE w:val="0"/>
              <w:autoSpaceDN w:val="0"/>
              <w:adjustRightInd w:val="0"/>
              <w:jc w:val="both"/>
              <w:textAlignment w:val="baseline"/>
              <w:rPr>
                <w:rFonts w:cs="Arial"/>
                <w:sz w:val="22"/>
              </w:rPr>
            </w:pPr>
            <w:r w:rsidRPr="00DD41FD">
              <w:rPr>
                <w:rFonts w:cs="Arial"/>
                <w:sz w:val="22"/>
              </w:rPr>
              <w:t xml:space="preserve">Email: </w:t>
            </w:r>
            <w:r w:rsidR="00DD41FD">
              <w:rPr>
                <w:rFonts w:cs="Arial"/>
                <w:sz w:val="22"/>
              </w:rPr>
              <w:t xml:space="preserve">    </w:t>
            </w:r>
            <w:r w:rsidRPr="00DD41FD">
              <w:rPr>
                <w:rFonts w:cs="Arial"/>
                <w:sz w:val="22"/>
              </w:rPr>
              <w:t xml:space="preserve"> </w:t>
            </w:r>
            <w:hyperlink r:id="rId23" w:history="1">
              <w:r w:rsidRPr="00DD41FD">
                <w:rPr>
                  <w:rStyle w:val="Hyperlink"/>
                  <w:rFonts w:cs="Arial"/>
                  <w:color w:val="auto"/>
                  <w:sz w:val="22"/>
                  <w:highlight w:val="yellow"/>
                  <w:u w:val="none"/>
                </w:rPr>
                <w:t>&lt;insert</w:t>
              </w:r>
            </w:hyperlink>
            <w:r w:rsidRPr="00DD41FD">
              <w:rPr>
                <w:rStyle w:val="Hyperlink"/>
                <w:rFonts w:cs="Arial"/>
                <w:color w:val="auto"/>
                <w:sz w:val="22"/>
                <w:highlight w:val="yellow"/>
                <w:u w:val="none"/>
              </w:rPr>
              <w:t xml:space="preserve"> email address&gt;</w:t>
            </w:r>
          </w:p>
        </w:tc>
      </w:tr>
    </w:tbl>
    <w:p w14:paraId="186C1CF6" w14:textId="78E0CCF6" w:rsidR="005A1EE8" w:rsidRDefault="00CC4CA0" w:rsidP="00062A96">
      <w:r>
        <w:br w:type="page"/>
      </w:r>
    </w:p>
    <w:p w14:paraId="702B0C7E" w14:textId="77777777" w:rsidR="00D8677D" w:rsidRPr="00342F87" w:rsidRDefault="00CC4CA0" w:rsidP="00342F87">
      <w:pPr>
        <w:pStyle w:val="Heading1"/>
        <w:rPr>
          <w:rFonts w:ascii="Arial" w:hAnsi="Arial" w:cs="Arial"/>
          <w:b/>
          <w:bCs/>
          <w:color w:val="92D050"/>
        </w:rPr>
      </w:pPr>
      <w:bookmarkStart w:id="8" w:name="_Section_2_–Service"/>
      <w:bookmarkEnd w:id="8"/>
      <w:r w:rsidRPr="00342F87">
        <w:rPr>
          <w:rFonts w:ascii="Arial" w:hAnsi="Arial" w:cs="Arial"/>
          <w:b/>
          <w:bCs/>
          <w:color w:val="92D050"/>
        </w:rPr>
        <w:lastRenderedPageBreak/>
        <w:t>Section 2 –</w:t>
      </w:r>
      <w:r w:rsidR="004169B8" w:rsidRPr="00342F87">
        <w:rPr>
          <w:rFonts w:ascii="Arial" w:hAnsi="Arial" w:cs="Arial"/>
          <w:b/>
          <w:bCs/>
          <w:color w:val="92D050"/>
        </w:rPr>
        <w:t>Service Agreement</w:t>
      </w:r>
      <w:r w:rsidR="00111F47" w:rsidRPr="00342F87">
        <w:rPr>
          <w:rFonts w:ascii="Arial" w:hAnsi="Arial" w:cs="Arial"/>
          <w:b/>
          <w:bCs/>
          <w:color w:val="92D050"/>
        </w:rPr>
        <w:t xml:space="preserve"> </w:t>
      </w:r>
    </w:p>
    <w:p w14:paraId="7C6C6438" w14:textId="4A2B09FD" w:rsidR="00C94ADB" w:rsidRPr="00C94ADB" w:rsidRDefault="00CC4CA0" w:rsidP="00111F47">
      <w:pPr>
        <w:spacing w:before="180"/>
        <w:jc w:val="both"/>
        <w:rPr>
          <w:sz w:val="22"/>
        </w:rPr>
      </w:pPr>
      <w:r w:rsidRPr="00C94ADB">
        <w:rPr>
          <w:sz w:val="22"/>
        </w:rPr>
        <w:t xml:space="preserve">Any </w:t>
      </w:r>
      <w:r w:rsidR="004169B8">
        <w:rPr>
          <w:sz w:val="22"/>
        </w:rPr>
        <w:t>Service Agreement</w:t>
      </w:r>
      <w:r w:rsidR="004169B8" w:rsidRPr="00C94ADB">
        <w:rPr>
          <w:sz w:val="22"/>
        </w:rPr>
        <w:t xml:space="preserve"> </w:t>
      </w:r>
      <w:r w:rsidRPr="00C94ADB">
        <w:rPr>
          <w:sz w:val="22"/>
        </w:rPr>
        <w:t xml:space="preserve">arising from this RFQ will </w:t>
      </w:r>
      <w:r w:rsidR="004169B8">
        <w:rPr>
          <w:sz w:val="22"/>
        </w:rPr>
        <w:t xml:space="preserve">consist of </w:t>
      </w:r>
      <w:r w:rsidRPr="00C94ADB">
        <w:rPr>
          <w:sz w:val="22"/>
        </w:rPr>
        <w:t>the:</w:t>
      </w:r>
    </w:p>
    <w:p w14:paraId="654DB47F" w14:textId="50558ECB" w:rsidR="00C94ADB" w:rsidRDefault="009D6036" w:rsidP="002A51DA">
      <w:pPr>
        <w:numPr>
          <w:ilvl w:val="0"/>
          <w:numId w:val="6"/>
        </w:numPr>
        <w:spacing w:after="0"/>
        <w:jc w:val="both"/>
        <w:rPr>
          <w:rFonts w:eastAsia="Calibri" w:cs="Arial"/>
          <w:spacing w:val="-3"/>
          <w:sz w:val="22"/>
        </w:rPr>
      </w:pPr>
      <w:hyperlink r:id="rId24" w:history="1">
        <w:r w:rsidR="00286F30" w:rsidRPr="009D0234">
          <w:rPr>
            <w:rStyle w:val="Hyperlink"/>
            <w:rFonts w:cs="Arial"/>
            <w:sz w:val="22"/>
          </w:rPr>
          <w:t>Service Agreement – Standard Terms, version 1.1 – dated 17 February 2015</w:t>
        </w:r>
      </w:hyperlink>
      <w:r w:rsidR="00CC4CA0" w:rsidRPr="00286F30">
        <w:rPr>
          <w:rFonts w:eastAsia="Calibri" w:cs="Arial"/>
          <w:spacing w:val="-3"/>
          <w:sz w:val="22"/>
        </w:rPr>
        <w:t>; and</w:t>
      </w:r>
    </w:p>
    <w:p w14:paraId="7B2ED91E" w14:textId="77777777" w:rsidR="006579EA" w:rsidRPr="00286F30" w:rsidRDefault="006579EA" w:rsidP="006579EA">
      <w:pPr>
        <w:spacing w:after="0"/>
        <w:ind w:left="720"/>
        <w:jc w:val="both"/>
        <w:rPr>
          <w:rFonts w:eastAsia="Calibri" w:cs="Arial"/>
          <w:spacing w:val="-3"/>
          <w:sz w:val="22"/>
        </w:rPr>
      </w:pPr>
    </w:p>
    <w:p w14:paraId="71126B96" w14:textId="5F677B0A" w:rsidR="00C94ADB" w:rsidRPr="00286F30" w:rsidRDefault="00CC4CA0" w:rsidP="00286F30">
      <w:pPr>
        <w:pStyle w:val="Style13"/>
      </w:pPr>
      <w:r w:rsidRPr="00AF4C75">
        <w:t>Service Agreement – Funding and Service Details (</w:t>
      </w:r>
      <w:r>
        <w:t xml:space="preserve">FSD) </w:t>
      </w:r>
      <w:r w:rsidR="004169B8" w:rsidRPr="00286F30">
        <w:t xml:space="preserve">and associated </w:t>
      </w:r>
      <w:r w:rsidR="00B43603" w:rsidRPr="00286F30">
        <w:t>F</w:t>
      </w:r>
      <w:r w:rsidR="004169B8" w:rsidRPr="00286F30">
        <w:t xml:space="preserve">unding </w:t>
      </w:r>
      <w:r w:rsidR="00B43603" w:rsidRPr="00286F30">
        <w:t>S</w:t>
      </w:r>
      <w:r w:rsidR="004169B8" w:rsidRPr="00286F30">
        <w:t>chedules.</w:t>
      </w:r>
      <w:r w:rsidRPr="00286F30">
        <w:t xml:space="preserve"> </w:t>
      </w:r>
    </w:p>
    <w:p w14:paraId="49833706" w14:textId="77777777" w:rsidR="004169B8" w:rsidRDefault="004169B8" w:rsidP="00C94ADB">
      <w:pPr>
        <w:rPr>
          <w:spacing w:val="-3"/>
          <w:sz w:val="22"/>
        </w:rPr>
      </w:pPr>
    </w:p>
    <w:p w14:paraId="4601B3B9" w14:textId="64C8FD77" w:rsidR="00CE1B46" w:rsidRDefault="00CC4CA0" w:rsidP="00C94ADB">
      <w:pPr>
        <w:rPr>
          <w:rStyle w:val="Hyperlink"/>
          <w:spacing w:val="-3"/>
          <w:sz w:val="22"/>
        </w:rPr>
      </w:pPr>
      <w:r>
        <w:rPr>
          <w:spacing w:val="-3"/>
          <w:sz w:val="22"/>
        </w:rPr>
        <w:t>Service Agreement templates</w:t>
      </w:r>
      <w:r w:rsidR="00C94ADB" w:rsidRPr="00993490">
        <w:rPr>
          <w:spacing w:val="-3"/>
          <w:sz w:val="22"/>
        </w:rPr>
        <w:t xml:space="preserve"> </w:t>
      </w:r>
      <w:r w:rsidR="004169B8" w:rsidRPr="00993490">
        <w:rPr>
          <w:spacing w:val="-3"/>
          <w:sz w:val="22"/>
        </w:rPr>
        <w:t xml:space="preserve">are </w:t>
      </w:r>
      <w:r w:rsidR="00C94ADB" w:rsidRPr="00993490">
        <w:rPr>
          <w:spacing w:val="-3"/>
          <w:sz w:val="22"/>
        </w:rPr>
        <w:t>available at</w:t>
      </w:r>
      <w:r w:rsidR="00C94ADB" w:rsidRPr="00286F30">
        <w:rPr>
          <w:rFonts w:cs="Arial"/>
          <w:sz w:val="22"/>
        </w:rPr>
        <w:t xml:space="preserve"> </w:t>
      </w:r>
      <w:r w:rsidR="0007018A" w:rsidRPr="00286F30">
        <w:rPr>
          <w:rFonts w:cs="Arial"/>
          <w:sz w:val="22"/>
          <w:highlight w:val="yellow"/>
        </w:rPr>
        <w:t>&lt;&lt;insert link&gt;&gt;</w:t>
      </w:r>
      <w:hyperlink w:history="1"/>
      <w:r w:rsidR="00BC2F8B" w:rsidRPr="00993490">
        <w:rPr>
          <w:rStyle w:val="Hyperlink"/>
          <w:spacing w:val="-3"/>
          <w:sz w:val="22"/>
          <w:u w:val="none"/>
        </w:rPr>
        <w:t>.</w:t>
      </w:r>
      <w:r w:rsidR="000C3627" w:rsidRPr="00993490">
        <w:rPr>
          <w:rStyle w:val="Hyperlink"/>
          <w:spacing w:val="-3"/>
          <w:sz w:val="22"/>
          <w:u w:val="none"/>
        </w:rPr>
        <w:t xml:space="preserve">  </w:t>
      </w:r>
      <w:r w:rsidR="000C3627" w:rsidRPr="00993490">
        <w:rPr>
          <w:rStyle w:val="Hyperlink"/>
          <w:color w:val="auto"/>
          <w:spacing w:val="-3"/>
          <w:sz w:val="22"/>
          <w:u w:val="none"/>
        </w:rPr>
        <w:t>These documents are not negotiable</w:t>
      </w:r>
      <w:r w:rsidR="000C3627" w:rsidRPr="00993490">
        <w:rPr>
          <w:rStyle w:val="Hyperlink"/>
          <w:spacing w:val="-3"/>
          <w:sz w:val="22"/>
          <w:u w:val="none"/>
        </w:rPr>
        <w:t>.</w:t>
      </w:r>
    </w:p>
    <w:p w14:paraId="7985EB74" w14:textId="3E79EA63" w:rsidR="008C1EC1" w:rsidRPr="00993490" w:rsidRDefault="00CC4CA0" w:rsidP="00C94ADB">
      <w:pPr>
        <w:rPr>
          <w:rStyle w:val="Hyperlink"/>
          <w:color w:val="auto"/>
          <w:spacing w:val="-3"/>
          <w:sz w:val="22"/>
          <w:u w:val="none"/>
        </w:rPr>
      </w:pPr>
      <w:r w:rsidRPr="00993490">
        <w:rPr>
          <w:rStyle w:val="Hyperlink"/>
          <w:color w:val="auto"/>
          <w:spacing w:val="-3"/>
          <w:sz w:val="22"/>
          <w:u w:val="none"/>
        </w:rPr>
        <w:t>For the purpose of the Service Agreement, the Customer is referred to as ‘</w:t>
      </w:r>
      <w:r w:rsidR="009D08B9" w:rsidRPr="00993490">
        <w:rPr>
          <w:rStyle w:val="Hyperlink"/>
          <w:color w:val="auto"/>
          <w:spacing w:val="-3"/>
          <w:sz w:val="22"/>
          <w:u w:val="none"/>
        </w:rPr>
        <w:t xml:space="preserve">Us, We or Our’ and the </w:t>
      </w:r>
      <w:r w:rsidR="001E1A0A">
        <w:rPr>
          <w:rStyle w:val="Hyperlink"/>
          <w:color w:val="auto"/>
          <w:spacing w:val="-3"/>
          <w:sz w:val="22"/>
          <w:u w:val="none"/>
        </w:rPr>
        <w:t xml:space="preserve">relevant </w:t>
      </w:r>
      <w:r w:rsidR="009D08B9" w:rsidRPr="00993490">
        <w:rPr>
          <w:rStyle w:val="Hyperlink"/>
          <w:color w:val="auto"/>
          <w:spacing w:val="-3"/>
          <w:sz w:val="22"/>
          <w:u w:val="none"/>
        </w:rPr>
        <w:t>Supplier is referred to as ‘You’.</w:t>
      </w:r>
    </w:p>
    <w:p w14:paraId="0419656D" w14:textId="70EAF9D3" w:rsidR="00BC2F8B" w:rsidRPr="00993490" w:rsidRDefault="00CC4CA0" w:rsidP="00C94ADB">
      <w:pPr>
        <w:rPr>
          <w:sz w:val="22"/>
        </w:rPr>
      </w:pPr>
      <w:r w:rsidRPr="00993490">
        <w:rPr>
          <w:rStyle w:val="Hyperlink"/>
          <w:color w:val="auto"/>
          <w:spacing w:val="-3"/>
          <w:sz w:val="22"/>
          <w:u w:val="none"/>
        </w:rPr>
        <w:t xml:space="preserve">Importantly, no agreement will arise for the provision of the </w:t>
      </w:r>
      <w:r w:rsidR="00AF4C75">
        <w:rPr>
          <w:rStyle w:val="Hyperlink"/>
          <w:color w:val="auto"/>
          <w:spacing w:val="-3"/>
          <w:sz w:val="22"/>
          <w:u w:val="none"/>
        </w:rPr>
        <w:t>S</w:t>
      </w:r>
      <w:r w:rsidR="00AF4C75" w:rsidRPr="00993490">
        <w:rPr>
          <w:rStyle w:val="Hyperlink"/>
          <w:color w:val="auto"/>
          <w:spacing w:val="-3"/>
          <w:sz w:val="22"/>
          <w:u w:val="none"/>
        </w:rPr>
        <w:t xml:space="preserve">ervices </w:t>
      </w:r>
      <w:r w:rsidRPr="00993490">
        <w:rPr>
          <w:rStyle w:val="Hyperlink"/>
          <w:color w:val="auto"/>
          <w:spacing w:val="-3"/>
          <w:sz w:val="22"/>
          <w:u w:val="none"/>
        </w:rPr>
        <w:t xml:space="preserve">sought to be procured under this RFQ (or </w:t>
      </w:r>
      <w:r w:rsidR="000C3627" w:rsidRPr="00993490">
        <w:rPr>
          <w:rStyle w:val="Hyperlink"/>
          <w:color w:val="auto"/>
          <w:spacing w:val="-3"/>
          <w:sz w:val="22"/>
          <w:u w:val="none"/>
        </w:rPr>
        <w:t xml:space="preserve">provision of </w:t>
      </w:r>
      <w:r w:rsidRPr="00993490">
        <w:rPr>
          <w:rStyle w:val="Hyperlink"/>
          <w:color w:val="auto"/>
          <w:spacing w:val="-3"/>
          <w:sz w:val="22"/>
          <w:u w:val="none"/>
        </w:rPr>
        <w:t>associated funding) unless and until a Service Agreement is signed by both parties.</w:t>
      </w:r>
    </w:p>
    <w:p w14:paraId="2EE72F46" w14:textId="53597259" w:rsidR="00C94ADB" w:rsidRPr="00286F30" w:rsidRDefault="00CC4CA0" w:rsidP="00C94ADB">
      <w:pPr>
        <w:jc w:val="both"/>
        <w:rPr>
          <w:sz w:val="22"/>
          <w:highlight w:val="yellow"/>
        </w:rPr>
      </w:pPr>
      <w:r w:rsidRPr="00286F30">
        <w:rPr>
          <w:sz w:val="22"/>
          <w:highlight w:val="yellow"/>
        </w:rPr>
        <w:t xml:space="preserve">&lt;&lt; insert the following paragraph </w:t>
      </w:r>
      <w:r w:rsidR="00444F05" w:rsidRPr="00286F30">
        <w:rPr>
          <w:sz w:val="22"/>
          <w:highlight w:val="yellow"/>
        </w:rPr>
        <w:t>if applicable</w:t>
      </w:r>
      <w:r w:rsidR="00993490" w:rsidRPr="00286F30">
        <w:rPr>
          <w:sz w:val="22"/>
          <w:highlight w:val="yellow"/>
        </w:rPr>
        <w:t>&gt;&gt;</w:t>
      </w:r>
    </w:p>
    <w:p w14:paraId="273D1AF8" w14:textId="1239959D" w:rsidR="006238BD" w:rsidRPr="00286F30" w:rsidRDefault="00CC4CA0" w:rsidP="006238BD">
      <w:pPr>
        <w:rPr>
          <w:sz w:val="22"/>
          <w:highlight w:val="yellow"/>
        </w:rPr>
      </w:pPr>
      <w:r>
        <w:rPr>
          <w:sz w:val="22"/>
          <w:highlight w:val="yellow"/>
        </w:rPr>
        <w:t>F</w:t>
      </w:r>
      <w:r w:rsidRPr="00286F30">
        <w:rPr>
          <w:sz w:val="22"/>
          <w:highlight w:val="yellow"/>
        </w:rPr>
        <w:t xml:space="preserve">unding </w:t>
      </w:r>
      <w:r w:rsidR="001E1A0A">
        <w:rPr>
          <w:sz w:val="22"/>
          <w:highlight w:val="yellow"/>
        </w:rPr>
        <w:t xml:space="preserve">to be provided to a successful Supplier in relation to the Services (and under the terms of a Service Agreement) </w:t>
      </w:r>
      <w:r w:rsidRPr="00286F30">
        <w:rPr>
          <w:sz w:val="22"/>
          <w:highlight w:val="yellow"/>
        </w:rPr>
        <w:t xml:space="preserve">will be subject to the </w:t>
      </w:r>
      <w:r w:rsidRPr="00286F30">
        <w:rPr>
          <w:i/>
          <w:sz w:val="22"/>
          <w:highlight w:val="yellow"/>
        </w:rPr>
        <w:t>Community Services Act 2007</w:t>
      </w:r>
      <w:r w:rsidRPr="00286F30">
        <w:rPr>
          <w:sz w:val="22"/>
          <w:highlight w:val="yellow"/>
        </w:rPr>
        <w:t xml:space="preserve"> as it is covered by the Ministerial declaration made on </w:t>
      </w:r>
      <w:r w:rsidR="00587D45">
        <w:rPr>
          <w:sz w:val="22"/>
          <w:highlight w:val="yellow"/>
        </w:rPr>
        <w:t>&lt;&lt;insert date&gt;&gt;</w:t>
      </w:r>
      <w:r w:rsidRPr="00286F30">
        <w:rPr>
          <w:sz w:val="22"/>
          <w:highlight w:val="yellow"/>
        </w:rPr>
        <w:t>.</w:t>
      </w:r>
    </w:p>
    <w:p w14:paraId="760D592F" w14:textId="38652EF9" w:rsidR="00C94ADB" w:rsidRPr="00286F30" w:rsidRDefault="00CC4CA0" w:rsidP="006238BD">
      <w:pPr>
        <w:rPr>
          <w:rStyle w:val="Hyperlink"/>
          <w:color w:val="auto"/>
          <w:sz w:val="22"/>
        </w:rPr>
      </w:pPr>
      <w:r w:rsidRPr="00286F30">
        <w:rPr>
          <w:sz w:val="22"/>
          <w:highlight w:val="yellow"/>
        </w:rPr>
        <w:t>This declaration can be viewed at</w:t>
      </w:r>
      <w:r w:rsidR="0007018A" w:rsidRPr="00286F30">
        <w:rPr>
          <w:sz w:val="22"/>
          <w:highlight w:val="yellow"/>
        </w:rPr>
        <w:t xml:space="preserve"> &lt;&lt;insert link</w:t>
      </w:r>
      <w:r w:rsidR="00444F05" w:rsidRPr="00A61F41">
        <w:rPr>
          <w:rStyle w:val="Hyperlink"/>
          <w:color w:val="auto"/>
          <w:sz w:val="22"/>
          <w:highlight w:val="yellow"/>
          <w:u w:val="none"/>
        </w:rPr>
        <w:t>&gt;&gt;</w:t>
      </w:r>
      <w:r w:rsidR="00C5200A">
        <w:rPr>
          <w:rStyle w:val="Hyperlink"/>
          <w:color w:val="auto"/>
          <w:sz w:val="22"/>
          <w:u w:val="none"/>
        </w:rPr>
        <w:t>.</w:t>
      </w:r>
    </w:p>
    <w:p w14:paraId="4F6876A4" w14:textId="03BC2EEB" w:rsidR="00CD639C" w:rsidRDefault="00CC4CA0" w:rsidP="00C94ADB">
      <w:pPr>
        <w:spacing w:before="180"/>
        <w:jc w:val="both"/>
        <w:rPr>
          <w:sz w:val="22"/>
        </w:rPr>
        <w:sectPr w:rsidR="00CD639C" w:rsidSect="00C965F5">
          <w:headerReference w:type="default" r:id="rId25"/>
          <w:footerReference w:type="default" r:id="rId26"/>
          <w:headerReference w:type="first" r:id="rId27"/>
          <w:footerReference w:type="first" r:id="rId28"/>
          <w:pgSz w:w="11906" w:h="16838"/>
          <w:pgMar w:top="426" w:right="1080" w:bottom="1440" w:left="1080" w:header="708" w:footer="295" w:gutter="0"/>
          <w:cols w:space="708"/>
          <w:titlePg/>
          <w:docGrid w:linePitch="360"/>
        </w:sectPr>
      </w:pPr>
      <w:r>
        <w:rPr>
          <w:sz w:val="22"/>
        </w:rPr>
        <w:br w:type="page"/>
      </w:r>
    </w:p>
    <w:p w14:paraId="4AEAD39E" w14:textId="529D2DEC" w:rsidR="00CD639C" w:rsidRPr="00342F87" w:rsidRDefault="00CC4CA0" w:rsidP="00342F87">
      <w:pPr>
        <w:pStyle w:val="Heading1"/>
        <w:rPr>
          <w:rFonts w:ascii="Arial" w:hAnsi="Arial" w:cs="Arial"/>
          <w:b/>
          <w:bCs/>
          <w:color w:val="92D050"/>
        </w:rPr>
        <w:sectPr w:rsidR="00CD639C" w:rsidRPr="00342F87" w:rsidSect="00CD639C">
          <w:footerReference w:type="default" r:id="rId29"/>
          <w:headerReference w:type="first" r:id="rId30"/>
          <w:footerReference w:type="first" r:id="rId31"/>
          <w:type w:val="continuous"/>
          <w:pgSz w:w="11906" w:h="16838" w:code="9"/>
          <w:pgMar w:top="1134" w:right="1134" w:bottom="851" w:left="1134" w:header="709" w:footer="449" w:gutter="0"/>
          <w:cols w:space="709"/>
          <w:titlePg/>
          <w:docGrid w:linePitch="360"/>
        </w:sectPr>
      </w:pPr>
      <w:bookmarkStart w:id="9" w:name="_Schedule_A_–"/>
      <w:bookmarkStart w:id="10" w:name="_Hlk77846627"/>
      <w:bookmarkEnd w:id="9"/>
      <w:r w:rsidRPr="00342F87">
        <w:rPr>
          <w:rFonts w:ascii="Arial" w:hAnsi="Arial" w:cs="Arial"/>
          <w:b/>
          <w:bCs/>
          <w:color w:val="92D050"/>
        </w:rPr>
        <w:lastRenderedPageBreak/>
        <w:t xml:space="preserve">Schedule A – </w:t>
      </w:r>
      <w:r w:rsidR="00AB3B2F" w:rsidRPr="00342F87">
        <w:rPr>
          <w:rFonts w:ascii="Arial" w:hAnsi="Arial" w:cs="Arial"/>
          <w:b/>
          <w:bCs/>
          <w:color w:val="92D050"/>
        </w:rPr>
        <w:t xml:space="preserve">Definitions and </w:t>
      </w:r>
      <w:r w:rsidR="00484D3D" w:rsidRPr="00342F87">
        <w:rPr>
          <w:rFonts w:ascii="Arial" w:hAnsi="Arial" w:cs="Arial"/>
          <w:b/>
          <w:bCs/>
          <w:color w:val="92D050"/>
        </w:rPr>
        <w:t>RFQ</w:t>
      </w:r>
      <w:r w:rsidR="00106C2A" w:rsidRPr="00342F87">
        <w:rPr>
          <w:rFonts w:ascii="Arial" w:hAnsi="Arial" w:cs="Arial"/>
          <w:b/>
          <w:bCs/>
          <w:color w:val="92D050"/>
        </w:rPr>
        <w:t xml:space="preserve"> </w:t>
      </w:r>
      <w:r w:rsidRPr="00342F87">
        <w:rPr>
          <w:rFonts w:ascii="Arial" w:hAnsi="Arial" w:cs="Arial"/>
          <w:b/>
          <w:bCs/>
          <w:color w:val="92D050"/>
        </w:rPr>
        <w:t>Conditions</w:t>
      </w:r>
    </w:p>
    <w:p w14:paraId="5CDC43A1" w14:textId="4CC8B594" w:rsidR="00CD639C" w:rsidRDefault="00CD639C" w:rsidP="00CD639C">
      <w:pPr>
        <w:pStyle w:val="Heading3"/>
        <w:ind w:left="360"/>
        <w:rPr>
          <w:color w:val="323E4F" w:themeColor="text2" w:themeShade="BF"/>
        </w:rPr>
        <w:sectPr w:rsidR="00CD639C" w:rsidSect="00CD639C">
          <w:type w:val="continuous"/>
          <w:pgSz w:w="11906" w:h="16838" w:code="9"/>
          <w:pgMar w:top="1134" w:right="1134" w:bottom="851" w:left="1134" w:header="709" w:footer="449" w:gutter="0"/>
          <w:cols w:num="2" w:space="720"/>
          <w:titlePg/>
          <w:docGrid w:linePitch="360"/>
        </w:sectPr>
      </w:pPr>
    </w:p>
    <w:p w14:paraId="091B57ED" w14:textId="6FED3E90" w:rsidR="00CD639C" w:rsidRPr="00630F17" w:rsidRDefault="00CC4CA0" w:rsidP="00797A26">
      <w:pPr>
        <w:numPr>
          <w:ilvl w:val="0"/>
          <w:numId w:val="7"/>
        </w:numPr>
        <w:autoSpaceDE w:val="0"/>
        <w:autoSpaceDN w:val="0"/>
        <w:adjustRightInd w:val="0"/>
        <w:spacing w:before="120" w:after="0"/>
        <w:ind w:left="284" w:hanging="426"/>
        <w:jc w:val="both"/>
        <w:outlineLvl w:val="1"/>
        <w:rPr>
          <w:rFonts w:cs="Arial"/>
          <w:b/>
          <w:bCs/>
          <w:color w:val="92D050"/>
          <w:sz w:val="24"/>
        </w:rPr>
      </w:pPr>
      <w:r>
        <w:rPr>
          <w:rFonts w:cs="Arial"/>
          <w:b/>
          <w:bCs/>
          <w:color w:val="92D050"/>
          <w:sz w:val="24"/>
        </w:rPr>
        <w:t>Definitions</w:t>
      </w:r>
    </w:p>
    <w:p w14:paraId="439C4EF3" w14:textId="591B05A9" w:rsidR="00120218" w:rsidRPr="00120218" w:rsidRDefault="00CC4CA0" w:rsidP="00797A26">
      <w:pPr>
        <w:numPr>
          <w:ilvl w:val="1"/>
          <w:numId w:val="7"/>
        </w:numPr>
        <w:autoSpaceDE w:val="0"/>
        <w:autoSpaceDN w:val="0"/>
        <w:adjustRightInd w:val="0"/>
        <w:spacing w:before="120" w:after="0"/>
        <w:ind w:left="425" w:hanging="425"/>
        <w:jc w:val="both"/>
        <w:outlineLvl w:val="2"/>
        <w:rPr>
          <w:szCs w:val="20"/>
        </w:rPr>
      </w:pPr>
      <w:r>
        <w:rPr>
          <w:szCs w:val="20"/>
        </w:rPr>
        <w:t>Unless otherwise</w:t>
      </w:r>
      <w:r w:rsidR="00970B6B">
        <w:rPr>
          <w:szCs w:val="20"/>
        </w:rPr>
        <w:t xml:space="preserve"> stated or required by the context</w:t>
      </w:r>
      <w:r w:rsidR="007B5AC8">
        <w:rPr>
          <w:szCs w:val="20"/>
        </w:rPr>
        <w:t xml:space="preserve">, in </w:t>
      </w:r>
      <w:r w:rsidR="00AF4C75">
        <w:rPr>
          <w:szCs w:val="20"/>
        </w:rPr>
        <w:t xml:space="preserve">this </w:t>
      </w:r>
      <w:r w:rsidR="00484D3D">
        <w:rPr>
          <w:szCs w:val="20"/>
        </w:rPr>
        <w:t>RFQ, including the</w:t>
      </w:r>
      <w:r w:rsidR="007B5AC8">
        <w:rPr>
          <w:szCs w:val="20"/>
        </w:rPr>
        <w:t>se RFQ Conditions:</w:t>
      </w:r>
    </w:p>
    <w:p w14:paraId="28BD3077" w14:textId="3200E515" w:rsidR="009656D0" w:rsidRPr="009656D0" w:rsidRDefault="00CC4CA0" w:rsidP="00120218">
      <w:pPr>
        <w:spacing w:before="60" w:after="120"/>
        <w:ind w:left="567"/>
        <w:jc w:val="both"/>
        <w:rPr>
          <w:szCs w:val="20"/>
        </w:rPr>
      </w:pPr>
      <w:r>
        <w:rPr>
          <w:b/>
          <w:bCs/>
          <w:szCs w:val="20"/>
        </w:rPr>
        <w:t>Closing Date</w:t>
      </w:r>
      <w:r>
        <w:rPr>
          <w:szCs w:val="20"/>
        </w:rPr>
        <w:t xml:space="preserve"> means the closing date and time stated in Section 1, Part D, item </w:t>
      </w:r>
      <w:proofErr w:type="gramStart"/>
      <w:r w:rsidR="009C473D">
        <w:rPr>
          <w:szCs w:val="20"/>
        </w:rPr>
        <w:t>4</w:t>
      </w:r>
      <w:r>
        <w:rPr>
          <w:szCs w:val="20"/>
        </w:rPr>
        <w:t>;</w:t>
      </w:r>
      <w:proofErr w:type="gramEnd"/>
    </w:p>
    <w:p w14:paraId="7B56A44B" w14:textId="3F1F2437" w:rsidR="00BA213A" w:rsidRPr="00BA213A" w:rsidRDefault="00CC4CA0" w:rsidP="00120218">
      <w:pPr>
        <w:spacing w:before="60" w:after="120"/>
        <w:ind w:left="567"/>
        <w:jc w:val="both"/>
        <w:rPr>
          <w:b/>
          <w:bCs/>
          <w:szCs w:val="20"/>
        </w:rPr>
      </w:pPr>
      <w:r w:rsidRPr="00BA213A">
        <w:rPr>
          <w:b/>
          <w:bCs/>
          <w:szCs w:val="20"/>
        </w:rPr>
        <w:t>Confidential Information</w:t>
      </w:r>
      <w:r w:rsidRPr="00BA213A">
        <w:rPr>
          <w:szCs w:val="20"/>
        </w:rPr>
        <w:t xml:space="preserve"> means all information disclosed by or on behalf of the Customer to the Supplier in connection with </w:t>
      </w:r>
      <w:r w:rsidR="00BD10AB">
        <w:rPr>
          <w:szCs w:val="20"/>
        </w:rPr>
        <w:t>this</w:t>
      </w:r>
      <w:r w:rsidR="00BD10AB" w:rsidRPr="00630F17">
        <w:rPr>
          <w:szCs w:val="20"/>
        </w:rPr>
        <w:t xml:space="preserve"> </w:t>
      </w:r>
      <w:r w:rsidRPr="00BA213A">
        <w:rPr>
          <w:szCs w:val="20"/>
        </w:rPr>
        <w:t xml:space="preserve">RFQ or created using that information, which is confidential in nature and designated as confidential, or which a reasonable person receiving the information would realise is sensitive or confidential, and all </w:t>
      </w:r>
      <w:r w:rsidRPr="00120218">
        <w:rPr>
          <w:rFonts w:cs="Arial"/>
          <w:color w:val="000000"/>
          <w:szCs w:val="20"/>
        </w:rPr>
        <w:t>information</w:t>
      </w:r>
      <w:r w:rsidRPr="00BA213A">
        <w:rPr>
          <w:szCs w:val="20"/>
        </w:rPr>
        <w:t xml:space="preserve"> to the extent it is derived from that information;</w:t>
      </w:r>
    </w:p>
    <w:p w14:paraId="5D46024D" w14:textId="60180453" w:rsidR="00BA213A" w:rsidRDefault="00CC4CA0" w:rsidP="00120218">
      <w:pPr>
        <w:spacing w:before="60" w:after="120"/>
        <w:ind w:left="567"/>
        <w:jc w:val="both"/>
        <w:rPr>
          <w:b/>
          <w:bCs/>
          <w:szCs w:val="20"/>
        </w:rPr>
      </w:pPr>
      <w:r w:rsidRPr="00BA213A">
        <w:rPr>
          <w:b/>
          <w:bCs/>
          <w:szCs w:val="20"/>
        </w:rPr>
        <w:t>Conflict of Interest</w:t>
      </w:r>
      <w:r w:rsidRPr="00BA213A">
        <w:rPr>
          <w:rFonts w:cs="Arial"/>
          <w:color w:val="000000"/>
          <w:sz w:val="24"/>
          <w:szCs w:val="24"/>
        </w:rPr>
        <w:t xml:space="preserve"> </w:t>
      </w:r>
      <w:r w:rsidRPr="00BA213A">
        <w:rPr>
          <w:rFonts w:cs="Arial"/>
          <w:color w:val="000000"/>
          <w:szCs w:val="20"/>
        </w:rPr>
        <w:t xml:space="preserve">means having an interest, affiliation or relationship, or owing an </w:t>
      </w:r>
      <w:proofErr w:type="gramStart"/>
      <w:r w:rsidRPr="00BA213A">
        <w:rPr>
          <w:rFonts w:cs="Arial"/>
          <w:color w:val="000000"/>
          <w:szCs w:val="20"/>
        </w:rPr>
        <w:t>obligation (whether personal, financial, professional or otherwise) which conflicts</w:t>
      </w:r>
      <w:proofErr w:type="gramEnd"/>
      <w:r w:rsidRPr="00BA213A">
        <w:rPr>
          <w:rFonts w:cs="Arial"/>
          <w:color w:val="000000"/>
          <w:szCs w:val="20"/>
        </w:rPr>
        <w:t xml:space="preserve">, may reasonably have the potential to conflict, or may reasonably be perceived as conflicting, with the ability of the Supplier or its Personnel to perform its obligations under the </w:t>
      </w:r>
      <w:r>
        <w:rPr>
          <w:rFonts w:cs="Arial"/>
          <w:color w:val="000000"/>
          <w:szCs w:val="20"/>
        </w:rPr>
        <w:t>Service Agreement</w:t>
      </w:r>
      <w:r w:rsidRPr="00BA213A">
        <w:rPr>
          <w:rFonts w:cs="Arial"/>
          <w:color w:val="000000"/>
          <w:szCs w:val="20"/>
        </w:rPr>
        <w:t xml:space="preserve"> fairly and objectively</w:t>
      </w:r>
      <w:r w:rsidR="0007018A">
        <w:rPr>
          <w:rFonts w:cs="Arial"/>
          <w:color w:val="000000"/>
          <w:szCs w:val="20"/>
        </w:rPr>
        <w:t>;</w:t>
      </w:r>
    </w:p>
    <w:p w14:paraId="6E2BF6F0" w14:textId="6EA20CAC" w:rsidR="009D1DE5" w:rsidRPr="009D1DE5" w:rsidRDefault="00CC4CA0" w:rsidP="00120218">
      <w:pPr>
        <w:spacing w:before="60" w:after="120"/>
        <w:ind w:left="567"/>
        <w:jc w:val="both"/>
        <w:rPr>
          <w:szCs w:val="20"/>
        </w:rPr>
      </w:pPr>
      <w:r>
        <w:rPr>
          <w:b/>
          <w:bCs/>
          <w:szCs w:val="20"/>
        </w:rPr>
        <w:t xml:space="preserve">Contact Officer </w:t>
      </w:r>
      <w:r w:rsidRPr="009D1DE5">
        <w:rPr>
          <w:szCs w:val="20"/>
        </w:rPr>
        <w:t>means the</w:t>
      </w:r>
      <w:r>
        <w:rPr>
          <w:b/>
          <w:bCs/>
          <w:szCs w:val="20"/>
        </w:rPr>
        <w:t xml:space="preserve"> </w:t>
      </w:r>
      <w:r w:rsidRPr="009D1DE5">
        <w:rPr>
          <w:szCs w:val="20"/>
        </w:rPr>
        <w:t xml:space="preserve">Contact Officer for the Customer </w:t>
      </w:r>
      <w:r>
        <w:rPr>
          <w:szCs w:val="20"/>
        </w:rPr>
        <w:t>described in</w:t>
      </w:r>
      <w:r w:rsidR="00F73858">
        <w:rPr>
          <w:szCs w:val="20"/>
        </w:rPr>
        <w:t xml:space="preserve"> the table in </w:t>
      </w:r>
      <w:r w:rsidR="009656D0">
        <w:rPr>
          <w:szCs w:val="20"/>
        </w:rPr>
        <w:t xml:space="preserve">Section 1, </w:t>
      </w:r>
      <w:r w:rsidR="00F73858" w:rsidRPr="00286F30">
        <w:rPr>
          <w:szCs w:val="20"/>
        </w:rPr>
        <w:t>Part D</w:t>
      </w:r>
      <w:r w:rsidR="001E1A0A">
        <w:rPr>
          <w:szCs w:val="20"/>
        </w:rPr>
        <w:t>,</w:t>
      </w:r>
      <w:r w:rsidR="00286F30" w:rsidRPr="00286F30">
        <w:rPr>
          <w:szCs w:val="20"/>
        </w:rPr>
        <w:t xml:space="preserve"> </w:t>
      </w:r>
      <w:r w:rsidRPr="00286F30">
        <w:rPr>
          <w:szCs w:val="20"/>
        </w:rPr>
        <w:t xml:space="preserve">item </w:t>
      </w:r>
      <w:proofErr w:type="gramStart"/>
      <w:r w:rsidR="009C473D">
        <w:rPr>
          <w:szCs w:val="20"/>
        </w:rPr>
        <w:t>6</w:t>
      </w:r>
      <w:r w:rsidR="00363961">
        <w:rPr>
          <w:szCs w:val="20"/>
        </w:rPr>
        <w:t>;</w:t>
      </w:r>
      <w:proofErr w:type="gramEnd"/>
    </w:p>
    <w:p w14:paraId="33FBC932" w14:textId="6994025F" w:rsidR="005C0663" w:rsidRPr="005C0663" w:rsidRDefault="00CC4CA0" w:rsidP="00120218">
      <w:pPr>
        <w:spacing w:before="60" w:after="120"/>
        <w:ind w:left="567"/>
        <w:jc w:val="both"/>
        <w:rPr>
          <w:szCs w:val="20"/>
        </w:rPr>
      </w:pPr>
      <w:r>
        <w:rPr>
          <w:b/>
          <w:bCs/>
          <w:szCs w:val="20"/>
        </w:rPr>
        <w:t xml:space="preserve">Criminal Code </w:t>
      </w:r>
      <w:r w:rsidRPr="005C0663">
        <w:rPr>
          <w:szCs w:val="20"/>
        </w:rPr>
        <w:t xml:space="preserve">means the Criminal Code in </w:t>
      </w:r>
      <w:r w:rsidRPr="0007018A">
        <w:rPr>
          <w:szCs w:val="20"/>
        </w:rPr>
        <w:t>Schedule 1</w:t>
      </w:r>
      <w:r w:rsidRPr="005C0663">
        <w:rPr>
          <w:szCs w:val="20"/>
        </w:rPr>
        <w:t xml:space="preserve"> to the </w:t>
      </w:r>
      <w:r w:rsidRPr="005C0663">
        <w:rPr>
          <w:i/>
          <w:iCs/>
          <w:szCs w:val="20"/>
        </w:rPr>
        <w:t>Criminal Code Act 1899</w:t>
      </w:r>
      <w:r>
        <w:rPr>
          <w:szCs w:val="20"/>
        </w:rPr>
        <w:t xml:space="preserve"> (Qld)</w:t>
      </w:r>
      <w:r w:rsidRPr="005C0663">
        <w:rPr>
          <w:szCs w:val="20"/>
        </w:rPr>
        <w:t xml:space="preserve">, as amended from time to </w:t>
      </w:r>
      <w:proofErr w:type="gramStart"/>
      <w:r w:rsidRPr="005C0663">
        <w:rPr>
          <w:szCs w:val="20"/>
        </w:rPr>
        <w:t>time;</w:t>
      </w:r>
      <w:proofErr w:type="gramEnd"/>
    </w:p>
    <w:p w14:paraId="5695A69D" w14:textId="16EDDE06" w:rsidR="007B5AC8" w:rsidRPr="00BA213A" w:rsidRDefault="00CC4CA0" w:rsidP="00120218">
      <w:pPr>
        <w:spacing w:before="60" w:after="120"/>
        <w:ind w:left="567"/>
        <w:jc w:val="both"/>
        <w:rPr>
          <w:b/>
          <w:bCs/>
          <w:szCs w:val="20"/>
        </w:rPr>
      </w:pPr>
      <w:r>
        <w:rPr>
          <w:b/>
          <w:bCs/>
          <w:szCs w:val="20"/>
        </w:rPr>
        <w:t>Cust</w:t>
      </w:r>
      <w:r w:rsidRPr="00BA213A">
        <w:rPr>
          <w:b/>
          <w:bCs/>
          <w:szCs w:val="20"/>
        </w:rPr>
        <w:t xml:space="preserve">omer </w:t>
      </w:r>
      <w:r w:rsidRPr="00BA213A">
        <w:rPr>
          <w:szCs w:val="20"/>
        </w:rPr>
        <w:t>means the customer identified in th</w:t>
      </w:r>
      <w:r w:rsidR="00AF4C75">
        <w:rPr>
          <w:szCs w:val="20"/>
        </w:rPr>
        <w:t>is</w:t>
      </w:r>
      <w:r w:rsidRPr="00BA213A">
        <w:rPr>
          <w:szCs w:val="20"/>
        </w:rPr>
        <w:t xml:space="preserve"> </w:t>
      </w:r>
      <w:proofErr w:type="gramStart"/>
      <w:r w:rsidRPr="00BA213A">
        <w:rPr>
          <w:szCs w:val="20"/>
        </w:rPr>
        <w:t>RFQ;</w:t>
      </w:r>
      <w:proofErr w:type="gramEnd"/>
    </w:p>
    <w:p w14:paraId="43293A2E" w14:textId="0B90D6BD" w:rsidR="00F73858" w:rsidRPr="00F73858" w:rsidRDefault="00CC4CA0" w:rsidP="00120218">
      <w:pPr>
        <w:spacing w:before="60" w:after="120"/>
        <w:ind w:left="567"/>
        <w:jc w:val="both"/>
        <w:rPr>
          <w:szCs w:val="20"/>
        </w:rPr>
      </w:pPr>
      <w:r>
        <w:rPr>
          <w:b/>
          <w:bCs/>
          <w:szCs w:val="20"/>
        </w:rPr>
        <w:t xml:space="preserve">Deliverable </w:t>
      </w:r>
      <w:r w:rsidRPr="00F73858">
        <w:rPr>
          <w:szCs w:val="20"/>
        </w:rPr>
        <w:t xml:space="preserve">means the required deliverables, outputs, outcomes, results or quantities </w:t>
      </w:r>
      <w:r w:rsidRPr="00120218">
        <w:rPr>
          <w:rFonts w:cs="Arial"/>
          <w:color w:val="000000"/>
          <w:szCs w:val="20"/>
        </w:rPr>
        <w:t>of</w:t>
      </w:r>
      <w:r w:rsidRPr="00F73858">
        <w:rPr>
          <w:szCs w:val="20"/>
        </w:rPr>
        <w:t>, or for, the Services</w:t>
      </w:r>
      <w:r>
        <w:rPr>
          <w:szCs w:val="20"/>
        </w:rPr>
        <w:t xml:space="preserve"> stated in </w:t>
      </w:r>
      <w:r w:rsidR="009656D0">
        <w:rPr>
          <w:szCs w:val="20"/>
        </w:rPr>
        <w:t xml:space="preserve">Section 1, </w:t>
      </w:r>
      <w:r w:rsidR="00891C13" w:rsidRPr="00D8677D">
        <w:rPr>
          <w:szCs w:val="20"/>
        </w:rPr>
        <w:t>Part B</w:t>
      </w:r>
      <w:r w:rsidR="009656D0">
        <w:rPr>
          <w:szCs w:val="20"/>
        </w:rPr>
        <w:t>,</w:t>
      </w:r>
      <w:r w:rsidR="00891C13" w:rsidRPr="00D8677D">
        <w:rPr>
          <w:szCs w:val="20"/>
        </w:rPr>
        <w:t xml:space="preserve"> </w:t>
      </w:r>
      <w:r w:rsidRPr="00D8677D">
        <w:t xml:space="preserve">item </w:t>
      </w:r>
      <w:proofErr w:type="gramStart"/>
      <w:r w:rsidRPr="00D8677D">
        <w:t>1</w:t>
      </w:r>
      <w:r w:rsidR="00363961">
        <w:t>;</w:t>
      </w:r>
      <w:proofErr w:type="gramEnd"/>
    </w:p>
    <w:p w14:paraId="64FD4E6C" w14:textId="12CF41E1" w:rsidR="005C7EDC" w:rsidRDefault="00CC4CA0" w:rsidP="005C7EDC">
      <w:pPr>
        <w:spacing w:before="60" w:after="120"/>
        <w:ind w:left="567"/>
        <w:jc w:val="both"/>
        <w:rPr>
          <w:szCs w:val="20"/>
        </w:rPr>
      </w:pPr>
      <w:r>
        <w:rPr>
          <w:b/>
          <w:bCs/>
          <w:szCs w:val="20"/>
        </w:rPr>
        <w:t>Disclosed Information</w:t>
      </w:r>
      <w:r>
        <w:rPr>
          <w:szCs w:val="20"/>
        </w:rPr>
        <w:t xml:space="preserve"> means this RFQ and any other document, data or information in any medium which is at any time: </w:t>
      </w:r>
    </w:p>
    <w:p w14:paraId="64B681FD" w14:textId="27E214FA" w:rsidR="005C7EDC" w:rsidRDefault="00CC4CA0" w:rsidP="005C7EDC">
      <w:pPr>
        <w:numPr>
          <w:ilvl w:val="0"/>
          <w:numId w:val="15"/>
        </w:numPr>
        <w:spacing w:before="60" w:after="120"/>
        <w:ind w:left="993" w:hanging="425"/>
        <w:jc w:val="both"/>
        <w:rPr>
          <w:szCs w:val="20"/>
        </w:rPr>
      </w:pPr>
      <w:r>
        <w:rPr>
          <w:szCs w:val="20"/>
        </w:rPr>
        <w:t>issued or made available by or on behalf of the Customer to potential Suppliers</w:t>
      </w:r>
      <w:r w:rsidR="00A01608">
        <w:rPr>
          <w:szCs w:val="20"/>
        </w:rPr>
        <w:t>;</w:t>
      </w:r>
      <w:r>
        <w:rPr>
          <w:szCs w:val="20"/>
        </w:rPr>
        <w:t xml:space="preserve"> or </w:t>
      </w:r>
    </w:p>
    <w:p w14:paraId="48A5B14F" w14:textId="014FF12E" w:rsidR="005C7EDC" w:rsidRDefault="00CC4CA0" w:rsidP="005C7EDC">
      <w:pPr>
        <w:numPr>
          <w:ilvl w:val="0"/>
          <w:numId w:val="15"/>
        </w:numPr>
        <w:spacing w:before="60" w:after="120"/>
        <w:ind w:left="993" w:hanging="425"/>
        <w:jc w:val="both"/>
        <w:rPr>
          <w:szCs w:val="20"/>
        </w:rPr>
      </w:pPr>
      <w:r>
        <w:rPr>
          <w:szCs w:val="20"/>
        </w:rPr>
        <w:t xml:space="preserve">is referred to or incorporated by reference in any such document, data or </w:t>
      </w:r>
      <w:proofErr w:type="gramStart"/>
      <w:r>
        <w:rPr>
          <w:szCs w:val="20"/>
        </w:rPr>
        <w:t>information</w:t>
      </w:r>
      <w:r w:rsidR="00A01608">
        <w:rPr>
          <w:szCs w:val="20"/>
        </w:rPr>
        <w:t>;</w:t>
      </w:r>
      <w:proofErr w:type="gramEnd"/>
    </w:p>
    <w:p w14:paraId="15C7EF2A" w14:textId="20F114E2" w:rsidR="006B00FD" w:rsidRPr="00D15714" w:rsidRDefault="00CC4CA0" w:rsidP="00120218">
      <w:pPr>
        <w:spacing w:before="60" w:after="120"/>
        <w:ind w:left="567"/>
        <w:jc w:val="both"/>
        <w:rPr>
          <w:rFonts w:cstheme="minorHAnsi"/>
          <w:color w:val="000000"/>
          <w:szCs w:val="20"/>
        </w:rPr>
      </w:pPr>
      <w:r w:rsidRPr="00D15714">
        <w:rPr>
          <w:rFonts w:cstheme="minorHAnsi"/>
          <w:b/>
          <w:bCs/>
          <w:color w:val="000000"/>
          <w:szCs w:val="20"/>
        </w:rPr>
        <w:t xml:space="preserve">Ethical Supplier Threshold </w:t>
      </w:r>
      <w:r w:rsidRPr="00D15714">
        <w:rPr>
          <w:rFonts w:cstheme="minorHAnsi"/>
          <w:color w:val="000000"/>
          <w:szCs w:val="20"/>
        </w:rPr>
        <w:t xml:space="preserve">means the </w:t>
      </w:r>
      <w:r w:rsidRPr="006B00FD">
        <w:rPr>
          <w:szCs w:val="20"/>
        </w:rPr>
        <w:t>Ethical</w:t>
      </w:r>
      <w:r w:rsidRPr="00D15714">
        <w:rPr>
          <w:rFonts w:cstheme="minorHAnsi"/>
          <w:color w:val="000000"/>
          <w:szCs w:val="20"/>
        </w:rPr>
        <w:t xml:space="preserve"> Supplier Threshold described in </w:t>
      </w:r>
      <w:r w:rsidR="00781527">
        <w:rPr>
          <w:rFonts w:cstheme="minorHAnsi"/>
          <w:color w:val="000000"/>
          <w:szCs w:val="20"/>
        </w:rPr>
        <w:t xml:space="preserve">the </w:t>
      </w:r>
      <w:r w:rsidRPr="00D15714">
        <w:rPr>
          <w:rFonts w:cstheme="minorHAnsi"/>
          <w:color w:val="000000"/>
          <w:szCs w:val="20"/>
        </w:rPr>
        <w:t xml:space="preserve">Queensland Procurement </w:t>
      </w:r>
      <w:proofErr w:type="gramStart"/>
      <w:r w:rsidRPr="00D15714">
        <w:rPr>
          <w:rFonts w:cstheme="minorHAnsi"/>
          <w:color w:val="000000"/>
          <w:szCs w:val="20"/>
        </w:rPr>
        <w:t>Policy</w:t>
      </w:r>
      <w:r>
        <w:rPr>
          <w:rFonts w:cstheme="minorHAnsi"/>
          <w:color w:val="000000"/>
          <w:szCs w:val="20"/>
        </w:rPr>
        <w:t>;</w:t>
      </w:r>
      <w:proofErr w:type="gramEnd"/>
    </w:p>
    <w:p w14:paraId="4B191891" w14:textId="4E8C80D3" w:rsidR="00AF4C75" w:rsidRPr="00363961" w:rsidRDefault="00CC4CA0" w:rsidP="00120218">
      <w:pPr>
        <w:spacing w:before="60" w:after="120"/>
        <w:ind w:left="567"/>
        <w:jc w:val="both"/>
        <w:rPr>
          <w:rFonts w:cstheme="minorHAnsi"/>
          <w:color w:val="000000"/>
          <w:szCs w:val="20"/>
        </w:rPr>
      </w:pPr>
      <w:bookmarkStart w:id="11" w:name="_Hlk120024611"/>
      <w:r>
        <w:rPr>
          <w:rFonts w:cstheme="minorHAnsi"/>
          <w:b/>
          <w:bCs/>
          <w:color w:val="000000"/>
          <w:szCs w:val="20"/>
        </w:rPr>
        <w:t xml:space="preserve">FSD </w:t>
      </w:r>
      <w:r w:rsidRPr="00AF4C75">
        <w:rPr>
          <w:rFonts w:cstheme="minorHAnsi"/>
          <w:color w:val="000000"/>
          <w:szCs w:val="20"/>
        </w:rPr>
        <w:t>means the</w:t>
      </w:r>
      <w:r>
        <w:rPr>
          <w:rFonts w:cstheme="minorHAnsi"/>
          <w:b/>
          <w:bCs/>
          <w:color w:val="000000"/>
          <w:szCs w:val="20"/>
        </w:rPr>
        <w:t xml:space="preserve"> </w:t>
      </w:r>
      <w:r w:rsidRPr="00AF4C75">
        <w:rPr>
          <w:rFonts w:cstheme="minorHAnsi"/>
          <w:i/>
          <w:iCs/>
          <w:color w:val="000000"/>
          <w:szCs w:val="20"/>
        </w:rPr>
        <w:t xml:space="preserve">Service Agreement – </w:t>
      </w:r>
      <w:r w:rsidRPr="00AF4C75">
        <w:rPr>
          <w:i/>
          <w:iCs/>
          <w:szCs w:val="20"/>
        </w:rPr>
        <w:t>Funding</w:t>
      </w:r>
      <w:r w:rsidRPr="00AF4C75">
        <w:rPr>
          <w:rFonts w:cstheme="minorHAnsi"/>
          <w:i/>
          <w:iCs/>
          <w:color w:val="000000"/>
          <w:szCs w:val="20"/>
        </w:rPr>
        <w:t xml:space="preserve"> and Service Details</w:t>
      </w:r>
      <w:r w:rsidR="00363961">
        <w:rPr>
          <w:rFonts w:cstheme="minorHAnsi"/>
          <w:color w:val="000000"/>
          <w:szCs w:val="20"/>
        </w:rPr>
        <w:t>.</w:t>
      </w:r>
    </w:p>
    <w:p w14:paraId="15447ACF" w14:textId="1B154DFA" w:rsidR="00FE4D26" w:rsidRPr="00FE4D26" w:rsidRDefault="00CC4CA0" w:rsidP="00120218">
      <w:pPr>
        <w:spacing w:before="60" w:after="120"/>
        <w:ind w:left="567"/>
        <w:jc w:val="both"/>
        <w:rPr>
          <w:rFonts w:cstheme="minorHAnsi"/>
          <w:color w:val="000000"/>
          <w:szCs w:val="20"/>
        </w:rPr>
      </w:pPr>
      <w:r w:rsidRPr="00A01C51">
        <w:rPr>
          <w:b/>
          <w:bCs/>
        </w:rPr>
        <w:t>Geographic</w:t>
      </w:r>
      <w:r>
        <w:rPr>
          <w:rFonts w:cstheme="minorHAnsi"/>
          <w:b/>
          <w:bCs/>
          <w:color w:val="000000"/>
          <w:szCs w:val="20"/>
        </w:rPr>
        <w:t xml:space="preserve"> Catchment Area </w:t>
      </w:r>
      <w:r>
        <w:rPr>
          <w:color w:val="000000"/>
        </w:rPr>
        <w:t xml:space="preserve">means the area or areas where the </w:t>
      </w:r>
      <w:r w:rsidRPr="00FE4D26">
        <w:rPr>
          <w:color w:val="000000"/>
        </w:rPr>
        <w:t>Services</w:t>
      </w:r>
      <w:r>
        <w:rPr>
          <w:color w:val="000000"/>
        </w:rPr>
        <w:t xml:space="preserve"> are to be delivered, which, unless described otherwise, correspond to the Australian Bureau of Statistics Statistical </w:t>
      </w:r>
      <w:proofErr w:type="gramStart"/>
      <w:r>
        <w:rPr>
          <w:color w:val="000000"/>
        </w:rPr>
        <w:t>Areas;</w:t>
      </w:r>
      <w:proofErr w:type="gramEnd"/>
    </w:p>
    <w:p w14:paraId="32A11F2B" w14:textId="5BBAF100" w:rsidR="006B00FD" w:rsidRPr="00AD308B" w:rsidRDefault="00CC4CA0" w:rsidP="00120218">
      <w:pPr>
        <w:spacing w:before="60" w:after="120"/>
        <w:ind w:left="567"/>
        <w:jc w:val="both"/>
        <w:rPr>
          <w:color w:val="242424"/>
          <w:w w:val="105"/>
          <w:sz w:val="22"/>
        </w:rPr>
      </w:pPr>
      <w:bookmarkStart w:id="12" w:name="_Hlk140221533"/>
      <w:r w:rsidRPr="006B00FD">
        <w:rPr>
          <w:rFonts w:cstheme="minorHAnsi"/>
          <w:b/>
          <w:bCs/>
          <w:color w:val="000000"/>
          <w:szCs w:val="20"/>
        </w:rPr>
        <w:t xml:space="preserve">Government </w:t>
      </w:r>
      <w:r w:rsidR="00F52FD9">
        <w:rPr>
          <w:rFonts w:cstheme="minorHAnsi"/>
          <w:b/>
          <w:bCs/>
          <w:color w:val="000000"/>
          <w:szCs w:val="20"/>
        </w:rPr>
        <w:t xml:space="preserve">Department or </w:t>
      </w:r>
      <w:r w:rsidR="0052760E">
        <w:rPr>
          <w:rFonts w:cstheme="minorHAnsi"/>
          <w:b/>
          <w:bCs/>
          <w:color w:val="000000"/>
          <w:szCs w:val="20"/>
        </w:rPr>
        <w:t xml:space="preserve">Instrumentality </w:t>
      </w:r>
      <w:bookmarkEnd w:id="12"/>
      <w:r w:rsidRPr="006B00FD">
        <w:rPr>
          <w:rFonts w:cstheme="minorHAnsi"/>
          <w:color w:val="000000"/>
          <w:szCs w:val="20"/>
        </w:rPr>
        <w:t xml:space="preserve">includes any governmental regulator, including Work Health and Safety Queensland, the Queensland Building and Construction Commission, the Fair Work Commission and any agent or employee of any of the </w:t>
      </w:r>
      <w:proofErr w:type="gramStart"/>
      <w:r w:rsidRPr="006B00FD">
        <w:rPr>
          <w:rFonts w:cstheme="minorHAnsi"/>
          <w:color w:val="000000"/>
          <w:szCs w:val="20"/>
        </w:rPr>
        <w:t>foregoing</w:t>
      </w:r>
      <w:r>
        <w:rPr>
          <w:rFonts w:cstheme="minorHAnsi"/>
          <w:color w:val="000000"/>
          <w:szCs w:val="20"/>
        </w:rPr>
        <w:t>;</w:t>
      </w:r>
      <w:proofErr w:type="gramEnd"/>
    </w:p>
    <w:bookmarkEnd w:id="11"/>
    <w:p w14:paraId="69F976F2" w14:textId="19FEE401" w:rsidR="00970B6B" w:rsidRDefault="00CC4CA0" w:rsidP="00120218">
      <w:pPr>
        <w:spacing w:before="60" w:after="120"/>
        <w:ind w:left="567"/>
        <w:jc w:val="both"/>
        <w:rPr>
          <w:szCs w:val="20"/>
        </w:rPr>
      </w:pPr>
      <w:r w:rsidRPr="00970B6B">
        <w:rPr>
          <w:b/>
          <w:bCs/>
          <w:szCs w:val="20"/>
        </w:rPr>
        <w:t>HSQF</w:t>
      </w:r>
      <w:r>
        <w:rPr>
          <w:szCs w:val="20"/>
        </w:rPr>
        <w:t xml:space="preserve"> means the Human </w:t>
      </w:r>
      <w:r w:rsidRPr="00AF4C75">
        <w:rPr>
          <w:rFonts w:cs="Arial"/>
          <w:color w:val="000000"/>
          <w:szCs w:val="20"/>
        </w:rPr>
        <w:t>Services</w:t>
      </w:r>
      <w:r>
        <w:rPr>
          <w:szCs w:val="20"/>
        </w:rPr>
        <w:t xml:space="preserve"> Quality </w:t>
      </w:r>
      <w:proofErr w:type="gramStart"/>
      <w:r>
        <w:rPr>
          <w:szCs w:val="20"/>
        </w:rPr>
        <w:t>Framework;</w:t>
      </w:r>
      <w:proofErr w:type="gramEnd"/>
    </w:p>
    <w:p w14:paraId="6F035E33" w14:textId="10ACA320" w:rsidR="009D1DE5" w:rsidRDefault="00CC4CA0" w:rsidP="00120218">
      <w:pPr>
        <w:spacing w:before="60" w:after="120"/>
        <w:ind w:left="567"/>
        <w:jc w:val="both"/>
        <w:rPr>
          <w:szCs w:val="20"/>
        </w:rPr>
      </w:pPr>
      <w:r w:rsidRPr="00970B6B">
        <w:rPr>
          <w:b/>
          <w:bCs/>
          <w:szCs w:val="20"/>
        </w:rPr>
        <w:t>HSQF Document</w:t>
      </w:r>
      <w:r>
        <w:rPr>
          <w:szCs w:val="20"/>
        </w:rPr>
        <w:t xml:space="preserve"> means the </w:t>
      </w:r>
      <w:r w:rsidRPr="00AF4C75">
        <w:rPr>
          <w:rFonts w:cs="Arial"/>
          <w:color w:val="000000"/>
          <w:szCs w:val="20"/>
        </w:rPr>
        <w:t>document</w:t>
      </w:r>
      <w:r>
        <w:rPr>
          <w:szCs w:val="20"/>
        </w:rPr>
        <w:t xml:space="preserve"> </w:t>
      </w:r>
      <w:r w:rsidRPr="00970B6B">
        <w:rPr>
          <w:szCs w:val="20"/>
        </w:rPr>
        <w:t xml:space="preserve">titled </w:t>
      </w:r>
      <w:r>
        <w:rPr>
          <w:szCs w:val="20"/>
        </w:rPr>
        <w:t>‘</w:t>
      </w:r>
      <w:r w:rsidRPr="00970B6B">
        <w:rPr>
          <w:i/>
          <w:iCs/>
          <w:szCs w:val="20"/>
        </w:rPr>
        <w:t xml:space="preserve">Human Services Quality Framework, </w:t>
      </w:r>
      <w:proofErr w:type="gramStart"/>
      <w:r w:rsidRPr="00970B6B">
        <w:rPr>
          <w:i/>
          <w:iCs/>
          <w:szCs w:val="20"/>
        </w:rPr>
        <w:t>Measuring</w:t>
      </w:r>
      <w:proofErr w:type="gramEnd"/>
      <w:r w:rsidRPr="00970B6B">
        <w:rPr>
          <w:i/>
          <w:iCs/>
          <w:szCs w:val="20"/>
        </w:rPr>
        <w:t xml:space="preserve"> quality, improving services</w:t>
      </w:r>
      <w:r>
        <w:rPr>
          <w:szCs w:val="20"/>
        </w:rPr>
        <w:t>’</w:t>
      </w:r>
      <w:r w:rsidRPr="00970B6B">
        <w:rPr>
          <w:szCs w:val="20"/>
        </w:rPr>
        <w:t xml:space="preserve"> version 8, available on the HSQF </w:t>
      </w:r>
      <w:r>
        <w:rPr>
          <w:szCs w:val="20"/>
        </w:rPr>
        <w:t>W</w:t>
      </w:r>
      <w:r w:rsidRPr="00970B6B">
        <w:rPr>
          <w:szCs w:val="20"/>
        </w:rPr>
        <w:t>ebsite</w:t>
      </w:r>
      <w:r>
        <w:rPr>
          <w:szCs w:val="20"/>
        </w:rPr>
        <w:t xml:space="preserve">, </w:t>
      </w:r>
      <w:r w:rsidRPr="00970B6B">
        <w:rPr>
          <w:szCs w:val="20"/>
        </w:rPr>
        <w:t>as amended or updated from time to time</w:t>
      </w:r>
      <w:r>
        <w:rPr>
          <w:szCs w:val="20"/>
        </w:rPr>
        <w:t>;</w:t>
      </w:r>
    </w:p>
    <w:p w14:paraId="0DAC9DB9" w14:textId="138B0733" w:rsidR="00970B6B" w:rsidRDefault="00CC4CA0" w:rsidP="00120218">
      <w:pPr>
        <w:spacing w:before="60" w:after="120"/>
        <w:ind w:left="567"/>
        <w:jc w:val="both"/>
        <w:rPr>
          <w:szCs w:val="20"/>
        </w:rPr>
      </w:pPr>
      <w:r w:rsidRPr="009D1DE5">
        <w:rPr>
          <w:b/>
          <w:bCs/>
          <w:szCs w:val="20"/>
        </w:rPr>
        <w:t>HSQF Website</w:t>
      </w:r>
      <w:r>
        <w:rPr>
          <w:szCs w:val="20"/>
        </w:rPr>
        <w:t xml:space="preserve"> means the website </w:t>
      </w:r>
      <w:r w:rsidRPr="00970B6B">
        <w:rPr>
          <w:szCs w:val="20"/>
        </w:rPr>
        <w:t xml:space="preserve">at </w:t>
      </w:r>
      <w:hyperlink r:id="rId32" w:history="1">
        <w:r w:rsidRPr="006579EA">
          <w:rPr>
            <w:rStyle w:val="Hyperlink"/>
            <w:color w:val="6A276E" w:themeColor="accent3" w:themeShade="BF"/>
            <w:szCs w:val="20"/>
          </w:rPr>
          <w:t>https://www.dsdsatsip.qld.gov.au/our-work/human-services-quality-framework/overview-framework</w:t>
        </w:r>
      </w:hyperlink>
      <w:r>
        <w:rPr>
          <w:szCs w:val="20"/>
        </w:rPr>
        <w:t>;</w:t>
      </w:r>
    </w:p>
    <w:p w14:paraId="10774C65" w14:textId="29F9B6B0" w:rsidR="00CA13EF" w:rsidRPr="00CA13EF" w:rsidRDefault="00CC4CA0" w:rsidP="00120218">
      <w:pPr>
        <w:spacing w:before="60" w:after="120"/>
        <w:ind w:left="567"/>
        <w:jc w:val="both"/>
        <w:rPr>
          <w:szCs w:val="20"/>
        </w:rPr>
      </w:pPr>
      <w:r>
        <w:rPr>
          <w:b/>
          <w:bCs/>
          <w:szCs w:val="20"/>
        </w:rPr>
        <w:t xml:space="preserve">Investment Specification </w:t>
      </w:r>
      <w:r w:rsidRPr="00CA13EF">
        <w:rPr>
          <w:szCs w:val="20"/>
        </w:rPr>
        <w:t xml:space="preserve">means the Investment Specification described </w:t>
      </w:r>
      <w:r>
        <w:rPr>
          <w:szCs w:val="20"/>
        </w:rPr>
        <w:t xml:space="preserve">as part of the ‘Service Delivery Requirements’ </w:t>
      </w:r>
      <w:r w:rsidRPr="00CA13EF">
        <w:rPr>
          <w:szCs w:val="20"/>
        </w:rPr>
        <w:t>in</w:t>
      </w:r>
      <w:r>
        <w:rPr>
          <w:b/>
          <w:bCs/>
          <w:szCs w:val="20"/>
        </w:rPr>
        <w:t xml:space="preserve"> </w:t>
      </w:r>
      <w:r w:rsidRPr="00CA13EF">
        <w:rPr>
          <w:szCs w:val="20"/>
        </w:rPr>
        <w:t xml:space="preserve">Section 1, </w:t>
      </w:r>
      <w:r>
        <w:rPr>
          <w:szCs w:val="20"/>
        </w:rPr>
        <w:t xml:space="preserve">Part B, item </w:t>
      </w:r>
      <w:proofErr w:type="gramStart"/>
      <w:r>
        <w:rPr>
          <w:szCs w:val="20"/>
        </w:rPr>
        <w:t>2;</w:t>
      </w:r>
      <w:proofErr w:type="gramEnd"/>
    </w:p>
    <w:p w14:paraId="4E1E42FA" w14:textId="5C8B0EB3" w:rsidR="00BA213A" w:rsidRPr="00BA213A" w:rsidRDefault="00CC4CA0" w:rsidP="00120218">
      <w:pPr>
        <w:spacing w:before="60" w:after="120"/>
        <w:ind w:left="567"/>
        <w:jc w:val="both"/>
        <w:rPr>
          <w:szCs w:val="20"/>
        </w:rPr>
      </w:pPr>
      <w:r w:rsidRPr="00970B6B">
        <w:rPr>
          <w:b/>
          <w:bCs/>
          <w:szCs w:val="20"/>
        </w:rPr>
        <w:t>Personal</w:t>
      </w:r>
      <w:r w:rsidRPr="00BA213A">
        <w:rPr>
          <w:b/>
          <w:bCs/>
          <w:szCs w:val="20"/>
        </w:rPr>
        <w:t xml:space="preserve"> Information</w:t>
      </w:r>
      <w:r w:rsidRPr="00BA213A">
        <w:rPr>
          <w:szCs w:val="20"/>
        </w:rPr>
        <w:t xml:space="preserve"> has the </w:t>
      </w:r>
      <w:r w:rsidRPr="00120218">
        <w:rPr>
          <w:rFonts w:cs="Arial"/>
          <w:color w:val="000000"/>
          <w:szCs w:val="20"/>
        </w:rPr>
        <w:t>meaning</w:t>
      </w:r>
      <w:r w:rsidRPr="00BA213A">
        <w:rPr>
          <w:szCs w:val="20"/>
        </w:rPr>
        <w:t xml:space="preserve"> given: </w:t>
      </w:r>
    </w:p>
    <w:p w14:paraId="79FC62EF" w14:textId="531290A2" w:rsidR="00BA213A" w:rsidRDefault="00CC4CA0" w:rsidP="005C7EDC">
      <w:pPr>
        <w:numPr>
          <w:ilvl w:val="0"/>
          <w:numId w:val="24"/>
        </w:numPr>
        <w:spacing w:before="60" w:after="120"/>
        <w:ind w:left="1134" w:hanging="567"/>
        <w:jc w:val="both"/>
        <w:rPr>
          <w:szCs w:val="20"/>
        </w:rPr>
      </w:pPr>
      <w:r w:rsidRPr="00BA213A">
        <w:rPr>
          <w:szCs w:val="20"/>
        </w:rPr>
        <w:t xml:space="preserve">for the purpose of the </w:t>
      </w:r>
      <w:r w:rsidRPr="00BA213A">
        <w:rPr>
          <w:i/>
          <w:iCs/>
          <w:szCs w:val="20"/>
        </w:rPr>
        <w:t>Information Privacy Act 2009</w:t>
      </w:r>
      <w:r>
        <w:rPr>
          <w:szCs w:val="20"/>
        </w:rPr>
        <w:t xml:space="preserve"> (Qld) </w:t>
      </w:r>
      <w:r w:rsidRPr="00BA213A">
        <w:rPr>
          <w:szCs w:val="20"/>
        </w:rPr>
        <w:t xml:space="preserve">– in that Act; or </w:t>
      </w:r>
    </w:p>
    <w:p w14:paraId="626C5D2A" w14:textId="049DDE12" w:rsidR="00BA213A" w:rsidRPr="00BA213A" w:rsidRDefault="00CC4CA0" w:rsidP="005C7EDC">
      <w:pPr>
        <w:numPr>
          <w:ilvl w:val="0"/>
          <w:numId w:val="24"/>
        </w:numPr>
        <w:spacing w:before="60" w:after="120"/>
        <w:ind w:left="993" w:hanging="425"/>
        <w:jc w:val="both"/>
        <w:rPr>
          <w:szCs w:val="20"/>
        </w:rPr>
      </w:pPr>
      <w:r w:rsidRPr="00BA213A">
        <w:rPr>
          <w:szCs w:val="20"/>
        </w:rPr>
        <w:t xml:space="preserve">for the purposes of the </w:t>
      </w:r>
      <w:r w:rsidRPr="00BA213A">
        <w:rPr>
          <w:i/>
          <w:iCs/>
          <w:szCs w:val="20"/>
        </w:rPr>
        <w:t>Privacy Act 1988</w:t>
      </w:r>
      <w:r>
        <w:rPr>
          <w:szCs w:val="20"/>
        </w:rPr>
        <w:t xml:space="preserve"> (Cth) </w:t>
      </w:r>
      <w:r w:rsidRPr="00BA213A">
        <w:rPr>
          <w:szCs w:val="20"/>
        </w:rPr>
        <w:t xml:space="preserve">– in that </w:t>
      </w:r>
      <w:proofErr w:type="gramStart"/>
      <w:r w:rsidRPr="00BA213A">
        <w:rPr>
          <w:szCs w:val="20"/>
        </w:rPr>
        <w:t>Act</w:t>
      </w:r>
      <w:r>
        <w:rPr>
          <w:szCs w:val="20"/>
        </w:rPr>
        <w:t>;</w:t>
      </w:r>
      <w:proofErr w:type="gramEnd"/>
      <w:r w:rsidRPr="00BA213A">
        <w:rPr>
          <w:szCs w:val="20"/>
        </w:rPr>
        <w:t xml:space="preserve"> </w:t>
      </w:r>
    </w:p>
    <w:p w14:paraId="59963A00" w14:textId="4880BA10" w:rsidR="00BA213A" w:rsidRPr="00BA213A" w:rsidRDefault="00CC4CA0" w:rsidP="00120218">
      <w:pPr>
        <w:spacing w:before="60" w:after="120"/>
        <w:ind w:left="567"/>
        <w:jc w:val="both"/>
        <w:rPr>
          <w:szCs w:val="20"/>
        </w:rPr>
      </w:pPr>
      <w:r w:rsidRPr="00BA213A">
        <w:rPr>
          <w:b/>
          <w:bCs/>
          <w:szCs w:val="20"/>
        </w:rPr>
        <w:t>Personnel</w:t>
      </w:r>
      <w:r>
        <w:rPr>
          <w:szCs w:val="20"/>
        </w:rPr>
        <w:t xml:space="preserve"> </w:t>
      </w:r>
      <w:r w:rsidRPr="00BA213A">
        <w:rPr>
          <w:szCs w:val="20"/>
        </w:rPr>
        <w:t xml:space="preserve">means: </w:t>
      </w:r>
    </w:p>
    <w:p w14:paraId="733BFBB9" w14:textId="2DBC711B" w:rsidR="00BA213A" w:rsidRPr="00BA213A" w:rsidRDefault="00CC4CA0" w:rsidP="00797A26">
      <w:pPr>
        <w:numPr>
          <w:ilvl w:val="0"/>
          <w:numId w:val="16"/>
        </w:numPr>
        <w:spacing w:before="60" w:after="120"/>
        <w:ind w:left="993" w:hanging="425"/>
        <w:jc w:val="both"/>
        <w:rPr>
          <w:szCs w:val="20"/>
        </w:rPr>
      </w:pPr>
      <w:r w:rsidRPr="00BA213A">
        <w:rPr>
          <w:szCs w:val="20"/>
        </w:rPr>
        <w:t>officers, directors, employees, agents, temporary contractors</w:t>
      </w:r>
      <w:r w:rsidR="00C5200A">
        <w:rPr>
          <w:szCs w:val="20"/>
        </w:rPr>
        <w:t>;</w:t>
      </w:r>
      <w:r w:rsidRPr="00BA213A">
        <w:rPr>
          <w:szCs w:val="20"/>
        </w:rPr>
        <w:t xml:space="preserve"> and </w:t>
      </w:r>
    </w:p>
    <w:p w14:paraId="5F34CD5C" w14:textId="7F81882A" w:rsidR="00BA213A" w:rsidRPr="00BA213A" w:rsidRDefault="00CC4CA0" w:rsidP="00797A26">
      <w:pPr>
        <w:numPr>
          <w:ilvl w:val="0"/>
          <w:numId w:val="16"/>
        </w:numPr>
        <w:spacing w:before="60" w:after="120"/>
        <w:ind w:left="993" w:hanging="425"/>
        <w:jc w:val="both"/>
        <w:rPr>
          <w:szCs w:val="20"/>
        </w:rPr>
      </w:pPr>
      <w:r w:rsidRPr="00BA213A">
        <w:rPr>
          <w:szCs w:val="20"/>
        </w:rPr>
        <w:t xml:space="preserve">in the case of the Supplier includes: </w:t>
      </w:r>
    </w:p>
    <w:p w14:paraId="07B724A8" w14:textId="27313819" w:rsidR="00BA213A" w:rsidRPr="00BA213A" w:rsidRDefault="00CC4CA0" w:rsidP="00120218">
      <w:pPr>
        <w:spacing w:before="60" w:after="120"/>
        <w:ind w:left="1418" w:hanging="425"/>
        <w:jc w:val="both"/>
        <w:rPr>
          <w:szCs w:val="20"/>
        </w:rPr>
      </w:pPr>
      <w:r w:rsidRPr="00BA213A">
        <w:rPr>
          <w:szCs w:val="20"/>
        </w:rPr>
        <w:t xml:space="preserve">(i) </w:t>
      </w:r>
      <w:r>
        <w:rPr>
          <w:szCs w:val="20"/>
        </w:rPr>
        <w:tab/>
      </w:r>
      <w:r w:rsidRPr="00BA213A">
        <w:rPr>
          <w:szCs w:val="20"/>
        </w:rPr>
        <w:t>any subcontractor and the subcontractor’s officers, directors, employees, agents and temporary contractors</w:t>
      </w:r>
      <w:r w:rsidR="00C5200A">
        <w:rPr>
          <w:szCs w:val="20"/>
        </w:rPr>
        <w:t>;</w:t>
      </w:r>
      <w:r w:rsidRPr="00BA213A">
        <w:rPr>
          <w:szCs w:val="20"/>
        </w:rPr>
        <w:t xml:space="preserve"> and </w:t>
      </w:r>
    </w:p>
    <w:p w14:paraId="1805F988" w14:textId="2DAFD2EC" w:rsidR="00BA213A" w:rsidRPr="00BA213A" w:rsidRDefault="00CC4CA0" w:rsidP="00120218">
      <w:pPr>
        <w:spacing w:before="60" w:after="120"/>
        <w:ind w:left="1418" w:hanging="425"/>
        <w:jc w:val="both"/>
        <w:rPr>
          <w:szCs w:val="20"/>
        </w:rPr>
      </w:pPr>
      <w:r w:rsidRPr="00BA213A">
        <w:rPr>
          <w:szCs w:val="20"/>
        </w:rPr>
        <w:t xml:space="preserve">(ii) </w:t>
      </w:r>
      <w:r>
        <w:rPr>
          <w:szCs w:val="20"/>
        </w:rPr>
        <w:tab/>
      </w:r>
      <w:r w:rsidRPr="00BA213A">
        <w:rPr>
          <w:szCs w:val="20"/>
        </w:rPr>
        <w:t>any other person employed or engaged</w:t>
      </w:r>
      <w:r w:rsidR="000D2510">
        <w:rPr>
          <w:szCs w:val="20"/>
        </w:rPr>
        <w:t>, or to be employed or engaged,</w:t>
      </w:r>
      <w:r w:rsidRPr="00BA213A">
        <w:rPr>
          <w:szCs w:val="20"/>
        </w:rPr>
        <w:t xml:space="preserve"> in the performance of the </w:t>
      </w:r>
      <w:r>
        <w:rPr>
          <w:szCs w:val="20"/>
        </w:rPr>
        <w:t xml:space="preserve">Service </w:t>
      </w:r>
      <w:proofErr w:type="gramStart"/>
      <w:r>
        <w:rPr>
          <w:szCs w:val="20"/>
        </w:rPr>
        <w:t>Agreement</w:t>
      </w:r>
      <w:r w:rsidR="00363961">
        <w:rPr>
          <w:szCs w:val="20"/>
        </w:rPr>
        <w:t>;</w:t>
      </w:r>
      <w:proofErr w:type="gramEnd"/>
      <w:r w:rsidRPr="00BA213A">
        <w:rPr>
          <w:szCs w:val="20"/>
        </w:rPr>
        <w:t xml:space="preserve"> </w:t>
      </w:r>
    </w:p>
    <w:p w14:paraId="2E2E2D35" w14:textId="20828C2A" w:rsidR="006B00FD" w:rsidRPr="006B00FD" w:rsidRDefault="00473656" w:rsidP="00120218">
      <w:pPr>
        <w:spacing w:before="60" w:after="120"/>
        <w:ind w:left="567"/>
        <w:jc w:val="both"/>
        <w:rPr>
          <w:szCs w:val="20"/>
        </w:rPr>
      </w:pPr>
      <w:r w:rsidRPr="006B00FD">
        <w:rPr>
          <w:b/>
          <w:bCs/>
          <w:szCs w:val="20"/>
        </w:rPr>
        <w:lastRenderedPageBreak/>
        <w:t>Q</w:t>
      </w:r>
      <w:r>
        <w:rPr>
          <w:b/>
          <w:bCs/>
          <w:szCs w:val="20"/>
        </w:rPr>
        <w:t>G</w:t>
      </w:r>
      <w:r w:rsidRPr="006B00FD">
        <w:rPr>
          <w:b/>
          <w:bCs/>
          <w:szCs w:val="20"/>
        </w:rPr>
        <w:t xml:space="preserve">P </w:t>
      </w:r>
      <w:r w:rsidR="00CC4CA0" w:rsidRPr="006B00FD">
        <w:rPr>
          <w:b/>
          <w:bCs/>
          <w:szCs w:val="20"/>
        </w:rPr>
        <w:t xml:space="preserve">Compliance </w:t>
      </w:r>
      <w:r w:rsidR="0076671A">
        <w:rPr>
          <w:b/>
          <w:bCs/>
          <w:szCs w:val="20"/>
        </w:rPr>
        <w:t>Branch</w:t>
      </w:r>
      <w:r w:rsidR="0076671A" w:rsidRPr="00AD308B">
        <w:rPr>
          <w:bCs/>
          <w:color w:val="242424"/>
          <w:w w:val="105"/>
        </w:rPr>
        <w:t xml:space="preserve"> </w:t>
      </w:r>
      <w:r w:rsidR="00CC4CA0" w:rsidRPr="00AF4C75">
        <w:rPr>
          <w:rFonts w:cs="Arial"/>
          <w:color w:val="000000"/>
          <w:szCs w:val="20"/>
        </w:rPr>
        <w:t>means</w:t>
      </w:r>
      <w:r w:rsidR="00CC4CA0" w:rsidRPr="006B00FD">
        <w:rPr>
          <w:szCs w:val="20"/>
        </w:rPr>
        <w:t xml:space="preserve"> the Queensland </w:t>
      </w:r>
      <w:r w:rsidR="002E136A">
        <w:rPr>
          <w:szCs w:val="20"/>
        </w:rPr>
        <w:t xml:space="preserve">Government </w:t>
      </w:r>
      <w:r w:rsidR="00CC4CA0" w:rsidRPr="006B00FD">
        <w:rPr>
          <w:szCs w:val="20"/>
        </w:rPr>
        <w:t xml:space="preserve">Procurement Compliance </w:t>
      </w:r>
      <w:r w:rsidR="0076671A">
        <w:rPr>
          <w:szCs w:val="20"/>
        </w:rPr>
        <w:t>Branch</w:t>
      </w:r>
      <w:proofErr w:type="gramStart"/>
      <w:r w:rsidR="00CC4CA0" w:rsidRPr="006B00FD">
        <w:rPr>
          <w:szCs w:val="20"/>
        </w:rPr>
        <w:t>, ,</w:t>
      </w:r>
      <w:proofErr w:type="gramEnd"/>
      <w:r w:rsidR="00CC4CA0" w:rsidRPr="006B00FD">
        <w:rPr>
          <w:szCs w:val="20"/>
        </w:rPr>
        <w:t xml:space="preserve"> </w:t>
      </w:r>
      <w:r w:rsidR="00CC4CA0" w:rsidRPr="00C03595">
        <w:rPr>
          <w:rFonts w:cstheme="minorHAnsi"/>
          <w:color w:val="000000"/>
          <w:szCs w:val="20"/>
        </w:rPr>
        <w:t>Department</w:t>
      </w:r>
      <w:r w:rsidR="00CC4CA0" w:rsidRPr="006B00FD">
        <w:rPr>
          <w:szCs w:val="20"/>
        </w:rPr>
        <w:t xml:space="preserve"> of Energy and Public Works</w:t>
      </w:r>
      <w:r w:rsidR="002E136A">
        <w:rPr>
          <w:szCs w:val="20"/>
        </w:rPr>
        <w:t xml:space="preserve">, </w:t>
      </w:r>
      <w:r w:rsidR="002E136A" w:rsidRPr="003724E9">
        <w:t>or any entity or unit from time to time replacing or assuming functions or responsibilities of the QGP Compliance Branch</w:t>
      </w:r>
      <w:r w:rsidR="00CC4CA0">
        <w:rPr>
          <w:szCs w:val="20"/>
        </w:rPr>
        <w:t>;</w:t>
      </w:r>
    </w:p>
    <w:p w14:paraId="214382C0" w14:textId="77777777" w:rsidR="00473656" w:rsidRDefault="00473656" w:rsidP="00473656">
      <w:pPr>
        <w:spacing w:before="60" w:after="120"/>
        <w:ind w:left="567"/>
        <w:jc w:val="both"/>
        <w:rPr>
          <w:szCs w:val="20"/>
        </w:rPr>
      </w:pPr>
      <w:r>
        <w:rPr>
          <w:b/>
          <w:bCs/>
          <w:szCs w:val="20"/>
        </w:rPr>
        <w:t>Quality Standards</w:t>
      </w:r>
      <w:r>
        <w:rPr>
          <w:szCs w:val="20"/>
        </w:rPr>
        <w:t xml:space="preserve"> means the Human Services Quality Standards described in </w:t>
      </w:r>
      <w:r w:rsidRPr="00C03595">
        <w:rPr>
          <w:rFonts w:cstheme="minorHAnsi"/>
          <w:color w:val="000000"/>
          <w:szCs w:val="20"/>
        </w:rPr>
        <w:t>Section</w:t>
      </w:r>
      <w:r>
        <w:rPr>
          <w:szCs w:val="20"/>
        </w:rPr>
        <w:t xml:space="preserve"> 1, Part A, item </w:t>
      </w:r>
      <w:proofErr w:type="gramStart"/>
      <w:r>
        <w:rPr>
          <w:szCs w:val="20"/>
        </w:rPr>
        <w:t>2;</w:t>
      </w:r>
      <w:proofErr w:type="gramEnd"/>
    </w:p>
    <w:p w14:paraId="55BD684E" w14:textId="4F43AD93" w:rsidR="006B00FD" w:rsidRPr="006B00FD" w:rsidRDefault="00CC4CA0" w:rsidP="00120218">
      <w:pPr>
        <w:spacing w:before="60" w:after="120"/>
        <w:ind w:left="567"/>
        <w:jc w:val="both"/>
        <w:rPr>
          <w:rFonts w:cstheme="minorHAnsi"/>
          <w:color w:val="000000"/>
          <w:szCs w:val="20"/>
        </w:rPr>
      </w:pPr>
      <w:r w:rsidRPr="006B00FD">
        <w:rPr>
          <w:rFonts w:cstheme="minorHAnsi"/>
          <w:b/>
          <w:bCs/>
          <w:color w:val="000000"/>
          <w:szCs w:val="20"/>
        </w:rPr>
        <w:t>Queensland Procurement Policy</w:t>
      </w:r>
      <w:r>
        <w:rPr>
          <w:rFonts w:cstheme="minorHAnsi"/>
          <w:color w:val="000000"/>
          <w:szCs w:val="20"/>
        </w:rPr>
        <w:t xml:space="preserve"> </w:t>
      </w:r>
      <w:r w:rsidRPr="00AF4C75">
        <w:rPr>
          <w:rFonts w:cs="Arial"/>
          <w:color w:val="000000"/>
          <w:szCs w:val="20"/>
        </w:rPr>
        <w:t>means</w:t>
      </w:r>
      <w:r>
        <w:rPr>
          <w:rFonts w:cstheme="minorHAnsi"/>
          <w:color w:val="000000"/>
          <w:szCs w:val="20"/>
        </w:rPr>
        <w:t xml:space="preserve"> </w:t>
      </w:r>
      <w:r w:rsidRPr="00D15714">
        <w:rPr>
          <w:rFonts w:cstheme="minorHAnsi"/>
          <w:color w:val="000000"/>
          <w:szCs w:val="20"/>
        </w:rPr>
        <w:t xml:space="preserve">the Queensland Procurement Policy </w:t>
      </w:r>
      <w:r w:rsidR="0076671A">
        <w:rPr>
          <w:rFonts w:cstheme="minorHAnsi"/>
          <w:color w:val="000000"/>
          <w:szCs w:val="20"/>
        </w:rPr>
        <w:t>2023</w:t>
      </w:r>
      <w:r>
        <w:rPr>
          <w:rFonts w:cstheme="minorHAnsi"/>
          <w:color w:val="000000"/>
          <w:szCs w:val="20"/>
        </w:rPr>
        <w:t xml:space="preserve">, </w:t>
      </w:r>
      <w:r w:rsidRPr="00D15714">
        <w:rPr>
          <w:rFonts w:cstheme="minorHAnsi"/>
          <w:color w:val="000000"/>
          <w:szCs w:val="20"/>
        </w:rPr>
        <w:t xml:space="preserve">as </w:t>
      </w:r>
      <w:r>
        <w:rPr>
          <w:sz w:val="16"/>
          <w:szCs w:val="16"/>
        </w:rPr>
        <w:t xml:space="preserve">(as </w:t>
      </w:r>
      <w:r w:rsidRPr="006B00FD">
        <w:rPr>
          <w:rFonts w:cstheme="minorHAnsi"/>
          <w:color w:val="000000"/>
          <w:szCs w:val="20"/>
        </w:rPr>
        <w:t>amended or replaced from time to time</w:t>
      </w:r>
      <w:proofErr w:type="gramStart"/>
      <w:r w:rsidRPr="006B00FD">
        <w:rPr>
          <w:rFonts w:cstheme="minorHAnsi"/>
          <w:color w:val="000000"/>
          <w:szCs w:val="20"/>
        </w:rPr>
        <w:t>)</w:t>
      </w:r>
      <w:r>
        <w:rPr>
          <w:rFonts w:cstheme="minorHAnsi"/>
          <w:color w:val="000000"/>
          <w:szCs w:val="20"/>
        </w:rPr>
        <w:t>;</w:t>
      </w:r>
      <w:proofErr w:type="gramEnd"/>
    </w:p>
    <w:p w14:paraId="0E2089F6" w14:textId="2783E655" w:rsidR="007B5AC8" w:rsidRDefault="00CC4CA0" w:rsidP="00120218">
      <w:pPr>
        <w:spacing w:before="60" w:after="120"/>
        <w:ind w:left="567"/>
        <w:jc w:val="both"/>
        <w:rPr>
          <w:szCs w:val="20"/>
        </w:rPr>
      </w:pPr>
      <w:r w:rsidRPr="00BA213A">
        <w:rPr>
          <w:b/>
          <w:bCs/>
          <w:szCs w:val="20"/>
        </w:rPr>
        <w:t>RFQ</w:t>
      </w:r>
      <w:r>
        <w:rPr>
          <w:szCs w:val="20"/>
        </w:rPr>
        <w:t xml:space="preserve"> </w:t>
      </w:r>
      <w:r w:rsidR="00970B6B">
        <w:rPr>
          <w:szCs w:val="20"/>
        </w:rPr>
        <w:t xml:space="preserve">or </w:t>
      </w:r>
      <w:r w:rsidR="00970B6B" w:rsidRPr="00970B6B">
        <w:rPr>
          <w:b/>
          <w:bCs/>
          <w:szCs w:val="20"/>
        </w:rPr>
        <w:t>Request for Quote</w:t>
      </w:r>
      <w:r w:rsidR="00970B6B">
        <w:rPr>
          <w:szCs w:val="20"/>
        </w:rPr>
        <w:t xml:space="preserve"> </w:t>
      </w:r>
      <w:r>
        <w:rPr>
          <w:szCs w:val="20"/>
        </w:rPr>
        <w:t>means th</w:t>
      </w:r>
      <w:r w:rsidR="00AF4C75">
        <w:rPr>
          <w:szCs w:val="20"/>
        </w:rPr>
        <w:t>is</w:t>
      </w:r>
      <w:r>
        <w:rPr>
          <w:szCs w:val="20"/>
        </w:rPr>
        <w:t xml:space="preserve"> ‘</w:t>
      </w:r>
      <w:r w:rsidRPr="00AF4C75">
        <w:rPr>
          <w:rFonts w:cs="Arial"/>
          <w:i/>
          <w:iCs/>
          <w:color w:val="000000"/>
          <w:szCs w:val="20"/>
        </w:rPr>
        <w:t>Request</w:t>
      </w:r>
      <w:r w:rsidRPr="00970B6B">
        <w:rPr>
          <w:i/>
          <w:iCs/>
          <w:szCs w:val="20"/>
        </w:rPr>
        <w:t xml:space="preserve"> for Quote (RFQ) </w:t>
      </w:r>
      <w:r w:rsidR="00484D3D" w:rsidRPr="00970B6B">
        <w:rPr>
          <w:i/>
          <w:iCs/>
          <w:szCs w:val="20"/>
        </w:rPr>
        <w:t xml:space="preserve">for </w:t>
      </w:r>
      <w:r w:rsidRPr="00970B6B">
        <w:rPr>
          <w:i/>
          <w:iCs/>
          <w:szCs w:val="20"/>
        </w:rPr>
        <w:t>Social Services</w:t>
      </w:r>
      <w:r>
        <w:rPr>
          <w:szCs w:val="20"/>
        </w:rPr>
        <w:t xml:space="preserve">’ issued by the </w:t>
      </w:r>
      <w:proofErr w:type="gramStart"/>
      <w:r>
        <w:rPr>
          <w:szCs w:val="20"/>
        </w:rPr>
        <w:t>Customer;</w:t>
      </w:r>
      <w:proofErr w:type="gramEnd"/>
    </w:p>
    <w:p w14:paraId="1A4656F3" w14:textId="1C514BF7" w:rsidR="005C7EDC" w:rsidRDefault="00CC4CA0" w:rsidP="00120218">
      <w:pPr>
        <w:spacing w:before="60" w:after="120"/>
        <w:ind w:left="567"/>
        <w:jc w:val="both"/>
        <w:rPr>
          <w:szCs w:val="20"/>
        </w:rPr>
      </w:pPr>
      <w:r>
        <w:rPr>
          <w:b/>
          <w:bCs/>
          <w:szCs w:val="20"/>
        </w:rPr>
        <w:t xml:space="preserve">RFQ Conditions </w:t>
      </w:r>
      <w:r>
        <w:rPr>
          <w:szCs w:val="20"/>
        </w:rPr>
        <w:t xml:space="preserve">means the terms and conditions in this </w:t>
      </w:r>
      <w:r w:rsidR="00AB3B2F">
        <w:rPr>
          <w:szCs w:val="20"/>
        </w:rPr>
        <w:t>‘</w:t>
      </w:r>
      <w:r>
        <w:rPr>
          <w:szCs w:val="20"/>
        </w:rPr>
        <w:t>Schedule A</w:t>
      </w:r>
      <w:r w:rsidR="00AB3B2F">
        <w:rPr>
          <w:szCs w:val="20"/>
        </w:rPr>
        <w:t xml:space="preserve"> – Definitions and RFQ </w:t>
      </w:r>
      <w:proofErr w:type="gramStart"/>
      <w:r w:rsidR="00AB3B2F">
        <w:rPr>
          <w:szCs w:val="20"/>
        </w:rPr>
        <w:t>Conditions’</w:t>
      </w:r>
      <w:r>
        <w:rPr>
          <w:szCs w:val="20"/>
        </w:rPr>
        <w:t>;</w:t>
      </w:r>
      <w:proofErr w:type="gramEnd"/>
    </w:p>
    <w:p w14:paraId="2B4C7A87" w14:textId="03241500" w:rsidR="00DD1D08" w:rsidRPr="00BA213A" w:rsidRDefault="00CC4CA0" w:rsidP="00120218">
      <w:pPr>
        <w:spacing w:before="60" w:after="120"/>
        <w:ind w:left="567"/>
        <w:jc w:val="both"/>
        <w:rPr>
          <w:szCs w:val="20"/>
        </w:rPr>
      </w:pPr>
      <w:r w:rsidRPr="00DD1D08">
        <w:rPr>
          <w:b/>
          <w:bCs/>
          <w:szCs w:val="20"/>
        </w:rPr>
        <w:t>RFQ Process</w:t>
      </w:r>
      <w:r>
        <w:rPr>
          <w:szCs w:val="20"/>
        </w:rPr>
        <w:t xml:space="preserve"> means the process commenced by the issuing of </w:t>
      </w:r>
      <w:r w:rsidR="00AF4C75">
        <w:rPr>
          <w:szCs w:val="20"/>
        </w:rPr>
        <w:t xml:space="preserve">this </w:t>
      </w:r>
      <w:r>
        <w:rPr>
          <w:szCs w:val="20"/>
        </w:rPr>
        <w:t xml:space="preserve">RFQ, including the preparation and submission of any quote, the evaluation of quotes, any negotiations and the acceptance or rejection of quotes, and concluding upon entering into a Service Agreement with one or more Suppliers or upon the termination of the </w:t>
      </w:r>
      <w:proofErr w:type="gramStart"/>
      <w:r>
        <w:rPr>
          <w:szCs w:val="20"/>
        </w:rPr>
        <w:t>process</w:t>
      </w:r>
      <w:r w:rsidR="00363961">
        <w:rPr>
          <w:szCs w:val="20"/>
        </w:rPr>
        <w:t>;</w:t>
      </w:r>
      <w:proofErr w:type="gramEnd"/>
    </w:p>
    <w:p w14:paraId="3C43B474" w14:textId="4CF9687C" w:rsidR="007B5AC8" w:rsidRPr="007B5AC8" w:rsidRDefault="00CC4CA0" w:rsidP="00120218">
      <w:pPr>
        <w:spacing w:before="60" w:after="120"/>
        <w:ind w:left="567"/>
        <w:jc w:val="both"/>
        <w:rPr>
          <w:b/>
          <w:bCs/>
          <w:szCs w:val="20"/>
        </w:rPr>
      </w:pPr>
      <w:r w:rsidRPr="007B5AC8">
        <w:rPr>
          <w:b/>
          <w:bCs/>
          <w:szCs w:val="20"/>
        </w:rPr>
        <w:t>Requirements</w:t>
      </w:r>
      <w:r>
        <w:rPr>
          <w:szCs w:val="20"/>
        </w:rPr>
        <w:t xml:space="preserve"> means the standards, specifications and other requirements for the Services which are set out in </w:t>
      </w:r>
      <w:r w:rsidR="00BD10AB">
        <w:rPr>
          <w:szCs w:val="20"/>
        </w:rPr>
        <w:t xml:space="preserve">this </w:t>
      </w:r>
      <w:r>
        <w:rPr>
          <w:szCs w:val="20"/>
        </w:rPr>
        <w:t>RFQ</w:t>
      </w:r>
      <w:r w:rsidR="00ED3B4C">
        <w:rPr>
          <w:szCs w:val="20"/>
        </w:rPr>
        <w:t xml:space="preserve">, particularly those in </w:t>
      </w:r>
      <w:r w:rsidR="001E1A0A">
        <w:rPr>
          <w:szCs w:val="20"/>
        </w:rPr>
        <w:t xml:space="preserve">Section 1, </w:t>
      </w:r>
      <w:r w:rsidR="00E66FBF">
        <w:rPr>
          <w:szCs w:val="20"/>
        </w:rPr>
        <w:t>Part B</w:t>
      </w:r>
      <w:r w:rsidR="001E1A0A">
        <w:rPr>
          <w:szCs w:val="20"/>
        </w:rPr>
        <w:t>,</w:t>
      </w:r>
      <w:r w:rsidR="00E66FBF">
        <w:rPr>
          <w:szCs w:val="20"/>
        </w:rPr>
        <w:t xml:space="preserve"> item </w:t>
      </w:r>
      <w:proofErr w:type="gramStart"/>
      <w:r w:rsidR="00ED3B4C">
        <w:rPr>
          <w:szCs w:val="20"/>
        </w:rPr>
        <w:t>1</w:t>
      </w:r>
      <w:r>
        <w:rPr>
          <w:szCs w:val="20"/>
        </w:rPr>
        <w:t>;</w:t>
      </w:r>
      <w:proofErr w:type="gramEnd"/>
    </w:p>
    <w:p w14:paraId="5B1168DE" w14:textId="3A7A87C6" w:rsidR="007B5AC8" w:rsidRPr="007B5AC8" w:rsidRDefault="00CC4CA0" w:rsidP="00120218">
      <w:pPr>
        <w:spacing w:before="60" w:after="120"/>
        <w:ind w:left="567"/>
        <w:jc w:val="both"/>
        <w:rPr>
          <w:b/>
          <w:bCs/>
          <w:szCs w:val="20"/>
        </w:rPr>
      </w:pPr>
      <w:r>
        <w:rPr>
          <w:b/>
          <w:bCs/>
          <w:szCs w:val="20"/>
        </w:rPr>
        <w:t>Service Agreement</w:t>
      </w:r>
      <w:r>
        <w:rPr>
          <w:szCs w:val="20"/>
        </w:rPr>
        <w:t xml:space="preserve"> means a service agreement between the Customer and the Supplier for provision of the Services and associated funding, as described in Section </w:t>
      </w:r>
      <w:proofErr w:type="gramStart"/>
      <w:r>
        <w:rPr>
          <w:szCs w:val="20"/>
        </w:rPr>
        <w:t>2;</w:t>
      </w:r>
      <w:proofErr w:type="gramEnd"/>
    </w:p>
    <w:p w14:paraId="6636B5AB" w14:textId="09B77CB1" w:rsidR="007B5AC8" w:rsidRPr="007B5AC8" w:rsidRDefault="00CC4CA0" w:rsidP="00120218">
      <w:pPr>
        <w:spacing w:before="60" w:after="120"/>
        <w:ind w:left="567"/>
        <w:jc w:val="both"/>
        <w:rPr>
          <w:b/>
          <w:bCs/>
          <w:szCs w:val="20"/>
        </w:rPr>
      </w:pPr>
      <w:r w:rsidRPr="007B5AC8">
        <w:rPr>
          <w:b/>
          <w:bCs/>
          <w:szCs w:val="20"/>
        </w:rPr>
        <w:t>Services</w:t>
      </w:r>
      <w:r>
        <w:rPr>
          <w:szCs w:val="20"/>
        </w:rPr>
        <w:t xml:space="preserve"> means the </w:t>
      </w:r>
      <w:r w:rsidRPr="0007018A">
        <w:rPr>
          <w:szCs w:val="20"/>
        </w:rPr>
        <w:t>social</w:t>
      </w:r>
      <w:r>
        <w:rPr>
          <w:szCs w:val="20"/>
        </w:rPr>
        <w:t xml:space="preserve"> services described in </w:t>
      </w:r>
      <w:r w:rsidR="009656D0">
        <w:rPr>
          <w:szCs w:val="20"/>
        </w:rPr>
        <w:t xml:space="preserve">Section 1, </w:t>
      </w:r>
      <w:r>
        <w:rPr>
          <w:szCs w:val="20"/>
        </w:rPr>
        <w:t xml:space="preserve">Part B, item </w:t>
      </w:r>
      <w:proofErr w:type="gramStart"/>
      <w:r w:rsidR="00106C2A">
        <w:rPr>
          <w:szCs w:val="20"/>
        </w:rPr>
        <w:t>1</w:t>
      </w:r>
      <w:r>
        <w:rPr>
          <w:szCs w:val="20"/>
        </w:rPr>
        <w:t>;</w:t>
      </w:r>
      <w:proofErr w:type="gramEnd"/>
    </w:p>
    <w:p w14:paraId="58124B73" w14:textId="4B47DF3B" w:rsidR="00AF4C75" w:rsidRDefault="00CC4CA0" w:rsidP="00120218">
      <w:pPr>
        <w:spacing w:before="60" w:after="120"/>
        <w:ind w:left="567"/>
        <w:jc w:val="both"/>
        <w:rPr>
          <w:szCs w:val="20"/>
        </w:rPr>
      </w:pPr>
      <w:r>
        <w:rPr>
          <w:b/>
          <w:bCs/>
          <w:szCs w:val="20"/>
        </w:rPr>
        <w:t xml:space="preserve">Standard Terms </w:t>
      </w:r>
      <w:r w:rsidRPr="00B70AEA">
        <w:rPr>
          <w:szCs w:val="20"/>
        </w:rPr>
        <w:t>means the</w:t>
      </w:r>
      <w:r>
        <w:rPr>
          <w:b/>
          <w:bCs/>
          <w:szCs w:val="20"/>
        </w:rPr>
        <w:t xml:space="preserve"> </w:t>
      </w:r>
      <w:r w:rsidRPr="00AF4C75">
        <w:rPr>
          <w:i/>
          <w:iCs/>
          <w:szCs w:val="20"/>
        </w:rPr>
        <w:t>Service Agreement – Standard Terms</w:t>
      </w:r>
      <w:r w:rsidRPr="00AF4C75">
        <w:rPr>
          <w:szCs w:val="20"/>
        </w:rPr>
        <w:t xml:space="preserve">, version 1.1 – dated 17 February </w:t>
      </w:r>
      <w:proofErr w:type="gramStart"/>
      <w:r w:rsidRPr="00AF4C75">
        <w:rPr>
          <w:szCs w:val="20"/>
        </w:rPr>
        <w:t>2015</w:t>
      </w:r>
      <w:r>
        <w:rPr>
          <w:szCs w:val="20"/>
        </w:rPr>
        <w:t>;</w:t>
      </w:r>
      <w:proofErr w:type="gramEnd"/>
      <w:r w:rsidR="00C03595">
        <w:rPr>
          <w:szCs w:val="20"/>
        </w:rPr>
        <w:t xml:space="preserve"> </w:t>
      </w:r>
    </w:p>
    <w:p w14:paraId="4281BC47" w14:textId="1F4BA836" w:rsidR="007B5AC8" w:rsidRDefault="00CC4CA0" w:rsidP="00120218">
      <w:pPr>
        <w:spacing w:before="60" w:after="120"/>
        <w:ind w:left="567"/>
        <w:jc w:val="both"/>
        <w:rPr>
          <w:szCs w:val="20"/>
        </w:rPr>
      </w:pPr>
      <w:r w:rsidRPr="007B5AC8">
        <w:rPr>
          <w:b/>
          <w:bCs/>
          <w:szCs w:val="20"/>
        </w:rPr>
        <w:t>Supplier</w:t>
      </w:r>
      <w:r>
        <w:rPr>
          <w:b/>
          <w:bCs/>
          <w:szCs w:val="20"/>
        </w:rPr>
        <w:t xml:space="preserve"> </w:t>
      </w:r>
      <w:r w:rsidR="00363961" w:rsidRPr="00363961">
        <w:rPr>
          <w:szCs w:val="20"/>
        </w:rPr>
        <w:t>or</w:t>
      </w:r>
      <w:r w:rsidR="00363961">
        <w:rPr>
          <w:b/>
          <w:bCs/>
          <w:szCs w:val="20"/>
        </w:rPr>
        <w:t xml:space="preserve"> You </w:t>
      </w:r>
      <w:r w:rsidRPr="007B5AC8">
        <w:rPr>
          <w:szCs w:val="20"/>
        </w:rPr>
        <w:t xml:space="preserve">means the person or entity submitting a quote in response to </w:t>
      </w:r>
      <w:r w:rsidR="00BD10AB">
        <w:rPr>
          <w:szCs w:val="20"/>
        </w:rPr>
        <w:t>this</w:t>
      </w:r>
      <w:r w:rsidR="00BD10AB" w:rsidRPr="007B5AC8">
        <w:rPr>
          <w:szCs w:val="20"/>
        </w:rPr>
        <w:t xml:space="preserve"> </w:t>
      </w:r>
      <w:r w:rsidRPr="007B5AC8">
        <w:rPr>
          <w:szCs w:val="20"/>
        </w:rPr>
        <w:t>RFQ</w:t>
      </w:r>
      <w:r w:rsidR="00473656">
        <w:rPr>
          <w:szCs w:val="20"/>
        </w:rPr>
        <w:t>; and</w:t>
      </w:r>
    </w:p>
    <w:p w14:paraId="29CF7389" w14:textId="07D756E6" w:rsidR="0076671A" w:rsidRPr="0076671A" w:rsidRDefault="0076671A" w:rsidP="0076671A">
      <w:pPr>
        <w:spacing w:before="60" w:after="120"/>
        <w:ind w:left="567"/>
        <w:jc w:val="both"/>
        <w:rPr>
          <w:rFonts w:cstheme="minorHAnsi"/>
          <w:color w:val="000000"/>
          <w:szCs w:val="20"/>
        </w:rPr>
      </w:pPr>
      <w:r w:rsidRPr="0076671A">
        <w:rPr>
          <w:rFonts w:cstheme="minorHAnsi"/>
          <w:b/>
          <w:bCs/>
          <w:color w:val="000000"/>
          <w:szCs w:val="20"/>
        </w:rPr>
        <w:t xml:space="preserve">Supplier Code of Conduct </w:t>
      </w:r>
      <w:r w:rsidRPr="0076671A">
        <w:rPr>
          <w:rFonts w:cstheme="minorHAnsi"/>
          <w:color w:val="000000"/>
          <w:szCs w:val="20"/>
        </w:rPr>
        <w:t xml:space="preserve">means the </w:t>
      </w:r>
      <w:r>
        <w:rPr>
          <w:rFonts w:cstheme="minorHAnsi"/>
          <w:color w:val="000000"/>
          <w:szCs w:val="20"/>
        </w:rPr>
        <w:t xml:space="preserve">document titled </w:t>
      </w:r>
      <w:r w:rsidRPr="0076671A">
        <w:rPr>
          <w:rFonts w:cstheme="minorHAnsi"/>
          <w:color w:val="000000"/>
          <w:szCs w:val="20"/>
        </w:rPr>
        <w:t>Queensland Government Supplier Code of Conduct</w:t>
      </w:r>
      <w:r>
        <w:rPr>
          <w:rFonts w:cstheme="minorHAnsi"/>
          <w:color w:val="000000"/>
          <w:szCs w:val="20"/>
        </w:rPr>
        <w:t xml:space="preserve">, available on the web at </w:t>
      </w:r>
      <w:hyperlink r:id="rId33" w:history="1">
        <w:r w:rsidRPr="0076671A">
          <w:rPr>
            <w:rFonts w:cstheme="minorHAnsi"/>
            <w:color w:val="000000"/>
            <w:szCs w:val="20"/>
          </w:rPr>
          <w:t>https://www.forgov.qld.gov.au/finance-and-procurement/procurement/procurement-resources/search-for-procurement-policies-</w:t>
        </w:r>
        <w:r w:rsidRPr="0076671A">
          <w:rPr>
            <w:rFonts w:cstheme="minorHAnsi"/>
            <w:color w:val="000000"/>
            <w:szCs w:val="20"/>
          </w:rPr>
          <w:t>resources-tools-and-templates/queensland-government-supplier-code-of-conduct</w:t>
        </w:r>
      </w:hyperlink>
      <w:r w:rsidRPr="0076671A">
        <w:rPr>
          <w:rFonts w:cstheme="minorHAnsi"/>
          <w:color w:val="000000"/>
          <w:szCs w:val="20"/>
        </w:rPr>
        <w:t>’</w:t>
      </w:r>
      <w:r>
        <w:rPr>
          <w:rFonts w:cstheme="minorHAnsi"/>
          <w:color w:val="000000"/>
          <w:szCs w:val="20"/>
        </w:rPr>
        <w:t>.</w:t>
      </w:r>
    </w:p>
    <w:p w14:paraId="3C85763A" w14:textId="77777777" w:rsidR="00D049D1" w:rsidRDefault="00CC4CA0" w:rsidP="00797A26">
      <w:pPr>
        <w:numPr>
          <w:ilvl w:val="1"/>
          <w:numId w:val="7"/>
        </w:numPr>
        <w:autoSpaceDE w:val="0"/>
        <w:autoSpaceDN w:val="0"/>
        <w:adjustRightInd w:val="0"/>
        <w:spacing w:before="120" w:after="0"/>
        <w:ind w:left="425" w:hanging="425"/>
        <w:jc w:val="both"/>
        <w:outlineLvl w:val="2"/>
        <w:rPr>
          <w:szCs w:val="20"/>
        </w:rPr>
      </w:pPr>
      <w:r>
        <w:rPr>
          <w:szCs w:val="20"/>
        </w:rPr>
        <w:t xml:space="preserve">Unless stated otherwise, in </w:t>
      </w:r>
      <w:r w:rsidR="00AF4C75">
        <w:rPr>
          <w:szCs w:val="20"/>
        </w:rPr>
        <w:t xml:space="preserve">this </w:t>
      </w:r>
      <w:r>
        <w:rPr>
          <w:szCs w:val="20"/>
        </w:rPr>
        <w:t>RFQ</w:t>
      </w:r>
      <w:r w:rsidR="00AF4C75">
        <w:rPr>
          <w:szCs w:val="20"/>
        </w:rPr>
        <w:t>, including these RFQ</w:t>
      </w:r>
      <w:r>
        <w:rPr>
          <w:szCs w:val="20"/>
        </w:rPr>
        <w:t xml:space="preserve"> Conditions:</w:t>
      </w:r>
    </w:p>
    <w:p w14:paraId="2C62E839" w14:textId="3FF8F9C1" w:rsidR="00D049D1" w:rsidRDefault="00CC4CA0" w:rsidP="00797A26">
      <w:pPr>
        <w:numPr>
          <w:ilvl w:val="0"/>
          <w:numId w:val="8"/>
        </w:numPr>
        <w:spacing w:before="60" w:after="120"/>
        <w:ind w:left="851" w:hanging="425"/>
        <w:jc w:val="both"/>
        <w:rPr>
          <w:szCs w:val="20"/>
        </w:rPr>
      </w:pPr>
      <w:r>
        <w:rPr>
          <w:szCs w:val="20"/>
        </w:rPr>
        <w:t xml:space="preserve">references to ‘Sections’, ‘Parts’ </w:t>
      </w:r>
      <w:r w:rsidR="009656D0">
        <w:rPr>
          <w:szCs w:val="20"/>
        </w:rPr>
        <w:t>and/</w:t>
      </w:r>
      <w:r>
        <w:rPr>
          <w:szCs w:val="20"/>
        </w:rPr>
        <w:t xml:space="preserve">or ‘items’ refer to Sections, Parts </w:t>
      </w:r>
      <w:r w:rsidR="009656D0">
        <w:rPr>
          <w:szCs w:val="20"/>
        </w:rPr>
        <w:t>and/</w:t>
      </w:r>
      <w:r>
        <w:rPr>
          <w:szCs w:val="20"/>
        </w:rPr>
        <w:t xml:space="preserve">or items in </w:t>
      </w:r>
      <w:r w:rsidR="00AF4C75">
        <w:rPr>
          <w:szCs w:val="20"/>
        </w:rPr>
        <w:t xml:space="preserve">this </w:t>
      </w:r>
      <w:proofErr w:type="gramStart"/>
      <w:r>
        <w:rPr>
          <w:szCs w:val="20"/>
        </w:rPr>
        <w:t>RF</w:t>
      </w:r>
      <w:r w:rsidR="007B5AC8">
        <w:rPr>
          <w:szCs w:val="20"/>
        </w:rPr>
        <w:t>Q</w:t>
      </w:r>
      <w:r>
        <w:rPr>
          <w:szCs w:val="20"/>
        </w:rPr>
        <w:t>;</w:t>
      </w:r>
      <w:proofErr w:type="gramEnd"/>
    </w:p>
    <w:p w14:paraId="13D61286" w14:textId="77777777" w:rsidR="00D049D1" w:rsidRPr="00D049D1" w:rsidRDefault="00CC4CA0" w:rsidP="00797A26">
      <w:pPr>
        <w:numPr>
          <w:ilvl w:val="0"/>
          <w:numId w:val="8"/>
        </w:numPr>
        <w:spacing w:before="60" w:after="120"/>
        <w:ind w:left="851" w:hanging="425"/>
        <w:jc w:val="both"/>
        <w:rPr>
          <w:szCs w:val="20"/>
        </w:rPr>
      </w:pPr>
      <w:r w:rsidRPr="00D049D1">
        <w:rPr>
          <w:szCs w:val="20"/>
        </w:rPr>
        <w:t>the singular includes the plural and vice versa; and</w:t>
      </w:r>
    </w:p>
    <w:p w14:paraId="0FDACC6E" w14:textId="4D9234F5" w:rsidR="00120218" w:rsidRPr="00120218" w:rsidRDefault="00CC4CA0" w:rsidP="00797A26">
      <w:pPr>
        <w:numPr>
          <w:ilvl w:val="0"/>
          <w:numId w:val="8"/>
        </w:numPr>
        <w:spacing w:before="60" w:after="120"/>
        <w:ind w:left="851" w:hanging="425"/>
        <w:jc w:val="both"/>
        <w:rPr>
          <w:szCs w:val="20"/>
        </w:rPr>
      </w:pPr>
      <w:r w:rsidRPr="00D958F5">
        <w:rPr>
          <w:color w:val="242424"/>
          <w:w w:val="105"/>
        </w:rPr>
        <w:t>where a word or phrase is defined, its other grammatical forms have a corresponding meaning</w:t>
      </w:r>
      <w:r>
        <w:rPr>
          <w:color w:val="242424"/>
          <w:w w:val="105"/>
        </w:rPr>
        <w:t>.</w:t>
      </w:r>
    </w:p>
    <w:p w14:paraId="6132D234" w14:textId="16E561B8" w:rsidR="00CD639C" w:rsidRPr="00630F17" w:rsidRDefault="00CC4CA0" w:rsidP="00797A26">
      <w:pPr>
        <w:keepNext/>
        <w:numPr>
          <w:ilvl w:val="0"/>
          <w:numId w:val="7"/>
        </w:numPr>
        <w:autoSpaceDE w:val="0"/>
        <w:autoSpaceDN w:val="0"/>
        <w:adjustRightInd w:val="0"/>
        <w:spacing w:before="120" w:after="0"/>
        <w:ind w:left="425" w:hanging="425"/>
        <w:jc w:val="both"/>
        <w:outlineLvl w:val="1"/>
        <w:rPr>
          <w:rFonts w:cs="Arial"/>
          <w:b/>
          <w:bCs/>
          <w:color w:val="92D050"/>
          <w:sz w:val="24"/>
        </w:rPr>
      </w:pPr>
      <w:bookmarkStart w:id="13" w:name="_Toc394489257"/>
      <w:r w:rsidRPr="00630F17">
        <w:rPr>
          <w:rFonts w:cs="Arial"/>
          <w:b/>
          <w:bCs/>
          <w:color w:val="92D050"/>
          <w:sz w:val="24"/>
        </w:rPr>
        <w:t>Process</w:t>
      </w:r>
      <w:bookmarkEnd w:id="13"/>
    </w:p>
    <w:p w14:paraId="3CF49AC6" w14:textId="11605954" w:rsidR="001F66C3" w:rsidRPr="001F66C3" w:rsidRDefault="00CC4CA0" w:rsidP="00797A26">
      <w:pPr>
        <w:numPr>
          <w:ilvl w:val="1"/>
          <w:numId w:val="7"/>
        </w:numPr>
        <w:autoSpaceDE w:val="0"/>
        <w:autoSpaceDN w:val="0"/>
        <w:adjustRightInd w:val="0"/>
        <w:spacing w:before="120" w:after="0"/>
        <w:ind w:left="425" w:hanging="425"/>
        <w:jc w:val="both"/>
        <w:outlineLvl w:val="2"/>
        <w:rPr>
          <w:szCs w:val="20"/>
        </w:rPr>
      </w:pPr>
      <w:bookmarkStart w:id="14" w:name="_Toc394489258"/>
      <w:bookmarkStart w:id="15" w:name="_Ref393815279"/>
      <w:bookmarkStart w:id="16" w:name="_Toc392241058"/>
      <w:r>
        <w:rPr>
          <w:szCs w:val="20"/>
        </w:rPr>
        <w:t xml:space="preserve">Quotes must be submitted in the form and manner stated in </w:t>
      </w:r>
      <w:r w:rsidR="00AF4C75">
        <w:rPr>
          <w:szCs w:val="20"/>
        </w:rPr>
        <w:t xml:space="preserve">this </w:t>
      </w:r>
      <w:r>
        <w:rPr>
          <w:szCs w:val="20"/>
        </w:rPr>
        <w:t>RFQ.  Failure to comply with this requirement may result in a quote being considered as non-conforming.</w:t>
      </w:r>
    </w:p>
    <w:bookmarkEnd w:id="14"/>
    <w:bookmarkEnd w:id="15"/>
    <w:bookmarkEnd w:id="16"/>
    <w:p w14:paraId="0927689F" w14:textId="30AD6739" w:rsidR="00CD639C" w:rsidRPr="00630F17" w:rsidRDefault="00CC4CA0" w:rsidP="00797A26">
      <w:pPr>
        <w:keepNext/>
        <w:numPr>
          <w:ilvl w:val="1"/>
          <w:numId w:val="7"/>
        </w:numPr>
        <w:autoSpaceDE w:val="0"/>
        <w:autoSpaceDN w:val="0"/>
        <w:adjustRightInd w:val="0"/>
        <w:spacing w:before="120" w:after="0"/>
        <w:ind w:left="425" w:hanging="425"/>
        <w:jc w:val="both"/>
        <w:outlineLvl w:val="2"/>
        <w:rPr>
          <w:szCs w:val="20"/>
        </w:rPr>
      </w:pPr>
      <w:r w:rsidRPr="00630F17">
        <w:rPr>
          <w:szCs w:val="20"/>
        </w:rPr>
        <w:t>By submitting a quote</w:t>
      </w:r>
      <w:r w:rsidR="009656D0">
        <w:rPr>
          <w:szCs w:val="20"/>
        </w:rPr>
        <w:t xml:space="preserve"> in response to this RFQ</w:t>
      </w:r>
      <w:r w:rsidRPr="00630F17">
        <w:rPr>
          <w:szCs w:val="20"/>
        </w:rPr>
        <w:t xml:space="preserve">, the Supplier: </w:t>
      </w:r>
    </w:p>
    <w:p w14:paraId="47E5596D" w14:textId="41662CF4" w:rsidR="00CD639C" w:rsidRPr="00630F17" w:rsidRDefault="00CC4CA0" w:rsidP="00797A26">
      <w:pPr>
        <w:numPr>
          <w:ilvl w:val="0"/>
          <w:numId w:val="17"/>
        </w:numPr>
        <w:spacing w:before="60" w:after="120"/>
        <w:ind w:left="851" w:hanging="425"/>
        <w:jc w:val="both"/>
        <w:rPr>
          <w:szCs w:val="20"/>
        </w:rPr>
      </w:pPr>
      <w:r w:rsidRPr="00630F17">
        <w:rPr>
          <w:szCs w:val="20"/>
        </w:rPr>
        <w:t xml:space="preserve">accepts these </w:t>
      </w:r>
      <w:r w:rsidR="009C6B03">
        <w:rPr>
          <w:szCs w:val="20"/>
        </w:rPr>
        <w:t>RFQ</w:t>
      </w:r>
      <w:r w:rsidRPr="00630F17">
        <w:rPr>
          <w:szCs w:val="20"/>
        </w:rPr>
        <w:t xml:space="preserve"> Conditions</w:t>
      </w:r>
      <w:r w:rsidR="00C5200A">
        <w:rPr>
          <w:szCs w:val="20"/>
        </w:rPr>
        <w:t>; and</w:t>
      </w:r>
    </w:p>
    <w:p w14:paraId="44A4973E" w14:textId="384FA85C" w:rsidR="00CD639C" w:rsidRPr="00630F17" w:rsidRDefault="00CC4CA0" w:rsidP="00797A26">
      <w:pPr>
        <w:numPr>
          <w:ilvl w:val="0"/>
          <w:numId w:val="17"/>
        </w:numPr>
        <w:spacing w:before="60" w:after="120"/>
        <w:ind w:left="851" w:hanging="425"/>
        <w:jc w:val="both"/>
        <w:rPr>
          <w:szCs w:val="20"/>
        </w:rPr>
      </w:pPr>
      <w:r w:rsidRPr="00630F17">
        <w:rPr>
          <w:szCs w:val="20"/>
        </w:rPr>
        <w:t xml:space="preserve">offers to enter into a </w:t>
      </w:r>
      <w:r w:rsidR="009C6B03">
        <w:rPr>
          <w:szCs w:val="20"/>
        </w:rPr>
        <w:t>Service Agreement</w:t>
      </w:r>
      <w:r w:rsidR="009C6B03" w:rsidRPr="00630F17">
        <w:rPr>
          <w:szCs w:val="20"/>
        </w:rPr>
        <w:t xml:space="preserve"> </w:t>
      </w:r>
      <w:r w:rsidRPr="00630F17">
        <w:rPr>
          <w:szCs w:val="20"/>
        </w:rPr>
        <w:t xml:space="preserve">with the Customer to provide the </w:t>
      </w:r>
      <w:r w:rsidR="007B5AC8">
        <w:rPr>
          <w:szCs w:val="20"/>
        </w:rPr>
        <w:t>Services</w:t>
      </w:r>
      <w:r w:rsidRPr="00630F17">
        <w:rPr>
          <w:szCs w:val="20"/>
        </w:rPr>
        <w:t xml:space="preserve">, </w:t>
      </w:r>
    </w:p>
    <w:p w14:paraId="794B0DE5" w14:textId="2242F3C4" w:rsidR="00CD639C" w:rsidRPr="00630F17" w:rsidRDefault="00CC4CA0" w:rsidP="00120218">
      <w:pPr>
        <w:tabs>
          <w:tab w:val="left" w:pos="392"/>
        </w:tabs>
        <w:spacing w:before="80"/>
        <w:ind w:left="426"/>
        <w:jc w:val="both"/>
        <w:rPr>
          <w:szCs w:val="20"/>
        </w:rPr>
      </w:pPr>
      <w:r w:rsidRPr="00630F17">
        <w:rPr>
          <w:szCs w:val="20"/>
        </w:rPr>
        <w:t xml:space="preserve">and the Customer may accept the quote during the </w:t>
      </w:r>
      <w:r w:rsidR="00A8556C">
        <w:rPr>
          <w:szCs w:val="20"/>
        </w:rPr>
        <w:t>quote</w:t>
      </w:r>
      <w:r w:rsidR="00A8556C" w:rsidRPr="00630F17">
        <w:rPr>
          <w:szCs w:val="20"/>
        </w:rPr>
        <w:t xml:space="preserve"> </w:t>
      </w:r>
      <w:r w:rsidR="00317AC4">
        <w:rPr>
          <w:szCs w:val="20"/>
        </w:rPr>
        <w:t>v</w:t>
      </w:r>
      <w:r w:rsidR="00317AC4" w:rsidRPr="00630F17">
        <w:rPr>
          <w:szCs w:val="20"/>
        </w:rPr>
        <w:t xml:space="preserve">alidity </w:t>
      </w:r>
      <w:r w:rsidR="00317AC4">
        <w:rPr>
          <w:szCs w:val="20"/>
        </w:rPr>
        <w:t>p</w:t>
      </w:r>
      <w:r w:rsidR="00317AC4" w:rsidRPr="00630F17">
        <w:rPr>
          <w:szCs w:val="20"/>
        </w:rPr>
        <w:t>eriod</w:t>
      </w:r>
      <w:r w:rsidR="00317AC4">
        <w:rPr>
          <w:szCs w:val="20"/>
        </w:rPr>
        <w:t xml:space="preserve"> (see Section 1, Part D, item </w:t>
      </w:r>
      <w:r w:rsidR="009C473D">
        <w:rPr>
          <w:szCs w:val="20"/>
        </w:rPr>
        <w:t>5</w:t>
      </w:r>
      <w:r w:rsidR="00317AC4">
        <w:rPr>
          <w:szCs w:val="20"/>
        </w:rPr>
        <w:t>)</w:t>
      </w:r>
      <w:r w:rsidRPr="00630F17">
        <w:rPr>
          <w:szCs w:val="20"/>
        </w:rPr>
        <w:t>.</w:t>
      </w:r>
    </w:p>
    <w:p w14:paraId="58FDF4AE" w14:textId="7D35E332" w:rsidR="00CD639C" w:rsidRPr="00630F17" w:rsidRDefault="00CC4CA0" w:rsidP="00797A26">
      <w:pPr>
        <w:keepNext/>
        <w:numPr>
          <w:ilvl w:val="1"/>
          <w:numId w:val="7"/>
        </w:numPr>
        <w:autoSpaceDE w:val="0"/>
        <w:autoSpaceDN w:val="0"/>
        <w:adjustRightInd w:val="0"/>
        <w:spacing w:before="120" w:after="0"/>
        <w:ind w:left="425" w:hanging="425"/>
        <w:jc w:val="both"/>
        <w:outlineLvl w:val="2"/>
        <w:rPr>
          <w:szCs w:val="20"/>
        </w:rPr>
      </w:pPr>
      <w:bookmarkStart w:id="17" w:name="_Toc392235140"/>
      <w:bookmarkStart w:id="18" w:name="_Toc392239471"/>
      <w:bookmarkStart w:id="19" w:name="_Toc392240469"/>
      <w:bookmarkStart w:id="20" w:name="_Toc392240909"/>
      <w:bookmarkStart w:id="21" w:name="_Toc392240963"/>
      <w:bookmarkStart w:id="22" w:name="_Toc392241061"/>
      <w:bookmarkStart w:id="23" w:name="_Toc389398428"/>
      <w:bookmarkEnd w:id="17"/>
      <w:bookmarkEnd w:id="18"/>
      <w:bookmarkEnd w:id="19"/>
      <w:bookmarkEnd w:id="20"/>
      <w:bookmarkEnd w:id="21"/>
      <w:bookmarkEnd w:id="22"/>
      <w:r w:rsidRPr="00630F17">
        <w:rPr>
          <w:szCs w:val="20"/>
        </w:rPr>
        <w:t xml:space="preserve">The Customer may make any changes to the </w:t>
      </w:r>
      <w:r w:rsidR="007B5AC8">
        <w:rPr>
          <w:szCs w:val="20"/>
        </w:rPr>
        <w:t>RFQ</w:t>
      </w:r>
      <w:r w:rsidR="007B5AC8" w:rsidRPr="00630F17">
        <w:rPr>
          <w:szCs w:val="20"/>
        </w:rPr>
        <w:t xml:space="preserve"> </w:t>
      </w:r>
      <w:r w:rsidRPr="00630F17">
        <w:rPr>
          <w:szCs w:val="20"/>
        </w:rPr>
        <w:t>Process in its absolute discretion, by notifying the Supplier</w:t>
      </w:r>
      <w:r w:rsidR="00452178">
        <w:rPr>
          <w:szCs w:val="20"/>
        </w:rPr>
        <w:t xml:space="preserve"> </w:t>
      </w:r>
      <w:r w:rsidR="00B92BB2">
        <w:rPr>
          <w:szCs w:val="20"/>
        </w:rPr>
        <w:t xml:space="preserve">by email, </w:t>
      </w:r>
      <w:r w:rsidRPr="00630F17">
        <w:rPr>
          <w:szCs w:val="20"/>
        </w:rPr>
        <w:t>by publication on the Queensland Government QTenders website</w:t>
      </w:r>
      <w:r>
        <w:rPr>
          <w:szCs w:val="20"/>
        </w:rPr>
        <w:t xml:space="preserve"> and</w:t>
      </w:r>
      <w:r w:rsidR="00876ED3">
        <w:rPr>
          <w:szCs w:val="20"/>
        </w:rPr>
        <w:t>/or</w:t>
      </w:r>
      <w:r>
        <w:rPr>
          <w:szCs w:val="20"/>
        </w:rPr>
        <w:t xml:space="preserve"> </w:t>
      </w:r>
      <w:r w:rsidR="00B92BB2">
        <w:rPr>
          <w:szCs w:val="20"/>
        </w:rPr>
        <w:t xml:space="preserve">via </w:t>
      </w:r>
      <w:r>
        <w:rPr>
          <w:szCs w:val="20"/>
        </w:rPr>
        <w:t>the Procure to Invest (</w:t>
      </w:r>
      <w:r w:rsidRPr="007B5AC8">
        <w:rPr>
          <w:b/>
          <w:bCs/>
          <w:szCs w:val="20"/>
        </w:rPr>
        <w:t>P2i</w:t>
      </w:r>
      <w:r>
        <w:rPr>
          <w:szCs w:val="20"/>
        </w:rPr>
        <w:t>) system</w:t>
      </w:r>
      <w:r w:rsidRPr="00630F17">
        <w:rPr>
          <w:szCs w:val="20"/>
        </w:rPr>
        <w:t>. Without limitation, the Customer may:</w:t>
      </w:r>
      <w:bookmarkEnd w:id="23"/>
    </w:p>
    <w:p w14:paraId="21A0A7C1" w14:textId="191C9664" w:rsidR="00CD639C" w:rsidRPr="00BA4403" w:rsidRDefault="00CC4CA0" w:rsidP="00797A26">
      <w:pPr>
        <w:numPr>
          <w:ilvl w:val="0"/>
          <w:numId w:val="20"/>
        </w:numPr>
        <w:spacing w:before="60" w:after="120"/>
        <w:ind w:left="851" w:hanging="425"/>
        <w:jc w:val="both"/>
        <w:rPr>
          <w:szCs w:val="20"/>
        </w:rPr>
      </w:pPr>
      <w:r w:rsidRPr="00BA4403">
        <w:rPr>
          <w:szCs w:val="20"/>
        </w:rPr>
        <w:t xml:space="preserve">add or change </w:t>
      </w:r>
      <w:r w:rsidR="007B5AC8" w:rsidRPr="00BA4403">
        <w:rPr>
          <w:szCs w:val="20"/>
        </w:rPr>
        <w:t xml:space="preserve">the </w:t>
      </w:r>
      <w:proofErr w:type="gramStart"/>
      <w:r w:rsidR="00F167E9" w:rsidRPr="00BA4403">
        <w:rPr>
          <w:szCs w:val="20"/>
        </w:rPr>
        <w:t>R</w:t>
      </w:r>
      <w:r w:rsidR="007B5AC8" w:rsidRPr="00BA4403">
        <w:rPr>
          <w:szCs w:val="20"/>
        </w:rPr>
        <w:t>equirements</w:t>
      </w:r>
      <w:r w:rsidRPr="00BA4403">
        <w:rPr>
          <w:szCs w:val="20"/>
        </w:rPr>
        <w:t>;</w:t>
      </w:r>
      <w:proofErr w:type="gramEnd"/>
    </w:p>
    <w:p w14:paraId="2B506A36" w14:textId="3DC538A5" w:rsidR="00CD639C" w:rsidRPr="00BA4403" w:rsidRDefault="00CC4CA0" w:rsidP="00797A26">
      <w:pPr>
        <w:numPr>
          <w:ilvl w:val="0"/>
          <w:numId w:val="20"/>
        </w:numPr>
        <w:spacing w:before="60" w:after="120"/>
        <w:ind w:left="851" w:hanging="425"/>
        <w:jc w:val="both"/>
        <w:rPr>
          <w:szCs w:val="20"/>
        </w:rPr>
      </w:pPr>
      <w:r w:rsidRPr="00BA4403">
        <w:rPr>
          <w:szCs w:val="20"/>
        </w:rPr>
        <w:t>amend dates including extend</w:t>
      </w:r>
      <w:r w:rsidR="002065F6">
        <w:rPr>
          <w:szCs w:val="20"/>
        </w:rPr>
        <w:t>ing</w:t>
      </w:r>
      <w:r w:rsidRPr="00BA4403">
        <w:rPr>
          <w:szCs w:val="20"/>
        </w:rPr>
        <w:t xml:space="preserve"> the </w:t>
      </w:r>
      <w:r w:rsidR="002065F6">
        <w:rPr>
          <w:szCs w:val="20"/>
        </w:rPr>
        <w:t>C</w:t>
      </w:r>
      <w:r w:rsidR="002065F6" w:rsidRPr="00BA4403">
        <w:rPr>
          <w:szCs w:val="20"/>
        </w:rPr>
        <w:t xml:space="preserve">losing </w:t>
      </w:r>
      <w:proofErr w:type="gramStart"/>
      <w:r w:rsidR="002065F6">
        <w:rPr>
          <w:szCs w:val="20"/>
        </w:rPr>
        <w:t>D</w:t>
      </w:r>
      <w:r w:rsidR="002065F6" w:rsidRPr="00BA4403">
        <w:rPr>
          <w:szCs w:val="20"/>
        </w:rPr>
        <w:t>ate</w:t>
      </w:r>
      <w:r w:rsidRPr="00BA4403">
        <w:rPr>
          <w:szCs w:val="20"/>
        </w:rPr>
        <w:t>;</w:t>
      </w:r>
      <w:proofErr w:type="gramEnd"/>
    </w:p>
    <w:p w14:paraId="3C924836" w14:textId="6F07BB7D" w:rsidR="001528AA" w:rsidRDefault="00CC4CA0" w:rsidP="00902F67">
      <w:pPr>
        <w:numPr>
          <w:ilvl w:val="0"/>
          <w:numId w:val="20"/>
        </w:numPr>
        <w:spacing w:before="60" w:after="120"/>
        <w:ind w:left="851" w:hanging="425"/>
        <w:jc w:val="both"/>
        <w:rPr>
          <w:szCs w:val="20"/>
        </w:rPr>
      </w:pPr>
      <w:r>
        <w:rPr>
          <w:szCs w:val="20"/>
        </w:rPr>
        <w:t>amend, update or supplement the information, terms and conditions, procedures and protocols or any aspect of th</w:t>
      </w:r>
      <w:r w:rsidR="005C7EDC">
        <w:rPr>
          <w:szCs w:val="20"/>
        </w:rPr>
        <w:t>is</w:t>
      </w:r>
      <w:r>
        <w:rPr>
          <w:szCs w:val="20"/>
        </w:rPr>
        <w:t xml:space="preserve"> RFQ or </w:t>
      </w:r>
      <w:r w:rsidR="005C7EDC">
        <w:rPr>
          <w:szCs w:val="20"/>
        </w:rPr>
        <w:t xml:space="preserve">the </w:t>
      </w:r>
      <w:r>
        <w:rPr>
          <w:szCs w:val="20"/>
        </w:rPr>
        <w:t>RFQ Process</w:t>
      </w:r>
      <w:r w:rsidR="002065F6">
        <w:rPr>
          <w:szCs w:val="20"/>
        </w:rPr>
        <w:t xml:space="preserve">, including the terms of </w:t>
      </w:r>
      <w:r w:rsidR="00F10F49">
        <w:rPr>
          <w:szCs w:val="20"/>
        </w:rPr>
        <w:t xml:space="preserve">the </w:t>
      </w:r>
      <w:proofErr w:type="gramStart"/>
      <w:r w:rsidR="00F10F49">
        <w:rPr>
          <w:szCs w:val="20"/>
        </w:rPr>
        <w:t xml:space="preserve">proposed </w:t>
      </w:r>
      <w:r w:rsidR="002065F6">
        <w:rPr>
          <w:szCs w:val="20"/>
        </w:rPr>
        <w:t xml:space="preserve"> Service</w:t>
      </w:r>
      <w:proofErr w:type="gramEnd"/>
      <w:r w:rsidR="002065F6">
        <w:rPr>
          <w:szCs w:val="20"/>
        </w:rPr>
        <w:t xml:space="preserve"> Agreement,</w:t>
      </w:r>
      <w:r>
        <w:rPr>
          <w:szCs w:val="20"/>
        </w:rPr>
        <w:t xml:space="preserve"> without giving reasons;</w:t>
      </w:r>
    </w:p>
    <w:p w14:paraId="7FA775F7" w14:textId="0302F739" w:rsidR="001528AA" w:rsidRDefault="00CC4CA0" w:rsidP="00797A26">
      <w:pPr>
        <w:numPr>
          <w:ilvl w:val="0"/>
          <w:numId w:val="20"/>
        </w:numPr>
        <w:spacing w:before="60" w:after="120"/>
        <w:ind w:left="851" w:hanging="425"/>
        <w:jc w:val="both"/>
        <w:rPr>
          <w:szCs w:val="20"/>
        </w:rPr>
      </w:pPr>
      <w:r>
        <w:rPr>
          <w:szCs w:val="20"/>
        </w:rPr>
        <w:t xml:space="preserve">alter the terms of participation in the RFQ Process or the overall procurement process from the </w:t>
      </w:r>
      <w:proofErr w:type="gramStart"/>
      <w:r>
        <w:rPr>
          <w:szCs w:val="20"/>
        </w:rPr>
        <w:t>RFQ;</w:t>
      </w:r>
      <w:proofErr w:type="gramEnd"/>
    </w:p>
    <w:p w14:paraId="47075DF4" w14:textId="39DFF2E9" w:rsidR="00CD639C" w:rsidRPr="00BA4403" w:rsidRDefault="00CC4CA0" w:rsidP="00797A26">
      <w:pPr>
        <w:numPr>
          <w:ilvl w:val="0"/>
          <w:numId w:val="20"/>
        </w:numPr>
        <w:spacing w:before="60" w:after="120"/>
        <w:ind w:left="851" w:hanging="425"/>
        <w:jc w:val="both"/>
        <w:rPr>
          <w:szCs w:val="20"/>
        </w:rPr>
      </w:pPr>
      <w:r w:rsidRPr="00BA4403">
        <w:rPr>
          <w:szCs w:val="20"/>
        </w:rPr>
        <w:t>consider</w:t>
      </w:r>
      <w:r w:rsidR="00BA4403" w:rsidRPr="00BA4403">
        <w:rPr>
          <w:szCs w:val="20"/>
        </w:rPr>
        <w:t>, accept</w:t>
      </w:r>
      <w:r w:rsidRPr="00BA4403">
        <w:rPr>
          <w:szCs w:val="20"/>
        </w:rPr>
        <w:t xml:space="preserve"> or reject </w:t>
      </w:r>
      <w:r w:rsidR="002065F6">
        <w:rPr>
          <w:szCs w:val="20"/>
        </w:rPr>
        <w:t>any or all quotes, including any non-conforming quote or</w:t>
      </w:r>
      <w:r w:rsidRPr="00BA4403">
        <w:rPr>
          <w:szCs w:val="20"/>
        </w:rPr>
        <w:t xml:space="preserve"> quote received after the </w:t>
      </w:r>
      <w:r w:rsidR="002065F6">
        <w:rPr>
          <w:szCs w:val="20"/>
        </w:rPr>
        <w:t>C</w:t>
      </w:r>
      <w:r w:rsidR="002065F6" w:rsidRPr="00BA4403">
        <w:rPr>
          <w:szCs w:val="20"/>
        </w:rPr>
        <w:t xml:space="preserve">losing </w:t>
      </w:r>
      <w:proofErr w:type="gramStart"/>
      <w:r w:rsidR="002065F6">
        <w:rPr>
          <w:szCs w:val="20"/>
        </w:rPr>
        <w:t>D</w:t>
      </w:r>
      <w:r w:rsidR="002065F6" w:rsidRPr="00BA4403">
        <w:rPr>
          <w:szCs w:val="20"/>
        </w:rPr>
        <w:t>ate</w:t>
      </w:r>
      <w:r w:rsidRPr="00BA4403">
        <w:rPr>
          <w:szCs w:val="20"/>
        </w:rPr>
        <w:t>;</w:t>
      </w:r>
      <w:proofErr w:type="gramEnd"/>
    </w:p>
    <w:p w14:paraId="00AC264C" w14:textId="3DB8AC34" w:rsidR="00CD639C" w:rsidRDefault="00CC4CA0" w:rsidP="00797A26">
      <w:pPr>
        <w:numPr>
          <w:ilvl w:val="0"/>
          <w:numId w:val="20"/>
        </w:numPr>
        <w:spacing w:before="60" w:after="120"/>
        <w:ind w:left="851" w:hanging="425"/>
        <w:jc w:val="both"/>
        <w:rPr>
          <w:szCs w:val="20"/>
        </w:rPr>
      </w:pPr>
      <w:r w:rsidRPr="00BA4403">
        <w:rPr>
          <w:szCs w:val="20"/>
        </w:rPr>
        <w:t xml:space="preserve">consider, accept or reject alternative or innovative </w:t>
      </w:r>
      <w:r w:rsidR="00F167E9" w:rsidRPr="00BA4403">
        <w:rPr>
          <w:szCs w:val="20"/>
        </w:rPr>
        <w:t>quotes</w:t>
      </w:r>
      <w:r w:rsidRPr="00BA4403">
        <w:rPr>
          <w:szCs w:val="20"/>
        </w:rPr>
        <w:t xml:space="preserve">, quotes in part, or multiple </w:t>
      </w:r>
      <w:proofErr w:type="gramStart"/>
      <w:r w:rsidRPr="00BA4403">
        <w:rPr>
          <w:szCs w:val="20"/>
        </w:rPr>
        <w:t>quotes;</w:t>
      </w:r>
      <w:proofErr w:type="gramEnd"/>
    </w:p>
    <w:p w14:paraId="10D44AC3" w14:textId="26535F2E" w:rsidR="00F10F49" w:rsidRPr="00F10F49" w:rsidRDefault="00CC4CA0" w:rsidP="00797A26">
      <w:pPr>
        <w:numPr>
          <w:ilvl w:val="0"/>
          <w:numId w:val="20"/>
        </w:numPr>
        <w:spacing w:before="60" w:after="120"/>
        <w:ind w:left="851" w:hanging="425"/>
        <w:jc w:val="both"/>
        <w:rPr>
          <w:szCs w:val="20"/>
        </w:rPr>
      </w:pPr>
      <w:r w:rsidRPr="00F10F49">
        <w:lastRenderedPageBreak/>
        <w:t xml:space="preserve">reject any or all quotes (including prior to or during any assessment) for any reason or discontinue assessment irrespective of the extent to which the quote satisfies any of the assessment criteria or </w:t>
      </w:r>
      <w:proofErr w:type="gramStart"/>
      <w:r w:rsidRPr="00F10F49">
        <w:t>shortlist</w:t>
      </w:r>
      <w:r>
        <w:t>;</w:t>
      </w:r>
      <w:proofErr w:type="gramEnd"/>
    </w:p>
    <w:p w14:paraId="7E66FAB0" w14:textId="32006A79" w:rsidR="00CD639C" w:rsidRPr="00BA4403" w:rsidRDefault="00CC4CA0" w:rsidP="00797A26">
      <w:pPr>
        <w:numPr>
          <w:ilvl w:val="0"/>
          <w:numId w:val="20"/>
        </w:numPr>
        <w:spacing w:before="60" w:after="120"/>
        <w:ind w:left="851" w:hanging="425"/>
        <w:jc w:val="both"/>
        <w:rPr>
          <w:szCs w:val="20"/>
        </w:rPr>
      </w:pPr>
      <w:r>
        <w:rPr>
          <w:szCs w:val="20"/>
        </w:rPr>
        <w:t xml:space="preserve">vary or </w:t>
      </w:r>
      <w:r w:rsidRPr="00BA4403">
        <w:rPr>
          <w:szCs w:val="20"/>
        </w:rPr>
        <w:t xml:space="preserve">amend </w:t>
      </w:r>
      <w:r>
        <w:rPr>
          <w:szCs w:val="20"/>
        </w:rPr>
        <w:t>any</w:t>
      </w:r>
      <w:r w:rsidRPr="00BA4403">
        <w:rPr>
          <w:szCs w:val="20"/>
        </w:rPr>
        <w:t xml:space="preserve"> evaluation criteria stipulated in </w:t>
      </w:r>
      <w:r w:rsidR="00AF4C75" w:rsidRPr="00BA4403">
        <w:rPr>
          <w:szCs w:val="20"/>
        </w:rPr>
        <w:t xml:space="preserve">this </w:t>
      </w:r>
      <w:r w:rsidR="007B5AC8" w:rsidRPr="00BA4403">
        <w:rPr>
          <w:szCs w:val="20"/>
        </w:rPr>
        <w:t>RFQ</w:t>
      </w:r>
      <w:r>
        <w:rPr>
          <w:szCs w:val="20"/>
        </w:rPr>
        <w:t xml:space="preserve">, develop and consider sub-criteria for any, or all of the evaluation criteria or take into account information provided in response to a particular criterion in the assessment of any other </w:t>
      </w:r>
      <w:proofErr w:type="gramStart"/>
      <w:r>
        <w:rPr>
          <w:szCs w:val="20"/>
        </w:rPr>
        <w:t>criterion</w:t>
      </w:r>
      <w:r w:rsidRPr="00BA4403">
        <w:rPr>
          <w:szCs w:val="20"/>
        </w:rPr>
        <w:t>;</w:t>
      </w:r>
      <w:proofErr w:type="gramEnd"/>
    </w:p>
    <w:p w14:paraId="4FAC3CC7" w14:textId="77777777" w:rsidR="00CD639C" w:rsidRPr="00BA4403" w:rsidRDefault="00CC4CA0" w:rsidP="00797A26">
      <w:pPr>
        <w:numPr>
          <w:ilvl w:val="0"/>
          <w:numId w:val="20"/>
        </w:numPr>
        <w:spacing w:before="60" w:after="120"/>
        <w:ind w:left="851" w:hanging="425"/>
        <w:jc w:val="both"/>
        <w:rPr>
          <w:szCs w:val="20"/>
        </w:rPr>
      </w:pPr>
      <w:r w:rsidRPr="00BA4403">
        <w:rPr>
          <w:szCs w:val="20"/>
        </w:rPr>
        <w:t xml:space="preserve">exercise discretion in evaluating any subjective evaluation </w:t>
      </w:r>
      <w:proofErr w:type="gramStart"/>
      <w:r w:rsidRPr="00BA4403">
        <w:rPr>
          <w:szCs w:val="20"/>
        </w:rPr>
        <w:t>criteria;</w:t>
      </w:r>
      <w:proofErr w:type="gramEnd"/>
    </w:p>
    <w:p w14:paraId="1DA48E77" w14:textId="3DE7A470" w:rsidR="00CD639C" w:rsidRPr="005C7EDC" w:rsidRDefault="00CC4CA0" w:rsidP="00314B7B">
      <w:pPr>
        <w:numPr>
          <w:ilvl w:val="0"/>
          <w:numId w:val="20"/>
        </w:numPr>
        <w:spacing w:before="60" w:after="120"/>
        <w:ind w:left="851" w:hanging="425"/>
        <w:jc w:val="both"/>
        <w:rPr>
          <w:szCs w:val="20"/>
        </w:rPr>
      </w:pPr>
      <w:r w:rsidRPr="005C7EDC">
        <w:rPr>
          <w:szCs w:val="20"/>
        </w:rPr>
        <w:t xml:space="preserve">negotiate with one or more Suppliers and allow any Supplier to vary its </w:t>
      </w:r>
      <w:proofErr w:type="gramStart"/>
      <w:r w:rsidRPr="005C7EDC">
        <w:rPr>
          <w:szCs w:val="20"/>
        </w:rPr>
        <w:t>quote;</w:t>
      </w:r>
      <w:proofErr w:type="gramEnd"/>
    </w:p>
    <w:p w14:paraId="47AA8F5A" w14:textId="55017AA6" w:rsidR="00BA4403" w:rsidRPr="00BA4403" w:rsidRDefault="00CC4CA0" w:rsidP="00797A26">
      <w:pPr>
        <w:numPr>
          <w:ilvl w:val="0"/>
          <w:numId w:val="20"/>
        </w:numPr>
        <w:spacing w:before="60" w:after="120"/>
        <w:ind w:left="851" w:hanging="425"/>
        <w:jc w:val="both"/>
        <w:rPr>
          <w:szCs w:val="20"/>
        </w:rPr>
      </w:pPr>
      <w:r>
        <w:rPr>
          <w:szCs w:val="20"/>
        </w:rPr>
        <w:t xml:space="preserve">conduct checks and </w:t>
      </w:r>
      <w:r w:rsidRPr="00BA4403">
        <w:rPr>
          <w:szCs w:val="20"/>
        </w:rPr>
        <w:t xml:space="preserve">obtain information </w:t>
      </w:r>
      <w:r w:rsidR="005C7EDC">
        <w:rPr>
          <w:szCs w:val="20"/>
        </w:rPr>
        <w:t>about</w:t>
      </w:r>
      <w:r w:rsidRPr="00BA4403">
        <w:rPr>
          <w:szCs w:val="20"/>
        </w:rPr>
        <w:t xml:space="preserve"> a Supplier relevant to the evaluation criteria </w:t>
      </w:r>
      <w:r w:rsidR="006819EA">
        <w:rPr>
          <w:szCs w:val="20"/>
        </w:rPr>
        <w:t xml:space="preserve">including financial viability, credit and reference checks and information </w:t>
      </w:r>
      <w:r w:rsidRPr="00BA4403">
        <w:rPr>
          <w:szCs w:val="20"/>
        </w:rPr>
        <w:t xml:space="preserve">that may be held by any Government Department or Instrumentality and take the information into account in assessing the </w:t>
      </w:r>
      <w:r w:rsidR="002B3B1E">
        <w:rPr>
          <w:szCs w:val="20"/>
        </w:rPr>
        <w:t xml:space="preserve">Supplier’s </w:t>
      </w:r>
      <w:proofErr w:type="gramStart"/>
      <w:r w:rsidR="005C7EDC">
        <w:rPr>
          <w:szCs w:val="20"/>
        </w:rPr>
        <w:t>quote;</w:t>
      </w:r>
      <w:proofErr w:type="gramEnd"/>
    </w:p>
    <w:p w14:paraId="4CFA1B7C" w14:textId="14062DBE" w:rsidR="00CD639C" w:rsidRPr="00BA4403" w:rsidRDefault="00CC4CA0" w:rsidP="00797A26">
      <w:pPr>
        <w:numPr>
          <w:ilvl w:val="0"/>
          <w:numId w:val="20"/>
        </w:numPr>
        <w:spacing w:before="60" w:after="120"/>
        <w:ind w:left="851" w:hanging="425"/>
        <w:jc w:val="both"/>
        <w:rPr>
          <w:szCs w:val="20"/>
        </w:rPr>
      </w:pPr>
      <w:r w:rsidRPr="00BA4403">
        <w:rPr>
          <w:szCs w:val="20"/>
        </w:rPr>
        <w:t>interview, negotiate</w:t>
      </w:r>
      <w:r w:rsidR="006819EA">
        <w:rPr>
          <w:szCs w:val="20"/>
        </w:rPr>
        <w:t>,</w:t>
      </w:r>
      <w:r w:rsidRPr="00BA4403">
        <w:rPr>
          <w:szCs w:val="20"/>
        </w:rPr>
        <w:t xml:space="preserve"> hold discussions</w:t>
      </w:r>
      <w:r w:rsidR="006819EA">
        <w:rPr>
          <w:szCs w:val="20"/>
        </w:rPr>
        <w:t xml:space="preserve">, or meetings </w:t>
      </w:r>
      <w:r w:rsidRPr="00BA4403">
        <w:rPr>
          <w:szCs w:val="20"/>
        </w:rPr>
        <w:t xml:space="preserve">with any Supplier or prospective Supplier on any matter contained (or proposed to be contained) in a quote to the exclusion of </w:t>
      </w:r>
      <w:proofErr w:type="gramStart"/>
      <w:r w:rsidRPr="00BA4403">
        <w:rPr>
          <w:szCs w:val="20"/>
        </w:rPr>
        <w:t>others;</w:t>
      </w:r>
      <w:proofErr w:type="gramEnd"/>
    </w:p>
    <w:p w14:paraId="31FD3CFD" w14:textId="33C0962A" w:rsidR="00CD639C" w:rsidRPr="00F10F49" w:rsidRDefault="00CC4CA0" w:rsidP="00797A26">
      <w:pPr>
        <w:numPr>
          <w:ilvl w:val="0"/>
          <w:numId w:val="20"/>
        </w:numPr>
        <w:spacing w:before="60" w:after="120"/>
        <w:ind w:left="851" w:hanging="425"/>
        <w:jc w:val="both"/>
        <w:rPr>
          <w:szCs w:val="20"/>
        </w:rPr>
      </w:pPr>
      <w:r w:rsidRPr="00F10F49">
        <w:rPr>
          <w:szCs w:val="20"/>
        </w:rPr>
        <w:t>request some or all Suppliers to conduct site visits,</w:t>
      </w:r>
      <w:r w:rsidR="006819EA" w:rsidRPr="00F10F49">
        <w:rPr>
          <w:szCs w:val="20"/>
        </w:rPr>
        <w:t xml:space="preserve"> participate in workshops,</w:t>
      </w:r>
      <w:r w:rsidRPr="00F10F49">
        <w:rPr>
          <w:szCs w:val="20"/>
        </w:rPr>
        <w:t xml:space="preserve"> and/or make themselves available for panel interviews</w:t>
      </w:r>
      <w:r w:rsidR="006559F7" w:rsidRPr="00F10F49">
        <w:rPr>
          <w:szCs w:val="20"/>
        </w:rPr>
        <w:t xml:space="preserve"> or to </w:t>
      </w:r>
      <w:r w:rsidR="006819EA" w:rsidRPr="00F10F49">
        <w:rPr>
          <w:szCs w:val="20"/>
        </w:rPr>
        <w:t>make</w:t>
      </w:r>
      <w:r w:rsidR="006559F7" w:rsidRPr="00F10F49">
        <w:rPr>
          <w:szCs w:val="20"/>
        </w:rPr>
        <w:t xml:space="preserve"> </w:t>
      </w:r>
      <w:proofErr w:type="gramStart"/>
      <w:r w:rsidR="006559F7" w:rsidRPr="00F10F49">
        <w:rPr>
          <w:szCs w:val="20"/>
        </w:rPr>
        <w:t>presentations</w:t>
      </w:r>
      <w:r w:rsidRPr="00F10F49">
        <w:rPr>
          <w:szCs w:val="20"/>
        </w:rPr>
        <w:t>;</w:t>
      </w:r>
      <w:proofErr w:type="gramEnd"/>
    </w:p>
    <w:p w14:paraId="2E0E609F" w14:textId="34CB1237" w:rsidR="00BA4403" w:rsidRPr="00F10F49" w:rsidRDefault="00CC4CA0" w:rsidP="00797A26">
      <w:pPr>
        <w:numPr>
          <w:ilvl w:val="0"/>
          <w:numId w:val="20"/>
        </w:numPr>
        <w:spacing w:before="60" w:after="120"/>
        <w:ind w:left="851" w:hanging="425"/>
        <w:jc w:val="both"/>
        <w:rPr>
          <w:szCs w:val="20"/>
        </w:rPr>
      </w:pPr>
      <w:r w:rsidRPr="00F10F49">
        <w:rPr>
          <w:szCs w:val="20"/>
        </w:rPr>
        <w:t xml:space="preserve">request the Supplier </w:t>
      </w:r>
      <w:r w:rsidR="008D7433" w:rsidRPr="00F10F49">
        <w:rPr>
          <w:szCs w:val="20"/>
        </w:rPr>
        <w:t xml:space="preserve">provide references, additional information or to clarify information, </w:t>
      </w:r>
      <w:r w:rsidRPr="00F10F49">
        <w:rPr>
          <w:szCs w:val="20"/>
        </w:rPr>
        <w:t xml:space="preserve">to substantiate to the Customer’s satisfaction information supplied by the Supplier during the RFQ </w:t>
      </w:r>
      <w:proofErr w:type="gramStart"/>
      <w:r w:rsidRPr="00F10F49">
        <w:rPr>
          <w:szCs w:val="20"/>
        </w:rPr>
        <w:t>Process</w:t>
      </w:r>
      <w:r w:rsidR="00C5200A">
        <w:rPr>
          <w:szCs w:val="20"/>
        </w:rPr>
        <w:t>;</w:t>
      </w:r>
      <w:proofErr w:type="gramEnd"/>
    </w:p>
    <w:p w14:paraId="4CCF4ECC" w14:textId="6D868EA3" w:rsidR="001528AA" w:rsidRPr="00F10F49" w:rsidRDefault="00CC4CA0" w:rsidP="00797A26">
      <w:pPr>
        <w:numPr>
          <w:ilvl w:val="0"/>
          <w:numId w:val="20"/>
        </w:numPr>
        <w:spacing w:before="60" w:after="120"/>
        <w:ind w:left="851" w:hanging="425"/>
        <w:jc w:val="both"/>
        <w:rPr>
          <w:szCs w:val="20"/>
        </w:rPr>
      </w:pPr>
      <w:r w:rsidRPr="00F10F49">
        <w:rPr>
          <w:szCs w:val="20"/>
        </w:rPr>
        <w:t xml:space="preserve">conduct due diligence investigations, including in relation to potential or perceived conflicts of interest, and take into account information from those investigations, its own and other sources in evaluating </w:t>
      </w:r>
      <w:r w:rsidR="005C7EDC" w:rsidRPr="00F10F49">
        <w:rPr>
          <w:szCs w:val="20"/>
        </w:rPr>
        <w:t>quotes</w:t>
      </w:r>
      <w:r w:rsidRPr="00F10F49">
        <w:rPr>
          <w:szCs w:val="20"/>
        </w:rPr>
        <w:t xml:space="preserve"> and considering if there is anything which may preclude a Supplier from participating in this RFQ </w:t>
      </w:r>
      <w:proofErr w:type="gramStart"/>
      <w:r w:rsidRPr="00F10F49">
        <w:rPr>
          <w:szCs w:val="20"/>
        </w:rPr>
        <w:t>Process;</w:t>
      </w:r>
      <w:proofErr w:type="gramEnd"/>
    </w:p>
    <w:p w14:paraId="4F6C99D0" w14:textId="77777777" w:rsidR="009E4C65" w:rsidRPr="00F10F49" w:rsidRDefault="00CC4CA0" w:rsidP="00797A26">
      <w:pPr>
        <w:numPr>
          <w:ilvl w:val="0"/>
          <w:numId w:val="20"/>
        </w:numPr>
        <w:spacing w:before="60" w:after="120"/>
        <w:ind w:left="851" w:hanging="425"/>
        <w:jc w:val="both"/>
        <w:rPr>
          <w:szCs w:val="20"/>
        </w:rPr>
      </w:pPr>
      <w:r w:rsidRPr="00F10F49">
        <w:rPr>
          <w:szCs w:val="20"/>
        </w:rPr>
        <w:t xml:space="preserve">refuse to allow participation or terminate any further participation by any party at any point in the RFQ </w:t>
      </w:r>
      <w:proofErr w:type="gramStart"/>
      <w:r w:rsidRPr="00F10F49">
        <w:rPr>
          <w:szCs w:val="20"/>
        </w:rPr>
        <w:t>Process;</w:t>
      </w:r>
      <w:proofErr w:type="gramEnd"/>
      <w:r w:rsidRPr="00F10F49">
        <w:rPr>
          <w:szCs w:val="20"/>
        </w:rPr>
        <w:t xml:space="preserve"> </w:t>
      </w:r>
    </w:p>
    <w:p w14:paraId="52CB98BD" w14:textId="5E1AE811" w:rsidR="009E4C65" w:rsidRPr="00F10F49" w:rsidRDefault="00CC4CA0" w:rsidP="00797A26">
      <w:pPr>
        <w:numPr>
          <w:ilvl w:val="0"/>
          <w:numId w:val="20"/>
        </w:numPr>
        <w:spacing w:before="60" w:after="120"/>
        <w:ind w:left="851" w:hanging="425"/>
        <w:jc w:val="both"/>
        <w:rPr>
          <w:szCs w:val="20"/>
        </w:rPr>
      </w:pPr>
      <w:r w:rsidRPr="00F10F49">
        <w:rPr>
          <w:szCs w:val="20"/>
        </w:rPr>
        <w:t xml:space="preserve">waive any requirement or obligation under these RFQ terms and conditions, without </w:t>
      </w:r>
      <w:r w:rsidRPr="00F10F49">
        <w:rPr>
          <w:szCs w:val="20"/>
        </w:rPr>
        <w:t xml:space="preserve">prejudicing, varying or limiting any other requirement, obligation or </w:t>
      </w:r>
      <w:proofErr w:type="gramStart"/>
      <w:r w:rsidRPr="00F10F49">
        <w:rPr>
          <w:szCs w:val="20"/>
        </w:rPr>
        <w:t>rights;</w:t>
      </w:r>
      <w:proofErr w:type="gramEnd"/>
    </w:p>
    <w:p w14:paraId="057A6D6B" w14:textId="581DF1E8" w:rsidR="009E4C65" w:rsidRPr="00F10F49" w:rsidRDefault="00CC4CA0" w:rsidP="00797A26">
      <w:pPr>
        <w:numPr>
          <w:ilvl w:val="0"/>
          <w:numId w:val="20"/>
        </w:numPr>
        <w:spacing w:before="60" w:after="120"/>
        <w:ind w:left="851" w:hanging="425"/>
        <w:jc w:val="both"/>
        <w:rPr>
          <w:szCs w:val="20"/>
        </w:rPr>
      </w:pPr>
      <w:r w:rsidRPr="00F10F49">
        <w:rPr>
          <w:szCs w:val="20"/>
        </w:rPr>
        <w:t xml:space="preserve">publish the names of </w:t>
      </w:r>
      <w:proofErr w:type="gramStart"/>
      <w:r w:rsidRPr="00F10F49">
        <w:rPr>
          <w:szCs w:val="20"/>
        </w:rPr>
        <w:t>Suppliers;</w:t>
      </w:r>
      <w:proofErr w:type="gramEnd"/>
    </w:p>
    <w:p w14:paraId="339C73B0" w14:textId="4945C0E6" w:rsidR="009E4C65" w:rsidRPr="00F10F49" w:rsidRDefault="00CC4CA0" w:rsidP="00797A26">
      <w:pPr>
        <w:numPr>
          <w:ilvl w:val="0"/>
          <w:numId w:val="20"/>
        </w:numPr>
        <w:spacing w:before="60" w:after="120"/>
        <w:ind w:left="851" w:hanging="425"/>
        <w:jc w:val="both"/>
        <w:rPr>
          <w:szCs w:val="20"/>
        </w:rPr>
      </w:pPr>
      <w:r w:rsidRPr="00F10F49">
        <w:rPr>
          <w:szCs w:val="20"/>
        </w:rPr>
        <w:t xml:space="preserve">not provide Suppliers with any reason for any actions or decisions it may take or any debriefing, including in respect of the exercise by the Customer of any or all of the above mentioned </w:t>
      </w:r>
      <w:proofErr w:type="gramStart"/>
      <w:r w:rsidRPr="00F10F49">
        <w:rPr>
          <w:szCs w:val="20"/>
        </w:rPr>
        <w:t>rights</w:t>
      </w:r>
      <w:r w:rsidR="00C5200A">
        <w:rPr>
          <w:szCs w:val="20"/>
        </w:rPr>
        <w:t>;</w:t>
      </w:r>
      <w:proofErr w:type="gramEnd"/>
    </w:p>
    <w:p w14:paraId="5B1980B0" w14:textId="1406008A" w:rsidR="00CD639C" w:rsidRPr="00F10F49" w:rsidRDefault="00CC4CA0" w:rsidP="004550B5">
      <w:pPr>
        <w:numPr>
          <w:ilvl w:val="0"/>
          <w:numId w:val="20"/>
        </w:numPr>
        <w:spacing w:before="60" w:after="120"/>
        <w:ind w:left="851" w:hanging="425"/>
        <w:jc w:val="both"/>
        <w:rPr>
          <w:szCs w:val="20"/>
        </w:rPr>
      </w:pPr>
      <w:r w:rsidRPr="00F10F49">
        <w:rPr>
          <w:szCs w:val="20"/>
        </w:rPr>
        <w:t xml:space="preserve">take such other action as it considers in its absolute discretion appropriate in relation to the </w:t>
      </w:r>
      <w:r w:rsidR="00617E54" w:rsidRPr="00F10F49">
        <w:rPr>
          <w:szCs w:val="20"/>
        </w:rPr>
        <w:t>RFQ P</w:t>
      </w:r>
      <w:r w:rsidRPr="00F10F49">
        <w:rPr>
          <w:szCs w:val="20"/>
        </w:rPr>
        <w:t>rocess</w:t>
      </w:r>
      <w:r w:rsidR="00617E54" w:rsidRPr="00F10F49">
        <w:rPr>
          <w:szCs w:val="20"/>
        </w:rPr>
        <w:t>;</w:t>
      </w:r>
      <w:r w:rsidRPr="00F10F49">
        <w:rPr>
          <w:szCs w:val="20"/>
        </w:rPr>
        <w:t xml:space="preserve"> or</w:t>
      </w:r>
    </w:p>
    <w:p w14:paraId="7C6AC46A" w14:textId="6A3924F5" w:rsidR="00CD639C" w:rsidRPr="00F10F49" w:rsidRDefault="00CC4CA0" w:rsidP="00797A26">
      <w:pPr>
        <w:numPr>
          <w:ilvl w:val="0"/>
          <w:numId w:val="20"/>
        </w:numPr>
        <w:spacing w:before="60" w:after="120"/>
        <w:ind w:left="851" w:hanging="425"/>
        <w:jc w:val="both"/>
        <w:rPr>
          <w:szCs w:val="20"/>
        </w:rPr>
      </w:pPr>
      <w:r w:rsidRPr="00F10F49">
        <w:rPr>
          <w:szCs w:val="20"/>
        </w:rPr>
        <w:t xml:space="preserve">cancel the </w:t>
      </w:r>
      <w:r w:rsidR="007B5AC8" w:rsidRPr="00F10F49">
        <w:rPr>
          <w:szCs w:val="20"/>
        </w:rPr>
        <w:t xml:space="preserve">RFQ </w:t>
      </w:r>
      <w:r w:rsidRPr="00F10F49">
        <w:rPr>
          <w:szCs w:val="20"/>
        </w:rPr>
        <w:t>Process.</w:t>
      </w:r>
    </w:p>
    <w:p w14:paraId="2EFC1CBE" w14:textId="072A9210" w:rsidR="00120218" w:rsidRPr="00F10F49" w:rsidRDefault="00CC4CA0" w:rsidP="00797A26">
      <w:pPr>
        <w:keepNext/>
        <w:numPr>
          <w:ilvl w:val="1"/>
          <w:numId w:val="7"/>
        </w:numPr>
        <w:autoSpaceDE w:val="0"/>
        <w:autoSpaceDN w:val="0"/>
        <w:adjustRightInd w:val="0"/>
        <w:spacing w:before="120" w:after="0"/>
        <w:ind w:left="425" w:hanging="425"/>
        <w:jc w:val="both"/>
        <w:outlineLvl w:val="2"/>
        <w:rPr>
          <w:szCs w:val="20"/>
        </w:rPr>
      </w:pPr>
      <w:r w:rsidRPr="00F10F49">
        <w:rPr>
          <w:szCs w:val="20"/>
        </w:rPr>
        <w:t xml:space="preserve">The Supplier will not make any claim in connection with a decision by the Customer to exercise or not to exercise any of its rights in relation to the </w:t>
      </w:r>
      <w:r w:rsidR="007B5AC8" w:rsidRPr="00F10F49">
        <w:rPr>
          <w:szCs w:val="20"/>
        </w:rPr>
        <w:t xml:space="preserve">RFQ </w:t>
      </w:r>
      <w:r w:rsidRPr="00F10F49">
        <w:rPr>
          <w:szCs w:val="20"/>
        </w:rPr>
        <w:t>Process.</w:t>
      </w:r>
    </w:p>
    <w:p w14:paraId="7A501197" w14:textId="3DB5A996" w:rsidR="00CD639C" w:rsidRPr="00F10F49" w:rsidRDefault="00CC4CA0" w:rsidP="00797A26">
      <w:pPr>
        <w:keepNext/>
        <w:numPr>
          <w:ilvl w:val="0"/>
          <w:numId w:val="7"/>
        </w:numPr>
        <w:autoSpaceDE w:val="0"/>
        <w:autoSpaceDN w:val="0"/>
        <w:adjustRightInd w:val="0"/>
        <w:spacing w:before="120" w:after="0"/>
        <w:ind w:left="425" w:hanging="425"/>
        <w:jc w:val="both"/>
        <w:outlineLvl w:val="1"/>
        <w:rPr>
          <w:rFonts w:cs="Arial"/>
          <w:b/>
          <w:bCs/>
          <w:color w:val="92D050"/>
          <w:sz w:val="24"/>
        </w:rPr>
      </w:pPr>
      <w:bookmarkStart w:id="24" w:name="_Toc394489260"/>
      <w:bookmarkStart w:id="25" w:name="_Toc392241063"/>
      <w:bookmarkStart w:id="26" w:name="_Toc389398420"/>
      <w:r w:rsidRPr="00F10F49">
        <w:rPr>
          <w:rFonts w:cs="Arial"/>
          <w:b/>
          <w:bCs/>
          <w:color w:val="92D050"/>
          <w:sz w:val="24"/>
        </w:rPr>
        <w:t xml:space="preserve">Alternative </w:t>
      </w:r>
      <w:bookmarkEnd w:id="24"/>
      <w:bookmarkEnd w:id="25"/>
      <w:bookmarkEnd w:id="26"/>
      <w:r w:rsidR="00E70C9C" w:rsidRPr="00F10F49">
        <w:rPr>
          <w:rFonts w:cs="Arial"/>
          <w:b/>
          <w:bCs/>
          <w:color w:val="92D050"/>
          <w:sz w:val="24"/>
        </w:rPr>
        <w:t>quotes</w:t>
      </w:r>
    </w:p>
    <w:p w14:paraId="6CBFD147" w14:textId="454F5E76" w:rsidR="00CD639C" w:rsidRPr="00F10F49" w:rsidRDefault="00CC4CA0" w:rsidP="00CD639C">
      <w:pPr>
        <w:tabs>
          <w:tab w:val="left" w:pos="392"/>
        </w:tabs>
        <w:spacing w:before="80"/>
        <w:jc w:val="both"/>
        <w:rPr>
          <w:szCs w:val="20"/>
        </w:rPr>
      </w:pPr>
      <w:bookmarkStart w:id="27" w:name="_Toc389398421"/>
      <w:r w:rsidRPr="00F10F49">
        <w:rPr>
          <w:szCs w:val="20"/>
        </w:rPr>
        <w:t xml:space="preserve">The Queensland Government procurement policy promotes an outcome focussed approach, seeking opportunities to innovate and improve value for money. Suppliers are encouraged to submit alternative </w:t>
      </w:r>
      <w:r w:rsidR="00E70C9C" w:rsidRPr="00F10F49">
        <w:rPr>
          <w:szCs w:val="20"/>
        </w:rPr>
        <w:t xml:space="preserve">quotes </w:t>
      </w:r>
      <w:r w:rsidRPr="00F10F49">
        <w:rPr>
          <w:szCs w:val="20"/>
        </w:rPr>
        <w:t xml:space="preserve">and innovative </w:t>
      </w:r>
      <w:r w:rsidR="00E70C9C" w:rsidRPr="00F10F49">
        <w:rPr>
          <w:szCs w:val="20"/>
        </w:rPr>
        <w:t xml:space="preserve">quotes </w:t>
      </w:r>
      <w:r w:rsidRPr="00F10F49">
        <w:rPr>
          <w:szCs w:val="20"/>
        </w:rPr>
        <w:t>where they believe that the alternative will promote the Customer’s objectives.</w:t>
      </w:r>
      <w:bookmarkEnd w:id="27"/>
    </w:p>
    <w:p w14:paraId="15CC81B6" w14:textId="77777777" w:rsidR="00CD639C" w:rsidRPr="00F10F49" w:rsidRDefault="00CC4CA0" w:rsidP="00797A26">
      <w:pPr>
        <w:numPr>
          <w:ilvl w:val="0"/>
          <w:numId w:val="7"/>
        </w:numPr>
        <w:autoSpaceDE w:val="0"/>
        <w:autoSpaceDN w:val="0"/>
        <w:adjustRightInd w:val="0"/>
        <w:spacing w:before="120" w:after="0"/>
        <w:ind w:left="426" w:hanging="426"/>
        <w:jc w:val="both"/>
        <w:outlineLvl w:val="1"/>
        <w:rPr>
          <w:rFonts w:cs="Arial"/>
          <w:b/>
          <w:bCs/>
          <w:color w:val="92D050"/>
          <w:sz w:val="24"/>
        </w:rPr>
      </w:pPr>
      <w:bookmarkStart w:id="28" w:name="_Toc394489261"/>
      <w:bookmarkStart w:id="29" w:name="_Toc392241064"/>
      <w:bookmarkStart w:id="30" w:name="_Toc389398422"/>
      <w:r w:rsidRPr="00F10F49">
        <w:rPr>
          <w:rFonts w:cs="Arial"/>
          <w:b/>
          <w:bCs/>
          <w:color w:val="92D050"/>
          <w:sz w:val="24"/>
        </w:rPr>
        <w:t>No reliance on information</w:t>
      </w:r>
      <w:bookmarkEnd w:id="28"/>
      <w:bookmarkEnd w:id="29"/>
      <w:bookmarkEnd w:id="30"/>
    </w:p>
    <w:p w14:paraId="6198F2C4" w14:textId="632C85E7" w:rsidR="00CD639C" w:rsidRPr="00F10F49" w:rsidRDefault="00CC4CA0" w:rsidP="00797A26">
      <w:pPr>
        <w:numPr>
          <w:ilvl w:val="1"/>
          <w:numId w:val="7"/>
        </w:numPr>
        <w:autoSpaceDE w:val="0"/>
        <w:autoSpaceDN w:val="0"/>
        <w:adjustRightInd w:val="0"/>
        <w:spacing w:before="120" w:after="0"/>
        <w:ind w:left="425" w:hanging="425"/>
        <w:jc w:val="both"/>
        <w:outlineLvl w:val="2"/>
        <w:rPr>
          <w:szCs w:val="20"/>
        </w:rPr>
      </w:pPr>
      <w:r w:rsidRPr="00F10F49">
        <w:rPr>
          <w:szCs w:val="20"/>
        </w:rPr>
        <w:t xml:space="preserve">The Supplier is responsible for making its own investigation and assessment about all matters relevant to </w:t>
      </w:r>
      <w:r w:rsidR="00AF4C75" w:rsidRPr="00F10F49">
        <w:rPr>
          <w:szCs w:val="20"/>
        </w:rPr>
        <w:t xml:space="preserve">this </w:t>
      </w:r>
      <w:r w:rsidR="007B5AC8" w:rsidRPr="00F10F49">
        <w:rPr>
          <w:szCs w:val="20"/>
        </w:rPr>
        <w:t>RFQ</w:t>
      </w:r>
      <w:r w:rsidRPr="00F10F49">
        <w:rPr>
          <w:szCs w:val="20"/>
        </w:rPr>
        <w:t xml:space="preserve">, the Requirements, the accuracy of all information and documents provided by or on behalf of the Customer, and all other matters relevant to the Supplier’s quote. </w:t>
      </w:r>
    </w:p>
    <w:p w14:paraId="060AF3E8" w14:textId="0F936FD8" w:rsidR="00617E54" w:rsidRPr="00F10F49" w:rsidRDefault="00CC4CA0" w:rsidP="00797A26">
      <w:pPr>
        <w:numPr>
          <w:ilvl w:val="1"/>
          <w:numId w:val="7"/>
        </w:numPr>
        <w:autoSpaceDE w:val="0"/>
        <w:autoSpaceDN w:val="0"/>
        <w:adjustRightInd w:val="0"/>
        <w:spacing w:before="120" w:after="0"/>
        <w:ind w:left="425" w:hanging="425"/>
        <w:jc w:val="both"/>
        <w:outlineLvl w:val="2"/>
        <w:rPr>
          <w:szCs w:val="20"/>
        </w:rPr>
      </w:pPr>
      <w:r w:rsidRPr="00F10F49">
        <w:rPr>
          <w:szCs w:val="20"/>
        </w:rPr>
        <w:t xml:space="preserve">The Customer makes no warranty or representation (express or implied), and does not assume any duty of care to Suppliers that the information in this RFQ or any other Disclosed Information is current, accurate, adequate, suitable, reliable or complete, or that the information has been independently verified, and the department accepts no responsibility for interpretations, opinions or conclusions formed by the proponents. </w:t>
      </w:r>
    </w:p>
    <w:p w14:paraId="24BF7A69" w14:textId="11AB3D2B" w:rsidR="00617E54" w:rsidRPr="00F10F49" w:rsidRDefault="00CC4CA0" w:rsidP="00797A26">
      <w:pPr>
        <w:numPr>
          <w:ilvl w:val="1"/>
          <w:numId w:val="7"/>
        </w:numPr>
        <w:autoSpaceDE w:val="0"/>
        <w:autoSpaceDN w:val="0"/>
        <w:adjustRightInd w:val="0"/>
        <w:spacing w:before="120" w:after="0"/>
        <w:ind w:left="425" w:hanging="425"/>
        <w:jc w:val="both"/>
        <w:outlineLvl w:val="2"/>
        <w:rPr>
          <w:szCs w:val="20"/>
        </w:rPr>
      </w:pPr>
      <w:r w:rsidRPr="00F10F49">
        <w:rPr>
          <w:szCs w:val="20"/>
        </w:rPr>
        <w:t xml:space="preserve">The Customer does not accept any responsibility or liability arising from negligence or otherwise for any reliance placed on any written or oral communications transmitted to a Supplier </w:t>
      </w:r>
      <w:proofErr w:type="gramStart"/>
      <w:r w:rsidRPr="00F10F49">
        <w:rPr>
          <w:szCs w:val="20"/>
        </w:rPr>
        <w:t>in the course of</w:t>
      </w:r>
      <w:proofErr w:type="gramEnd"/>
      <w:r w:rsidRPr="00F10F49">
        <w:rPr>
          <w:szCs w:val="20"/>
        </w:rPr>
        <w:t xml:space="preserve"> the RFQ Process. The Customer will have no responsibility to inform any recipient of this document of any matter or information in its knowledge or possession which may be relevant to th</w:t>
      </w:r>
      <w:r w:rsidR="00A01608" w:rsidRPr="00F10F49">
        <w:rPr>
          <w:szCs w:val="20"/>
        </w:rPr>
        <w:t>is</w:t>
      </w:r>
      <w:r w:rsidRPr="00F10F49">
        <w:rPr>
          <w:szCs w:val="20"/>
        </w:rPr>
        <w:t xml:space="preserve"> RFQ or </w:t>
      </w:r>
      <w:r w:rsidR="00A01608" w:rsidRPr="00F10F49">
        <w:rPr>
          <w:szCs w:val="20"/>
        </w:rPr>
        <w:t xml:space="preserve">the </w:t>
      </w:r>
      <w:r w:rsidRPr="00F10F49">
        <w:rPr>
          <w:szCs w:val="20"/>
        </w:rPr>
        <w:t>RFQ Process or affect any other matter or information contained or referred to in this RFQ.</w:t>
      </w:r>
    </w:p>
    <w:p w14:paraId="0C659930" w14:textId="12A3318F" w:rsidR="00797A26" w:rsidRDefault="00797A26" w:rsidP="00797A26">
      <w:pPr>
        <w:autoSpaceDE w:val="0"/>
        <w:autoSpaceDN w:val="0"/>
        <w:adjustRightInd w:val="0"/>
        <w:spacing w:before="120" w:after="0"/>
        <w:ind w:left="425"/>
        <w:jc w:val="both"/>
        <w:outlineLvl w:val="2"/>
        <w:rPr>
          <w:szCs w:val="20"/>
        </w:rPr>
      </w:pPr>
    </w:p>
    <w:p w14:paraId="19B0F180" w14:textId="77777777" w:rsidR="005F4404" w:rsidRDefault="005F4404" w:rsidP="00797A26">
      <w:pPr>
        <w:autoSpaceDE w:val="0"/>
        <w:autoSpaceDN w:val="0"/>
        <w:adjustRightInd w:val="0"/>
        <w:spacing w:before="120" w:after="0"/>
        <w:ind w:left="425"/>
        <w:jc w:val="both"/>
        <w:outlineLvl w:val="2"/>
        <w:rPr>
          <w:szCs w:val="20"/>
        </w:rPr>
      </w:pPr>
    </w:p>
    <w:p w14:paraId="43A62644" w14:textId="715651C4" w:rsidR="00CD639C" w:rsidRPr="00630F17" w:rsidRDefault="00CC4CA0" w:rsidP="00797A26">
      <w:pPr>
        <w:numPr>
          <w:ilvl w:val="0"/>
          <w:numId w:val="7"/>
        </w:numPr>
        <w:autoSpaceDE w:val="0"/>
        <w:autoSpaceDN w:val="0"/>
        <w:adjustRightInd w:val="0"/>
        <w:spacing w:before="120" w:after="0"/>
        <w:ind w:left="426" w:hanging="426"/>
        <w:jc w:val="both"/>
        <w:outlineLvl w:val="1"/>
        <w:rPr>
          <w:rFonts w:cs="Arial"/>
          <w:b/>
          <w:bCs/>
          <w:color w:val="92D050"/>
          <w:sz w:val="24"/>
        </w:rPr>
      </w:pPr>
      <w:bookmarkStart w:id="31" w:name="_Toc394489262"/>
      <w:bookmarkStart w:id="32" w:name="_Toc392241066"/>
      <w:bookmarkStart w:id="33" w:name="_Toc389398423"/>
      <w:r w:rsidRPr="00630F17">
        <w:rPr>
          <w:rFonts w:cs="Arial"/>
          <w:b/>
          <w:bCs/>
          <w:color w:val="92D050"/>
          <w:sz w:val="24"/>
        </w:rPr>
        <w:t>Supplier cost</w:t>
      </w:r>
      <w:bookmarkEnd w:id="31"/>
      <w:bookmarkEnd w:id="32"/>
      <w:bookmarkEnd w:id="33"/>
    </w:p>
    <w:p w14:paraId="5816C91B" w14:textId="714B979F" w:rsidR="00CD639C" w:rsidRDefault="00CC4CA0" w:rsidP="00A01608">
      <w:pPr>
        <w:keepNext/>
        <w:numPr>
          <w:ilvl w:val="1"/>
          <w:numId w:val="7"/>
        </w:numPr>
        <w:autoSpaceDE w:val="0"/>
        <w:autoSpaceDN w:val="0"/>
        <w:adjustRightInd w:val="0"/>
        <w:spacing w:before="120" w:after="0"/>
        <w:ind w:left="425" w:hanging="425"/>
        <w:jc w:val="both"/>
        <w:outlineLvl w:val="2"/>
        <w:rPr>
          <w:szCs w:val="20"/>
        </w:rPr>
      </w:pPr>
      <w:r w:rsidRPr="00630F17">
        <w:rPr>
          <w:szCs w:val="20"/>
        </w:rPr>
        <w:t xml:space="preserve">Participation in the </w:t>
      </w:r>
      <w:r w:rsidR="007B5AC8">
        <w:rPr>
          <w:szCs w:val="20"/>
        </w:rPr>
        <w:t>RFQ</w:t>
      </w:r>
      <w:r w:rsidR="007B5AC8" w:rsidRPr="00630F17">
        <w:rPr>
          <w:szCs w:val="20"/>
        </w:rPr>
        <w:t xml:space="preserve"> </w:t>
      </w:r>
      <w:r w:rsidRPr="00630F17">
        <w:rPr>
          <w:szCs w:val="20"/>
        </w:rPr>
        <w:t>Process</w:t>
      </w:r>
      <w:r w:rsidR="0067617B">
        <w:rPr>
          <w:szCs w:val="20"/>
        </w:rPr>
        <w:t>, including</w:t>
      </w:r>
      <w:r w:rsidR="00902BB3">
        <w:rPr>
          <w:szCs w:val="20"/>
        </w:rPr>
        <w:t xml:space="preserve"> but not limited to</w:t>
      </w:r>
      <w:r w:rsidR="0067617B">
        <w:rPr>
          <w:szCs w:val="20"/>
        </w:rPr>
        <w:t xml:space="preserve"> preparation of quotes, attending meetings, and providing additional information</w:t>
      </w:r>
      <w:r w:rsidRPr="00630F17">
        <w:rPr>
          <w:szCs w:val="20"/>
        </w:rPr>
        <w:t xml:space="preserve"> is at the Supplier’s cost. The Customer is not required to pay compensation to </w:t>
      </w:r>
      <w:r w:rsidRPr="0067617B">
        <w:rPr>
          <w:szCs w:val="20"/>
        </w:rPr>
        <w:t>the Supplier</w:t>
      </w:r>
      <w:r w:rsidR="0067617B" w:rsidRPr="0067617B">
        <w:rPr>
          <w:szCs w:val="20"/>
        </w:rPr>
        <w:t xml:space="preserve">, nor reimburse, any costs, expense or loss which may be incurred by any Supplier or any other person </w:t>
      </w:r>
      <w:r w:rsidRPr="00630F17">
        <w:rPr>
          <w:szCs w:val="20"/>
        </w:rPr>
        <w:t xml:space="preserve">in relation to the </w:t>
      </w:r>
      <w:r w:rsidR="007B5AC8">
        <w:rPr>
          <w:szCs w:val="20"/>
        </w:rPr>
        <w:t>RFQ</w:t>
      </w:r>
      <w:r w:rsidR="007B5AC8" w:rsidRPr="00630F17">
        <w:rPr>
          <w:szCs w:val="20"/>
        </w:rPr>
        <w:t xml:space="preserve"> </w:t>
      </w:r>
      <w:r w:rsidRPr="00630F17">
        <w:rPr>
          <w:szCs w:val="20"/>
        </w:rPr>
        <w:t>Process in any circumstances, for any reason.</w:t>
      </w:r>
    </w:p>
    <w:p w14:paraId="7D2DF8CE" w14:textId="22CE9BB8" w:rsidR="00CD639C" w:rsidRPr="00630F17" w:rsidRDefault="00CC4CA0" w:rsidP="00797A26">
      <w:pPr>
        <w:numPr>
          <w:ilvl w:val="0"/>
          <w:numId w:val="7"/>
        </w:numPr>
        <w:autoSpaceDE w:val="0"/>
        <w:autoSpaceDN w:val="0"/>
        <w:adjustRightInd w:val="0"/>
        <w:spacing w:before="120" w:after="0"/>
        <w:ind w:left="426" w:hanging="426"/>
        <w:jc w:val="both"/>
        <w:outlineLvl w:val="1"/>
        <w:rPr>
          <w:rFonts w:cs="Arial"/>
          <w:b/>
          <w:bCs/>
          <w:color w:val="92D050"/>
          <w:sz w:val="24"/>
        </w:rPr>
      </w:pPr>
      <w:r>
        <w:rPr>
          <w:rFonts w:cs="Arial"/>
          <w:b/>
          <w:bCs/>
          <w:color w:val="92D050"/>
          <w:sz w:val="24"/>
        </w:rPr>
        <w:t>No relationship</w:t>
      </w:r>
    </w:p>
    <w:p w14:paraId="67AEFB88" w14:textId="10E7B4C7" w:rsidR="00CD639C" w:rsidRDefault="00CC4CA0" w:rsidP="00797A26">
      <w:pPr>
        <w:numPr>
          <w:ilvl w:val="1"/>
          <w:numId w:val="7"/>
        </w:numPr>
        <w:autoSpaceDE w:val="0"/>
        <w:autoSpaceDN w:val="0"/>
        <w:adjustRightInd w:val="0"/>
        <w:spacing w:before="120" w:after="0"/>
        <w:ind w:left="425" w:hanging="425"/>
        <w:jc w:val="both"/>
        <w:outlineLvl w:val="2"/>
        <w:rPr>
          <w:szCs w:val="20"/>
        </w:rPr>
      </w:pPr>
      <w:bookmarkStart w:id="34" w:name="_Toc389398426"/>
      <w:r w:rsidRPr="00630F17">
        <w:rPr>
          <w:szCs w:val="20"/>
        </w:rPr>
        <w:t xml:space="preserve">No contract will be formed between the Customer and the Supplier unless and until the parties sign a </w:t>
      </w:r>
      <w:r w:rsidR="007B5AC8">
        <w:rPr>
          <w:szCs w:val="20"/>
        </w:rPr>
        <w:t>Service Agreement</w:t>
      </w:r>
      <w:r w:rsidRPr="00630F17">
        <w:rPr>
          <w:szCs w:val="20"/>
        </w:rPr>
        <w:t>.</w:t>
      </w:r>
      <w:bookmarkEnd w:id="34"/>
    </w:p>
    <w:p w14:paraId="305A842C" w14:textId="2BE57A67" w:rsidR="00120218" w:rsidRPr="00120218" w:rsidRDefault="00CC4CA0" w:rsidP="00797A26">
      <w:pPr>
        <w:numPr>
          <w:ilvl w:val="1"/>
          <w:numId w:val="7"/>
        </w:numPr>
        <w:autoSpaceDE w:val="0"/>
        <w:autoSpaceDN w:val="0"/>
        <w:adjustRightInd w:val="0"/>
        <w:spacing w:before="120" w:after="0"/>
        <w:ind w:left="425" w:hanging="425"/>
        <w:jc w:val="both"/>
        <w:outlineLvl w:val="2"/>
        <w:rPr>
          <w:szCs w:val="20"/>
        </w:rPr>
      </w:pPr>
      <w:r w:rsidRPr="000D2510">
        <w:rPr>
          <w:szCs w:val="20"/>
        </w:rPr>
        <w:t>The conduct of the RFQ Process does not give rise to any legal or equitable relationship, but the Customer may exclude the Supplier from participating in the RFQ Process if it fails to comply with these RFQ Conditions.  A Supplier will not be entitled to make any claim for compensation or loss from the Customer for any matter arising out of the RFQ Process, including but not limited to any failure by the Customer to comply with these RFQ Conditions.</w:t>
      </w:r>
    </w:p>
    <w:p w14:paraId="3EF4849F" w14:textId="77777777" w:rsidR="00CD639C" w:rsidRPr="00630F17" w:rsidRDefault="00CC4CA0" w:rsidP="00797A26">
      <w:pPr>
        <w:numPr>
          <w:ilvl w:val="0"/>
          <w:numId w:val="7"/>
        </w:numPr>
        <w:autoSpaceDE w:val="0"/>
        <w:autoSpaceDN w:val="0"/>
        <w:adjustRightInd w:val="0"/>
        <w:spacing w:before="120" w:after="0"/>
        <w:ind w:left="426" w:hanging="426"/>
        <w:jc w:val="both"/>
        <w:outlineLvl w:val="1"/>
        <w:rPr>
          <w:rFonts w:cs="Arial"/>
          <w:b/>
          <w:bCs/>
          <w:color w:val="92D050"/>
          <w:sz w:val="24"/>
        </w:rPr>
      </w:pPr>
      <w:bookmarkStart w:id="35" w:name="_Toc394489264"/>
      <w:bookmarkStart w:id="36" w:name="_Toc392241068"/>
      <w:bookmarkStart w:id="37" w:name="_Toc389398429"/>
      <w:r w:rsidRPr="00630F17">
        <w:rPr>
          <w:rFonts w:cs="Arial"/>
          <w:b/>
          <w:bCs/>
          <w:color w:val="92D050"/>
          <w:sz w:val="24"/>
        </w:rPr>
        <w:t>Compliance</w:t>
      </w:r>
      <w:bookmarkEnd w:id="35"/>
      <w:bookmarkEnd w:id="36"/>
      <w:bookmarkEnd w:id="37"/>
      <w:r w:rsidRPr="00630F17">
        <w:rPr>
          <w:rFonts w:cs="Arial"/>
          <w:b/>
          <w:bCs/>
          <w:color w:val="92D050"/>
          <w:sz w:val="24"/>
        </w:rPr>
        <w:t xml:space="preserve"> </w:t>
      </w:r>
    </w:p>
    <w:p w14:paraId="45909709" w14:textId="68CED47C" w:rsidR="00CD639C" w:rsidRPr="00630F17" w:rsidRDefault="00CC4CA0" w:rsidP="00797A26">
      <w:pPr>
        <w:numPr>
          <w:ilvl w:val="1"/>
          <w:numId w:val="7"/>
        </w:numPr>
        <w:autoSpaceDE w:val="0"/>
        <w:autoSpaceDN w:val="0"/>
        <w:adjustRightInd w:val="0"/>
        <w:spacing w:before="120" w:after="0"/>
        <w:ind w:left="425" w:hanging="425"/>
        <w:jc w:val="both"/>
        <w:outlineLvl w:val="2"/>
        <w:rPr>
          <w:szCs w:val="20"/>
        </w:rPr>
      </w:pPr>
      <w:r w:rsidRPr="00630F17">
        <w:rPr>
          <w:szCs w:val="20"/>
        </w:rPr>
        <w:t>The Supplier must:</w:t>
      </w:r>
    </w:p>
    <w:p w14:paraId="56FF14DA" w14:textId="2F5975D9" w:rsidR="00CD639C" w:rsidRPr="00630F17" w:rsidRDefault="00CC4CA0" w:rsidP="00797A26">
      <w:pPr>
        <w:numPr>
          <w:ilvl w:val="0"/>
          <w:numId w:val="14"/>
        </w:numPr>
        <w:spacing w:before="60" w:after="120"/>
        <w:ind w:left="851" w:hanging="425"/>
        <w:jc w:val="both"/>
        <w:rPr>
          <w:szCs w:val="20"/>
        </w:rPr>
      </w:pPr>
      <w:r w:rsidRPr="00630F17">
        <w:rPr>
          <w:szCs w:val="20"/>
        </w:rPr>
        <w:t>(</w:t>
      </w:r>
      <w:r w:rsidRPr="00630F17">
        <w:rPr>
          <w:b/>
          <w:szCs w:val="20"/>
        </w:rPr>
        <w:t>communication</w:t>
      </w:r>
      <w:r w:rsidRPr="00630F17">
        <w:rPr>
          <w:szCs w:val="20"/>
        </w:rPr>
        <w:t xml:space="preserve">) direct all enquiries relating to </w:t>
      </w:r>
      <w:r w:rsidR="00BD10AB">
        <w:rPr>
          <w:szCs w:val="20"/>
        </w:rPr>
        <w:t>this</w:t>
      </w:r>
      <w:r w:rsidR="00BD10AB" w:rsidRPr="00630F17">
        <w:rPr>
          <w:szCs w:val="20"/>
        </w:rPr>
        <w:t xml:space="preserve"> </w:t>
      </w:r>
      <w:r w:rsidR="007B5AC8">
        <w:rPr>
          <w:szCs w:val="20"/>
        </w:rPr>
        <w:t>RFQ</w:t>
      </w:r>
      <w:r w:rsidRPr="00630F17">
        <w:rPr>
          <w:szCs w:val="20"/>
        </w:rPr>
        <w:t xml:space="preserve"> to the Customer’s nominated contact </w:t>
      </w:r>
      <w:r w:rsidR="00BA213A">
        <w:rPr>
          <w:szCs w:val="20"/>
        </w:rPr>
        <w:t>officer</w:t>
      </w:r>
      <w:r w:rsidR="007B5AC8">
        <w:rPr>
          <w:szCs w:val="20"/>
        </w:rPr>
        <w:t xml:space="preserve"> (see Section 1, Part D, item </w:t>
      </w:r>
      <w:r w:rsidR="009C473D">
        <w:rPr>
          <w:szCs w:val="20"/>
        </w:rPr>
        <w:t>6</w:t>
      </w:r>
      <w:r w:rsidR="007B5AC8">
        <w:rPr>
          <w:szCs w:val="20"/>
        </w:rPr>
        <w:t>)</w:t>
      </w:r>
      <w:r w:rsidRPr="00630F17">
        <w:rPr>
          <w:szCs w:val="20"/>
        </w:rPr>
        <w:t xml:space="preserve">, and not discuss </w:t>
      </w:r>
      <w:r w:rsidR="00BD10AB">
        <w:rPr>
          <w:szCs w:val="20"/>
        </w:rPr>
        <w:t>this</w:t>
      </w:r>
      <w:r w:rsidR="00BD10AB" w:rsidRPr="00630F17">
        <w:rPr>
          <w:szCs w:val="20"/>
        </w:rPr>
        <w:t xml:space="preserve"> </w:t>
      </w:r>
      <w:r w:rsidR="007B5AC8">
        <w:rPr>
          <w:szCs w:val="20"/>
        </w:rPr>
        <w:t>RFQ</w:t>
      </w:r>
      <w:r w:rsidRPr="00630F17">
        <w:rPr>
          <w:szCs w:val="20"/>
        </w:rPr>
        <w:t xml:space="preserve"> with any other person except as required to prepare its </w:t>
      </w:r>
      <w:proofErr w:type="gramStart"/>
      <w:r w:rsidRPr="00630F17">
        <w:rPr>
          <w:szCs w:val="20"/>
        </w:rPr>
        <w:t>quote</w:t>
      </w:r>
      <w:r w:rsidR="00C5200A">
        <w:rPr>
          <w:szCs w:val="20"/>
        </w:rPr>
        <w:t>;</w:t>
      </w:r>
      <w:proofErr w:type="gramEnd"/>
    </w:p>
    <w:p w14:paraId="12CFCE35" w14:textId="6E0ADB21" w:rsidR="00CD639C" w:rsidRPr="00630F17" w:rsidRDefault="00CC4CA0" w:rsidP="00797A26">
      <w:pPr>
        <w:numPr>
          <w:ilvl w:val="0"/>
          <w:numId w:val="14"/>
        </w:numPr>
        <w:spacing w:before="60" w:after="120"/>
        <w:ind w:left="851" w:hanging="425"/>
        <w:jc w:val="both"/>
        <w:rPr>
          <w:szCs w:val="20"/>
        </w:rPr>
      </w:pPr>
      <w:r w:rsidRPr="00630F17">
        <w:rPr>
          <w:szCs w:val="20"/>
        </w:rPr>
        <w:t>(</w:t>
      </w:r>
      <w:r w:rsidRPr="00630F17">
        <w:rPr>
          <w:b/>
          <w:szCs w:val="20"/>
        </w:rPr>
        <w:t>accuracy</w:t>
      </w:r>
      <w:r w:rsidRPr="00630F17">
        <w:rPr>
          <w:szCs w:val="20"/>
        </w:rPr>
        <w:t xml:space="preserve">) ensure that all information provided as part of its quote is complete, accurate, current, and not </w:t>
      </w:r>
      <w:proofErr w:type="gramStart"/>
      <w:r w:rsidRPr="00630F17">
        <w:rPr>
          <w:szCs w:val="20"/>
        </w:rPr>
        <w:t>misleading</w:t>
      </w:r>
      <w:r w:rsidR="00C5200A">
        <w:rPr>
          <w:szCs w:val="20"/>
        </w:rPr>
        <w:t>;</w:t>
      </w:r>
      <w:proofErr w:type="gramEnd"/>
    </w:p>
    <w:p w14:paraId="49268705" w14:textId="31856D90" w:rsidR="00CD639C" w:rsidRPr="00630F17" w:rsidRDefault="00CC4CA0" w:rsidP="00797A26">
      <w:pPr>
        <w:numPr>
          <w:ilvl w:val="0"/>
          <w:numId w:val="14"/>
        </w:numPr>
        <w:spacing w:before="60" w:after="120"/>
        <w:ind w:left="851" w:hanging="425"/>
        <w:jc w:val="both"/>
        <w:rPr>
          <w:szCs w:val="20"/>
        </w:rPr>
      </w:pPr>
      <w:r w:rsidRPr="00630F17">
        <w:rPr>
          <w:szCs w:val="20"/>
        </w:rPr>
        <w:t>(</w:t>
      </w:r>
      <w:r w:rsidR="003A00D2">
        <w:rPr>
          <w:b/>
          <w:szCs w:val="20"/>
        </w:rPr>
        <w:t>l</w:t>
      </w:r>
      <w:r w:rsidR="003A00D2" w:rsidRPr="00630F17">
        <w:rPr>
          <w:b/>
          <w:szCs w:val="20"/>
        </w:rPr>
        <w:t>aws</w:t>
      </w:r>
      <w:r w:rsidRPr="00630F17">
        <w:rPr>
          <w:szCs w:val="20"/>
        </w:rPr>
        <w:t xml:space="preserve">) comply with all </w:t>
      </w:r>
      <w:proofErr w:type="gramStart"/>
      <w:r w:rsidR="007B5AC8">
        <w:rPr>
          <w:szCs w:val="20"/>
        </w:rPr>
        <w:t>l</w:t>
      </w:r>
      <w:r w:rsidRPr="00630F17">
        <w:rPr>
          <w:szCs w:val="20"/>
        </w:rPr>
        <w:t>aws</w:t>
      </w:r>
      <w:r w:rsidR="00C5200A">
        <w:rPr>
          <w:szCs w:val="20"/>
        </w:rPr>
        <w:t>;</w:t>
      </w:r>
      <w:proofErr w:type="gramEnd"/>
    </w:p>
    <w:bookmarkEnd w:id="10"/>
    <w:p w14:paraId="66169465" w14:textId="13D87FA9" w:rsidR="00CD639C" w:rsidRPr="00630F17" w:rsidRDefault="00CC4CA0" w:rsidP="00797A26">
      <w:pPr>
        <w:numPr>
          <w:ilvl w:val="0"/>
          <w:numId w:val="14"/>
        </w:numPr>
        <w:spacing w:before="60" w:after="120"/>
        <w:ind w:left="851" w:hanging="425"/>
        <w:jc w:val="both"/>
        <w:rPr>
          <w:szCs w:val="20"/>
        </w:rPr>
      </w:pPr>
      <w:r w:rsidRPr="00630F17">
        <w:rPr>
          <w:szCs w:val="20"/>
        </w:rPr>
        <w:t>(</w:t>
      </w:r>
      <w:r w:rsidRPr="00630F17">
        <w:rPr>
          <w:b/>
          <w:szCs w:val="20"/>
        </w:rPr>
        <w:t>confidentiality</w:t>
      </w:r>
      <w:r w:rsidRPr="00630F17">
        <w:rPr>
          <w:szCs w:val="20"/>
        </w:rPr>
        <w:t xml:space="preserve">) keep confidential all </w:t>
      </w:r>
      <w:r w:rsidRPr="00BA213A">
        <w:rPr>
          <w:szCs w:val="20"/>
        </w:rPr>
        <w:t xml:space="preserve">Confidential Information which it obtains as part of the </w:t>
      </w:r>
      <w:r w:rsidR="003A00D2" w:rsidRPr="00BA213A">
        <w:rPr>
          <w:szCs w:val="20"/>
        </w:rPr>
        <w:t xml:space="preserve">RFQ </w:t>
      </w:r>
      <w:r w:rsidRPr="00BA213A">
        <w:rPr>
          <w:szCs w:val="20"/>
        </w:rPr>
        <w:t>Process</w:t>
      </w:r>
      <w:r w:rsidRPr="00630F17">
        <w:rPr>
          <w:szCs w:val="20"/>
        </w:rPr>
        <w:t xml:space="preserve">, not use it except for the purpose of responding to </w:t>
      </w:r>
      <w:r w:rsidR="00BD10AB">
        <w:rPr>
          <w:szCs w:val="20"/>
        </w:rPr>
        <w:t>this</w:t>
      </w:r>
      <w:r w:rsidR="00BD10AB" w:rsidRPr="00630F17">
        <w:rPr>
          <w:szCs w:val="20"/>
        </w:rPr>
        <w:t xml:space="preserve"> </w:t>
      </w:r>
      <w:r w:rsidR="003A00D2">
        <w:rPr>
          <w:szCs w:val="20"/>
        </w:rPr>
        <w:t>RFQ</w:t>
      </w:r>
      <w:r w:rsidRPr="00630F17">
        <w:rPr>
          <w:szCs w:val="20"/>
        </w:rPr>
        <w:t xml:space="preserve">, and not disclose it except to its Personnel on a need to know basis for the purpose of responding to </w:t>
      </w:r>
      <w:r w:rsidR="00BD10AB">
        <w:rPr>
          <w:szCs w:val="20"/>
        </w:rPr>
        <w:t>this</w:t>
      </w:r>
      <w:r w:rsidR="00BD10AB" w:rsidRPr="00630F17">
        <w:rPr>
          <w:szCs w:val="20"/>
        </w:rPr>
        <w:t xml:space="preserve"> </w:t>
      </w:r>
      <w:r w:rsidR="003A00D2">
        <w:rPr>
          <w:szCs w:val="20"/>
        </w:rPr>
        <w:t>RFQ</w:t>
      </w:r>
      <w:r w:rsidRPr="00630F17">
        <w:rPr>
          <w:szCs w:val="20"/>
        </w:rPr>
        <w:t xml:space="preserve">, or with the Customer’s consent, or to the extent required by </w:t>
      </w:r>
      <w:r w:rsidR="003A00D2">
        <w:rPr>
          <w:szCs w:val="20"/>
        </w:rPr>
        <w:t>l</w:t>
      </w:r>
      <w:r w:rsidR="003A00D2" w:rsidRPr="00630F17">
        <w:rPr>
          <w:szCs w:val="20"/>
        </w:rPr>
        <w:t>aw</w:t>
      </w:r>
      <w:r w:rsidRPr="00630F17">
        <w:rPr>
          <w:szCs w:val="20"/>
        </w:rPr>
        <w:t>, or to its professional advisors</w:t>
      </w:r>
      <w:r w:rsidR="00C5200A">
        <w:rPr>
          <w:szCs w:val="20"/>
        </w:rPr>
        <w:t>;</w:t>
      </w:r>
    </w:p>
    <w:p w14:paraId="0B47CEC5" w14:textId="4E8EBFA6" w:rsidR="00CD639C" w:rsidRPr="00630F17" w:rsidRDefault="00CC4CA0" w:rsidP="00797A26">
      <w:pPr>
        <w:numPr>
          <w:ilvl w:val="0"/>
          <w:numId w:val="14"/>
        </w:numPr>
        <w:spacing w:before="60" w:after="120"/>
        <w:ind w:left="851" w:hanging="425"/>
        <w:jc w:val="both"/>
        <w:rPr>
          <w:szCs w:val="20"/>
        </w:rPr>
      </w:pPr>
      <w:r w:rsidRPr="00630F17">
        <w:rPr>
          <w:szCs w:val="20"/>
        </w:rPr>
        <w:t>(</w:t>
      </w:r>
      <w:r w:rsidRPr="00630F17">
        <w:rPr>
          <w:b/>
          <w:szCs w:val="20"/>
        </w:rPr>
        <w:t>privacy</w:t>
      </w:r>
      <w:r w:rsidRPr="00630F17">
        <w:rPr>
          <w:szCs w:val="20"/>
        </w:rPr>
        <w:t xml:space="preserve">) if it collects or has access to any Personal Information in connection with the </w:t>
      </w:r>
      <w:r w:rsidR="00BA213A">
        <w:rPr>
          <w:szCs w:val="20"/>
        </w:rPr>
        <w:t>RFQ</w:t>
      </w:r>
      <w:r w:rsidR="00BA213A" w:rsidRPr="00630F17">
        <w:rPr>
          <w:szCs w:val="20"/>
        </w:rPr>
        <w:t xml:space="preserve"> </w:t>
      </w:r>
      <w:r w:rsidRPr="00630F17">
        <w:rPr>
          <w:szCs w:val="20"/>
        </w:rPr>
        <w:t xml:space="preserve">Process, comply as if it was the Customer with the privacy principles in </w:t>
      </w:r>
      <w:r w:rsidRPr="00630F17">
        <w:rPr>
          <w:szCs w:val="20"/>
        </w:rPr>
        <w:t xml:space="preserve">the </w:t>
      </w:r>
      <w:r w:rsidRPr="00BA213A">
        <w:rPr>
          <w:i/>
          <w:iCs/>
          <w:szCs w:val="20"/>
        </w:rPr>
        <w:t xml:space="preserve">Information Privacy Act </w:t>
      </w:r>
      <w:r w:rsidR="00BA213A" w:rsidRPr="00BA213A">
        <w:rPr>
          <w:i/>
          <w:iCs/>
          <w:szCs w:val="20"/>
        </w:rPr>
        <w:t>2009</w:t>
      </w:r>
      <w:r w:rsidR="00BA213A">
        <w:rPr>
          <w:szCs w:val="20"/>
        </w:rPr>
        <w:t xml:space="preserve"> (Qld) </w:t>
      </w:r>
      <w:r w:rsidRPr="00630F17">
        <w:rPr>
          <w:szCs w:val="20"/>
        </w:rPr>
        <w:t xml:space="preserve">or the </w:t>
      </w:r>
      <w:r w:rsidR="00BA213A">
        <w:rPr>
          <w:szCs w:val="20"/>
        </w:rPr>
        <w:t>‘</w:t>
      </w:r>
      <w:r w:rsidRPr="00630F17">
        <w:rPr>
          <w:szCs w:val="20"/>
        </w:rPr>
        <w:t>Australian Privacy Principles</w:t>
      </w:r>
      <w:r w:rsidR="00BA213A">
        <w:rPr>
          <w:szCs w:val="20"/>
        </w:rPr>
        <w:t>’</w:t>
      </w:r>
      <w:r w:rsidRPr="00630F17">
        <w:rPr>
          <w:szCs w:val="20"/>
        </w:rPr>
        <w:t xml:space="preserve"> in the </w:t>
      </w:r>
      <w:r w:rsidRPr="00BA213A">
        <w:rPr>
          <w:i/>
          <w:iCs/>
          <w:szCs w:val="20"/>
        </w:rPr>
        <w:t>Privacy Act</w:t>
      </w:r>
      <w:r w:rsidR="00BA213A" w:rsidRPr="00BA213A">
        <w:rPr>
          <w:i/>
          <w:iCs/>
          <w:szCs w:val="20"/>
        </w:rPr>
        <w:t xml:space="preserve"> 1988</w:t>
      </w:r>
      <w:r w:rsidR="00BA213A">
        <w:rPr>
          <w:szCs w:val="20"/>
        </w:rPr>
        <w:t xml:space="preserve"> (Cth)</w:t>
      </w:r>
      <w:r w:rsidRPr="00630F17">
        <w:rPr>
          <w:szCs w:val="20"/>
        </w:rPr>
        <w:t>, as applicable, in relation to that Personal Information and comply with all reasonable directions of the Customer relating to the Personal Information;</w:t>
      </w:r>
    </w:p>
    <w:p w14:paraId="5CD41A81" w14:textId="73A63A5A" w:rsidR="00CD639C" w:rsidRPr="00630F17" w:rsidRDefault="00CC4CA0" w:rsidP="00797A26">
      <w:pPr>
        <w:numPr>
          <w:ilvl w:val="0"/>
          <w:numId w:val="14"/>
        </w:numPr>
        <w:spacing w:before="60" w:after="120"/>
        <w:ind w:left="851" w:hanging="425"/>
        <w:jc w:val="both"/>
        <w:rPr>
          <w:szCs w:val="20"/>
        </w:rPr>
      </w:pPr>
      <w:r w:rsidRPr="00630F17">
        <w:rPr>
          <w:szCs w:val="20"/>
        </w:rPr>
        <w:t>(</w:t>
      </w:r>
      <w:proofErr w:type="gramStart"/>
      <w:r w:rsidRPr="00630F17">
        <w:rPr>
          <w:b/>
          <w:szCs w:val="20"/>
        </w:rPr>
        <w:t>no</w:t>
      </w:r>
      <w:proofErr w:type="gramEnd"/>
      <w:r w:rsidRPr="00630F17">
        <w:rPr>
          <w:b/>
          <w:szCs w:val="20"/>
        </w:rPr>
        <w:t xml:space="preserve"> publicity</w:t>
      </w:r>
      <w:r w:rsidRPr="00630F17">
        <w:rPr>
          <w:szCs w:val="20"/>
        </w:rPr>
        <w:t xml:space="preserve">) not make any public announcements or advertisement relating to the </w:t>
      </w:r>
      <w:r w:rsidR="00BA213A">
        <w:rPr>
          <w:szCs w:val="20"/>
        </w:rPr>
        <w:t>RFQ</w:t>
      </w:r>
      <w:r w:rsidR="00BA213A" w:rsidRPr="00630F17">
        <w:rPr>
          <w:szCs w:val="20"/>
        </w:rPr>
        <w:t xml:space="preserve"> </w:t>
      </w:r>
      <w:r w:rsidRPr="00630F17">
        <w:rPr>
          <w:szCs w:val="20"/>
        </w:rPr>
        <w:t>Process</w:t>
      </w:r>
      <w:r w:rsidR="00C5200A">
        <w:rPr>
          <w:szCs w:val="20"/>
        </w:rPr>
        <w:t>;</w:t>
      </w:r>
    </w:p>
    <w:p w14:paraId="5009B6E1" w14:textId="4B19853B" w:rsidR="00CD639C" w:rsidRPr="00630F17" w:rsidRDefault="00CC4CA0" w:rsidP="00797A26">
      <w:pPr>
        <w:numPr>
          <w:ilvl w:val="0"/>
          <w:numId w:val="14"/>
        </w:numPr>
        <w:spacing w:before="60" w:after="120"/>
        <w:ind w:left="851" w:hanging="425"/>
        <w:jc w:val="both"/>
        <w:rPr>
          <w:szCs w:val="20"/>
        </w:rPr>
      </w:pPr>
      <w:r w:rsidRPr="00630F17">
        <w:rPr>
          <w:szCs w:val="20"/>
        </w:rPr>
        <w:t>(</w:t>
      </w:r>
      <w:proofErr w:type="gramStart"/>
      <w:r w:rsidRPr="00630F17">
        <w:rPr>
          <w:b/>
          <w:szCs w:val="20"/>
        </w:rPr>
        <w:t>competitive</w:t>
      </w:r>
      <w:proofErr w:type="gramEnd"/>
      <w:r w:rsidRPr="00630F17">
        <w:rPr>
          <w:b/>
          <w:szCs w:val="20"/>
        </w:rPr>
        <w:t xml:space="preserve"> neutrality</w:t>
      </w:r>
      <w:r w:rsidRPr="00630F17">
        <w:rPr>
          <w:szCs w:val="20"/>
        </w:rPr>
        <w:t>) if the Supplier is a government owned business, local government, or Commonwealth, State or Territory or authority, price its quote to comply with the competitive neutrality principles of the Supplier’s jurisdiction</w:t>
      </w:r>
      <w:r w:rsidR="00C5200A">
        <w:rPr>
          <w:szCs w:val="20"/>
        </w:rPr>
        <w:t>;</w:t>
      </w:r>
    </w:p>
    <w:p w14:paraId="1FB9C4C9" w14:textId="2D191010" w:rsidR="00CD639C" w:rsidRPr="00630F17" w:rsidRDefault="00CC4CA0" w:rsidP="00797A26">
      <w:pPr>
        <w:numPr>
          <w:ilvl w:val="0"/>
          <w:numId w:val="14"/>
        </w:numPr>
        <w:spacing w:before="60" w:after="120"/>
        <w:ind w:left="851" w:hanging="425"/>
        <w:jc w:val="both"/>
        <w:rPr>
          <w:szCs w:val="20"/>
        </w:rPr>
      </w:pPr>
      <w:r w:rsidRPr="00630F17">
        <w:rPr>
          <w:szCs w:val="20"/>
        </w:rPr>
        <w:t>(</w:t>
      </w:r>
      <w:r w:rsidRPr="00630F17">
        <w:rPr>
          <w:b/>
          <w:szCs w:val="20"/>
        </w:rPr>
        <w:t>Personnel</w:t>
      </w:r>
      <w:r w:rsidRPr="00630F17">
        <w:rPr>
          <w:szCs w:val="20"/>
        </w:rPr>
        <w:t xml:space="preserve">) ensure that its Personnel also comply with these </w:t>
      </w:r>
      <w:proofErr w:type="gramStart"/>
      <w:r w:rsidRPr="00630F17">
        <w:rPr>
          <w:szCs w:val="20"/>
        </w:rPr>
        <w:t>requirements</w:t>
      </w:r>
      <w:r w:rsidR="00C5200A">
        <w:rPr>
          <w:szCs w:val="20"/>
        </w:rPr>
        <w:t>;</w:t>
      </w:r>
      <w:proofErr w:type="gramEnd"/>
    </w:p>
    <w:p w14:paraId="34BF0DD7" w14:textId="2699022A" w:rsidR="00CD639C" w:rsidRPr="00630F17" w:rsidRDefault="00CC4CA0" w:rsidP="00797A26">
      <w:pPr>
        <w:numPr>
          <w:ilvl w:val="0"/>
          <w:numId w:val="14"/>
        </w:numPr>
        <w:spacing w:before="60" w:after="120"/>
        <w:ind w:left="851" w:hanging="425"/>
        <w:jc w:val="both"/>
        <w:rPr>
          <w:szCs w:val="20"/>
        </w:rPr>
      </w:pPr>
      <w:r w:rsidRPr="00630F17">
        <w:rPr>
          <w:szCs w:val="20"/>
        </w:rPr>
        <w:t>(</w:t>
      </w:r>
      <w:proofErr w:type="gramStart"/>
      <w:r w:rsidRPr="00630F17">
        <w:rPr>
          <w:b/>
          <w:szCs w:val="20"/>
        </w:rPr>
        <w:t>accuracy</w:t>
      </w:r>
      <w:proofErr w:type="gramEnd"/>
      <w:r w:rsidRPr="00630F17">
        <w:rPr>
          <w:b/>
          <w:szCs w:val="20"/>
        </w:rPr>
        <w:t xml:space="preserve"> of information</w:t>
      </w:r>
      <w:r w:rsidRPr="00630F17">
        <w:rPr>
          <w:szCs w:val="20"/>
        </w:rPr>
        <w:t>) ensure that all representations, warranties, declarations, statements, information and documents (“</w:t>
      </w:r>
      <w:r w:rsidRPr="00BA213A">
        <w:rPr>
          <w:b/>
          <w:bCs/>
          <w:szCs w:val="20"/>
        </w:rPr>
        <w:t>information</w:t>
      </w:r>
      <w:r w:rsidRPr="00630F17">
        <w:rPr>
          <w:szCs w:val="20"/>
        </w:rPr>
        <w:t xml:space="preserve">”) made or provided by the Supplier in connection with the </w:t>
      </w:r>
      <w:r w:rsidR="00BA213A">
        <w:rPr>
          <w:szCs w:val="20"/>
        </w:rPr>
        <w:t>RFQ</w:t>
      </w:r>
      <w:r w:rsidR="00BA213A" w:rsidRPr="00630F17">
        <w:rPr>
          <w:szCs w:val="20"/>
        </w:rPr>
        <w:t xml:space="preserve"> </w:t>
      </w:r>
      <w:r w:rsidRPr="00630F17">
        <w:rPr>
          <w:szCs w:val="20"/>
        </w:rPr>
        <w:t>Process are complete, accurate, up-to-date and not misleading in any way. The Supplier must immediately tell the Customer if any information is or becomes incomplete, inaccurate, out-of-date or misleading in any way.</w:t>
      </w:r>
    </w:p>
    <w:p w14:paraId="2082BB23" w14:textId="77777777" w:rsidR="00CD639C" w:rsidRPr="00630F17" w:rsidRDefault="00CC4CA0" w:rsidP="00DD41FD">
      <w:pPr>
        <w:numPr>
          <w:ilvl w:val="0"/>
          <w:numId w:val="7"/>
        </w:numPr>
        <w:autoSpaceDE w:val="0"/>
        <w:autoSpaceDN w:val="0"/>
        <w:adjustRightInd w:val="0"/>
        <w:spacing w:before="120" w:after="0"/>
        <w:ind w:left="426" w:hanging="426"/>
        <w:outlineLvl w:val="1"/>
        <w:rPr>
          <w:rFonts w:cs="Arial"/>
          <w:b/>
          <w:bCs/>
          <w:color w:val="92D050"/>
          <w:sz w:val="24"/>
        </w:rPr>
      </w:pPr>
      <w:bookmarkStart w:id="38" w:name="_Toc394489265"/>
      <w:bookmarkStart w:id="39" w:name="_Ref121902296"/>
      <w:bookmarkStart w:id="40" w:name="_Toc392241069"/>
      <w:bookmarkStart w:id="41" w:name="_Toc389398430"/>
      <w:r w:rsidRPr="00630F17">
        <w:rPr>
          <w:rFonts w:cs="Arial"/>
          <w:b/>
          <w:bCs/>
          <w:color w:val="92D050"/>
          <w:sz w:val="24"/>
        </w:rPr>
        <w:t>Anti-competitive conduct, conflict of interest and criminal organisations</w:t>
      </w:r>
      <w:bookmarkEnd w:id="38"/>
      <w:bookmarkEnd w:id="39"/>
    </w:p>
    <w:bookmarkEnd w:id="40"/>
    <w:p w14:paraId="2CDF47F4" w14:textId="5A3ADD7C" w:rsidR="00CD639C" w:rsidRPr="00630F17" w:rsidRDefault="00CC4CA0" w:rsidP="00797A26">
      <w:pPr>
        <w:numPr>
          <w:ilvl w:val="1"/>
          <w:numId w:val="7"/>
        </w:numPr>
        <w:autoSpaceDE w:val="0"/>
        <w:autoSpaceDN w:val="0"/>
        <w:adjustRightInd w:val="0"/>
        <w:spacing w:before="120" w:after="0"/>
        <w:ind w:left="425" w:hanging="425"/>
        <w:jc w:val="both"/>
        <w:outlineLvl w:val="2"/>
        <w:rPr>
          <w:szCs w:val="20"/>
        </w:rPr>
      </w:pPr>
      <w:r w:rsidRPr="00630F17">
        <w:rPr>
          <w:szCs w:val="20"/>
        </w:rPr>
        <w:t xml:space="preserve">The Supplier warrants that neither it, nor its Personnel have engaged in any collusive, anti-competitive or similar conduct in connection with the </w:t>
      </w:r>
      <w:r w:rsidR="00BA213A">
        <w:rPr>
          <w:szCs w:val="20"/>
        </w:rPr>
        <w:t>RFQ</w:t>
      </w:r>
      <w:r w:rsidR="00BA213A" w:rsidRPr="00630F17">
        <w:rPr>
          <w:szCs w:val="20"/>
        </w:rPr>
        <w:t xml:space="preserve"> </w:t>
      </w:r>
      <w:r w:rsidRPr="00630F17">
        <w:rPr>
          <w:szCs w:val="20"/>
        </w:rPr>
        <w:t xml:space="preserve">Process or any actual or potential contract with any entity for services </w:t>
      </w:r>
      <w:proofErr w:type="gramStart"/>
      <w:r w:rsidRPr="00630F17">
        <w:rPr>
          <w:szCs w:val="20"/>
        </w:rPr>
        <w:t>similar to</w:t>
      </w:r>
      <w:proofErr w:type="gramEnd"/>
      <w:r w:rsidRPr="00630F17">
        <w:rPr>
          <w:szCs w:val="20"/>
        </w:rPr>
        <w:t xml:space="preserve"> the Services.</w:t>
      </w:r>
    </w:p>
    <w:p w14:paraId="65772526" w14:textId="77777777" w:rsidR="00120218" w:rsidRDefault="00CC4CA0" w:rsidP="00797A26">
      <w:pPr>
        <w:keepNext/>
        <w:numPr>
          <w:ilvl w:val="1"/>
          <w:numId w:val="7"/>
        </w:numPr>
        <w:autoSpaceDE w:val="0"/>
        <w:autoSpaceDN w:val="0"/>
        <w:adjustRightInd w:val="0"/>
        <w:spacing w:before="120" w:after="0"/>
        <w:ind w:left="425" w:hanging="425"/>
        <w:jc w:val="both"/>
        <w:outlineLvl w:val="2"/>
        <w:rPr>
          <w:szCs w:val="20"/>
        </w:rPr>
      </w:pPr>
      <w:r w:rsidRPr="00630F17">
        <w:rPr>
          <w:szCs w:val="20"/>
        </w:rPr>
        <w:t>The Supplier warrants that</w:t>
      </w:r>
      <w:r>
        <w:rPr>
          <w:szCs w:val="20"/>
        </w:rPr>
        <w:t>:</w:t>
      </w:r>
    </w:p>
    <w:p w14:paraId="5B71D969" w14:textId="18AAC71B" w:rsidR="00CD639C" w:rsidRPr="00630F17" w:rsidRDefault="00CC4CA0" w:rsidP="00797A26">
      <w:pPr>
        <w:numPr>
          <w:ilvl w:val="0"/>
          <w:numId w:val="18"/>
        </w:numPr>
        <w:spacing w:before="60" w:after="120"/>
        <w:ind w:left="851" w:hanging="425"/>
        <w:jc w:val="both"/>
        <w:rPr>
          <w:szCs w:val="20"/>
        </w:rPr>
      </w:pPr>
      <w:r w:rsidRPr="00630F17">
        <w:rPr>
          <w:szCs w:val="20"/>
        </w:rPr>
        <w:t>it and its Personnel do not hold any office or possess any property, are not engaged in any business or activity and do not have any obligations whereby a Conflict of Interest is created, or may appear to be created, in conflict with its obligations under these RFQ Conditions or the proposed Contract, except as disclosed in the Supplier’s quote</w:t>
      </w:r>
      <w:r w:rsidR="00120218">
        <w:rPr>
          <w:szCs w:val="20"/>
        </w:rPr>
        <w:t>;</w:t>
      </w:r>
    </w:p>
    <w:p w14:paraId="39AE69C9" w14:textId="01F26406" w:rsidR="00CD639C" w:rsidRPr="00630F17" w:rsidRDefault="00CC4CA0" w:rsidP="00797A26">
      <w:pPr>
        <w:numPr>
          <w:ilvl w:val="0"/>
          <w:numId w:val="18"/>
        </w:numPr>
        <w:spacing w:before="60" w:after="120"/>
        <w:ind w:left="851" w:hanging="425"/>
        <w:jc w:val="both"/>
        <w:rPr>
          <w:szCs w:val="20"/>
        </w:rPr>
      </w:pPr>
      <w:r w:rsidRPr="00630F17">
        <w:rPr>
          <w:szCs w:val="20"/>
        </w:rPr>
        <w:t xml:space="preserve">ensure that its Personnel do not, place themselves in a position that may give rise to a Conflict of Interest between the interest of the Customer and the Supplier’s interests during the </w:t>
      </w:r>
      <w:r w:rsidR="00DD1D08">
        <w:rPr>
          <w:szCs w:val="20"/>
        </w:rPr>
        <w:t>RFQ</w:t>
      </w:r>
      <w:r w:rsidR="00DD1D08" w:rsidRPr="00630F17">
        <w:rPr>
          <w:szCs w:val="20"/>
        </w:rPr>
        <w:t xml:space="preserve"> </w:t>
      </w:r>
      <w:r w:rsidRPr="00630F17">
        <w:rPr>
          <w:szCs w:val="20"/>
        </w:rPr>
        <w:t>Process</w:t>
      </w:r>
      <w:r w:rsidR="00120218">
        <w:rPr>
          <w:szCs w:val="20"/>
        </w:rPr>
        <w:t>; and</w:t>
      </w:r>
    </w:p>
    <w:p w14:paraId="731D1949" w14:textId="0B0CB7C3" w:rsidR="00CD639C" w:rsidRPr="00630F17" w:rsidRDefault="00CC4CA0" w:rsidP="00797A26">
      <w:pPr>
        <w:numPr>
          <w:ilvl w:val="0"/>
          <w:numId w:val="18"/>
        </w:numPr>
        <w:spacing w:before="60" w:after="120"/>
        <w:ind w:left="851" w:hanging="425"/>
        <w:jc w:val="both"/>
        <w:rPr>
          <w:szCs w:val="20"/>
        </w:rPr>
      </w:pPr>
      <w:r w:rsidRPr="00630F17">
        <w:rPr>
          <w:szCs w:val="20"/>
        </w:rPr>
        <w:lastRenderedPageBreak/>
        <w:t>immediately notify the Customer if any Conflict of Interest arises after lodgement of the Supplier’s quote.</w:t>
      </w:r>
    </w:p>
    <w:p w14:paraId="03192F5B" w14:textId="050CC853" w:rsidR="00CD639C" w:rsidRPr="00630F17" w:rsidRDefault="00CC4CA0" w:rsidP="00797A26">
      <w:pPr>
        <w:keepNext/>
        <w:numPr>
          <w:ilvl w:val="1"/>
          <w:numId w:val="7"/>
        </w:numPr>
        <w:autoSpaceDE w:val="0"/>
        <w:autoSpaceDN w:val="0"/>
        <w:adjustRightInd w:val="0"/>
        <w:spacing w:before="120" w:after="0"/>
        <w:ind w:left="425" w:hanging="425"/>
        <w:jc w:val="both"/>
        <w:outlineLvl w:val="2"/>
        <w:rPr>
          <w:szCs w:val="20"/>
        </w:rPr>
      </w:pPr>
      <w:r w:rsidRPr="00630F17">
        <w:rPr>
          <w:szCs w:val="20"/>
        </w:rPr>
        <w:t>The Supplier warrants that neither it</w:t>
      </w:r>
      <w:r>
        <w:rPr>
          <w:szCs w:val="20"/>
        </w:rPr>
        <w:t xml:space="preserve"> </w:t>
      </w:r>
      <w:r w:rsidR="00373495">
        <w:rPr>
          <w:szCs w:val="20"/>
        </w:rPr>
        <w:t>n</w:t>
      </w:r>
      <w:r w:rsidRPr="00630F17">
        <w:rPr>
          <w:szCs w:val="20"/>
        </w:rPr>
        <w:t>or its Personnel:</w:t>
      </w:r>
    </w:p>
    <w:p w14:paraId="783A7465" w14:textId="77777777" w:rsidR="00CD639C" w:rsidRPr="00630F17" w:rsidRDefault="00CC4CA0" w:rsidP="00797A26">
      <w:pPr>
        <w:numPr>
          <w:ilvl w:val="0"/>
          <w:numId w:val="9"/>
        </w:numPr>
        <w:spacing w:before="60" w:after="120"/>
        <w:ind w:left="851" w:hanging="425"/>
        <w:jc w:val="both"/>
        <w:rPr>
          <w:szCs w:val="20"/>
        </w:rPr>
      </w:pPr>
      <w:r w:rsidRPr="00630F17">
        <w:rPr>
          <w:szCs w:val="20"/>
        </w:rPr>
        <w:t>have been convicted of an offence under the Criminal Code where one of the elements of the offence is that the person is a participant in a criminal organisation within the meaning of section 60</w:t>
      </w:r>
      <w:proofErr w:type="gramStart"/>
      <w:r w:rsidRPr="00630F17">
        <w:rPr>
          <w:szCs w:val="20"/>
        </w:rPr>
        <w:t>A(</w:t>
      </w:r>
      <w:proofErr w:type="gramEnd"/>
      <w:r w:rsidRPr="00630F17">
        <w:rPr>
          <w:szCs w:val="20"/>
        </w:rPr>
        <w:t>3) of the Criminal Code; or</w:t>
      </w:r>
    </w:p>
    <w:p w14:paraId="75904BB0" w14:textId="54E23001" w:rsidR="00CD639C" w:rsidRPr="00630F17" w:rsidRDefault="00CC4CA0" w:rsidP="00797A26">
      <w:pPr>
        <w:numPr>
          <w:ilvl w:val="0"/>
          <w:numId w:val="9"/>
        </w:numPr>
        <w:spacing w:before="60" w:after="120"/>
        <w:ind w:left="851" w:hanging="425"/>
        <w:jc w:val="both"/>
        <w:rPr>
          <w:szCs w:val="20"/>
        </w:rPr>
      </w:pPr>
      <w:r w:rsidRPr="00630F17">
        <w:rPr>
          <w:szCs w:val="20"/>
        </w:rPr>
        <w:t xml:space="preserve">are subject to an order under or have been convicted of an offence under the </w:t>
      </w:r>
      <w:r w:rsidRPr="005C0663">
        <w:rPr>
          <w:i/>
          <w:iCs/>
          <w:szCs w:val="20"/>
        </w:rPr>
        <w:t>Criminal Organisation Act 2009</w:t>
      </w:r>
      <w:r w:rsidRPr="00630F17">
        <w:rPr>
          <w:szCs w:val="20"/>
        </w:rPr>
        <w:t xml:space="preserve"> (Qld).</w:t>
      </w:r>
    </w:p>
    <w:p w14:paraId="1B5B390D" w14:textId="3589F14E" w:rsidR="00CD639C" w:rsidRPr="00630F17" w:rsidRDefault="00CC4CA0" w:rsidP="00797A26">
      <w:pPr>
        <w:keepNext/>
        <w:numPr>
          <w:ilvl w:val="1"/>
          <w:numId w:val="7"/>
        </w:numPr>
        <w:autoSpaceDE w:val="0"/>
        <w:autoSpaceDN w:val="0"/>
        <w:adjustRightInd w:val="0"/>
        <w:spacing w:before="120" w:after="0"/>
        <w:ind w:left="425" w:hanging="425"/>
        <w:jc w:val="both"/>
        <w:outlineLvl w:val="2"/>
        <w:rPr>
          <w:szCs w:val="20"/>
        </w:rPr>
      </w:pPr>
      <w:r w:rsidRPr="00630F17">
        <w:rPr>
          <w:szCs w:val="20"/>
        </w:rPr>
        <w:t xml:space="preserve">The warranties in this </w:t>
      </w:r>
      <w:r w:rsidR="00120218">
        <w:rPr>
          <w:szCs w:val="20"/>
        </w:rPr>
        <w:t xml:space="preserve">clause </w:t>
      </w:r>
      <w:r w:rsidR="00120218">
        <w:rPr>
          <w:szCs w:val="20"/>
        </w:rPr>
        <w:fldChar w:fldCharType="begin"/>
      </w:r>
      <w:r w:rsidR="00120218">
        <w:rPr>
          <w:szCs w:val="20"/>
        </w:rPr>
        <w:instrText xml:space="preserve"> REF _Ref121902296 \r \h </w:instrText>
      </w:r>
      <w:r w:rsidR="00120218">
        <w:rPr>
          <w:szCs w:val="20"/>
        </w:rPr>
      </w:r>
      <w:r w:rsidR="00120218">
        <w:rPr>
          <w:szCs w:val="20"/>
        </w:rPr>
        <w:fldChar w:fldCharType="separate"/>
      </w:r>
      <w:r w:rsidR="00120218">
        <w:rPr>
          <w:szCs w:val="20"/>
        </w:rPr>
        <w:t>8</w:t>
      </w:r>
      <w:r w:rsidR="00120218">
        <w:rPr>
          <w:szCs w:val="20"/>
        </w:rPr>
        <w:fldChar w:fldCharType="end"/>
      </w:r>
      <w:r w:rsidR="00120218" w:rsidRPr="00630F17">
        <w:rPr>
          <w:szCs w:val="20"/>
        </w:rPr>
        <w:t xml:space="preserve"> </w:t>
      </w:r>
      <w:r w:rsidRPr="00630F17">
        <w:rPr>
          <w:szCs w:val="20"/>
        </w:rPr>
        <w:t xml:space="preserve">are provided as at the date of the Supplier’s response to </w:t>
      </w:r>
      <w:r w:rsidR="00BD10AB">
        <w:rPr>
          <w:szCs w:val="20"/>
        </w:rPr>
        <w:t>this</w:t>
      </w:r>
      <w:r w:rsidR="00BD10AB" w:rsidRPr="00630F17">
        <w:rPr>
          <w:szCs w:val="20"/>
        </w:rPr>
        <w:t xml:space="preserve"> </w:t>
      </w:r>
      <w:r w:rsidR="005C0663">
        <w:rPr>
          <w:szCs w:val="20"/>
        </w:rPr>
        <w:t xml:space="preserve">RFQ </w:t>
      </w:r>
      <w:r w:rsidRPr="00630F17">
        <w:rPr>
          <w:szCs w:val="20"/>
        </w:rPr>
        <w:t xml:space="preserve">and on an ongoing basis until the later of the Customer notifying the Supplier that its quote has been rejected and expiry or termination of any </w:t>
      </w:r>
      <w:r w:rsidR="005C0663">
        <w:rPr>
          <w:szCs w:val="20"/>
        </w:rPr>
        <w:t>Service Agreement</w:t>
      </w:r>
      <w:r w:rsidR="005C0663" w:rsidRPr="00630F17">
        <w:rPr>
          <w:szCs w:val="20"/>
        </w:rPr>
        <w:t xml:space="preserve"> </w:t>
      </w:r>
      <w:r w:rsidRPr="00630F17">
        <w:rPr>
          <w:szCs w:val="20"/>
        </w:rPr>
        <w:t xml:space="preserve">entered pursuant to the </w:t>
      </w:r>
      <w:r w:rsidR="005C0663">
        <w:rPr>
          <w:szCs w:val="20"/>
        </w:rPr>
        <w:t>RFQ</w:t>
      </w:r>
      <w:r w:rsidR="005C0663" w:rsidRPr="00630F17">
        <w:rPr>
          <w:szCs w:val="20"/>
        </w:rPr>
        <w:t xml:space="preserve"> </w:t>
      </w:r>
      <w:r w:rsidRPr="00630F17">
        <w:rPr>
          <w:szCs w:val="20"/>
        </w:rPr>
        <w:t>Process (“</w:t>
      </w:r>
      <w:r w:rsidRPr="005C0663">
        <w:rPr>
          <w:b/>
          <w:bCs/>
          <w:szCs w:val="20"/>
        </w:rPr>
        <w:t>relevant period</w:t>
      </w:r>
      <w:r w:rsidRPr="00630F17">
        <w:rPr>
          <w:szCs w:val="20"/>
        </w:rPr>
        <w:t>”).</w:t>
      </w:r>
    </w:p>
    <w:p w14:paraId="59EA9DC8" w14:textId="2C2D1B04" w:rsidR="00120218" w:rsidRPr="001E29F2" w:rsidRDefault="00CC4CA0" w:rsidP="001E29F2">
      <w:pPr>
        <w:keepNext/>
        <w:autoSpaceDE w:val="0"/>
        <w:autoSpaceDN w:val="0"/>
        <w:adjustRightInd w:val="0"/>
        <w:spacing w:before="120" w:after="0"/>
        <w:ind w:left="425"/>
        <w:jc w:val="both"/>
        <w:outlineLvl w:val="2"/>
        <w:rPr>
          <w:szCs w:val="20"/>
        </w:rPr>
      </w:pPr>
      <w:r w:rsidRPr="00630F17">
        <w:rPr>
          <w:szCs w:val="20"/>
        </w:rPr>
        <w:t>The Supplier warrants that it will immediately notify the Customer if it becomes aware that any warranty made in this section was inaccurate, incomplete, out-of-date or misleading in any way when made, or becomes inaccurate, incomplete, out-of-date or misleading in any way, during the relevant period.</w:t>
      </w:r>
    </w:p>
    <w:p w14:paraId="4E67E702" w14:textId="07FB1FB8" w:rsidR="00460096" w:rsidRDefault="00CC4CA0" w:rsidP="00797A26">
      <w:pPr>
        <w:keepNext/>
        <w:numPr>
          <w:ilvl w:val="1"/>
          <w:numId w:val="7"/>
        </w:numPr>
        <w:autoSpaceDE w:val="0"/>
        <w:autoSpaceDN w:val="0"/>
        <w:adjustRightInd w:val="0"/>
        <w:spacing w:before="120" w:after="0"/>
        <w:ind w:left="425" w:hanging="425"/>
        <w:jc w:val="both"/>
        <w:outlineLvl w:val="2"/>
        <w:rPr>
          <w:szCs w:val="20"/>
        </w:rPr>
      </w:pPr>
      <w:r w:rsidRPr="00630F17">
        <w:rPr>
          <w:szCs w:val="20"/>
        </w:rPr>
        <w:t xml:space="preserve">In addition to any other remedies available to it under </w:t>
      </w:r>
      <w:r w:rsidR="005C0663">
        <w:rPr>
          <w:szCs w:val="20"/>
        </w:rPr>
        <w:t>l</w:t>
      </w:r>
      <w:r w:rsidR="005C0663" w:rsidRPr="00630F17">
        <w:rPr>
          <w:szCs w:val="20"/>
        </w:rPr>
        <w:t xml:space="preserve">aw </w:t>
      </w:r>
      <w:r w:rsidRPr="00630F17">
        <w:rPr>
          <w:szCs w:val="20"/>
        </w:rPr>
        <w:t>or contract, the Customer may, in its absolute discretion (but is not required to), immediately disqualify a Supplier that it believes has breached any warranty in this clause.</w:t>
      </w:r>
    </w:p>
    <w:p w14:paraId="5001246B" w14:textId="5B56578A" w:rsidR="00797A26" w:rsidRPr="00797A26" w:rsidRDefault="00CC4CA0" w:rsidP="00797A26">
      <w:pPr>
        <w:numPr>
          <w:ilvl w:val="0"/>
          <w:numId w:val="7"/>
        </w:numPr>
        <w:autoSpaceDE w:val="0"/>
        <w:autoSpaceDN w:val="0"/>
        <w:adjustRightInd w:val="0"/>
        <w:spacing w:before="120" w:after="0"/>
        <w:ind w:left="426" w:hanging="426"/>
        <w:jc w:val="both"/>
        <w:outlineLvl w:val="1"/>
        <w:rPr>
          <w:rFonts w:cs="Arial"/>
          <w:b/>
          <w:bCs/>
          <w:color w:val="92D050"/>
          <w:sz w:val="24"/>
        </w:rPr>
      </w:pPr>
      <w:r w:rsidRPr="00797A26">
        <w:rPr>
          <w:rFonts w:cs="Arial"/>
          <w:b/>
          <w:bCs/>
          <w:color w:val="92D050"/>
          <w:sz w:val="24"/>
        </w:rPr>
        <w:t>No Appeal</w:t>
      </w:r>
    </w:p>
    <w:p w14:paraId="2C557FBE" w14:textId="3F0EE5F1" w:rsidR="00797A26" w:rsidRDefault="00CC4CA0" w:rsidP="00797A26">
      <w:pPr>
        <w:keepNext/>
        <w:numPr>
          <w:ilvl w:val="1"/>
          <w:numId w:val="7"/>
        </w:numPr>
        <w:autoSpaceDE w:val="0"/>
        <w:autoSpaceDN w:val="0"/>
        <w:adjustRightInd w:val="0"/>
        <w:spacing w:before="120" w:after="0"/>
        <w:ind w:left="425" w:hanging="425"/>
        <w:jc w:val="both"/>
        <w:outlineLvl w:val="2"/>
        <w:rPr>
          <w:szCs w:val="20"/>
        </w:rPr>
      </w:pPr>
      <w:r>
        <w:rPr>
          <w:szCs w:val="20"/>
        </w:rPr>
        <w:t xml:space="preserve">Suppliers will not have a right to appeal to the Customer against any decisions </w:t>
      </w:r>
      <w:r w:rsidR="00A01608">
        <w:rPr>
          <w:szCs w:val="20"/>
        </w:rPr>
        <w:t xml:space="preserve">made in the course of or </w:t>
      </w:r>
      <w:r>
        <w:rPr>
          <w:szCs w:val="20"/>
        </w:rPr>
        <w:t>arising from th</w:t>
      </w:r>
      <w:r w:rsidR="00A01608">
        <w:rPr>
          <w:szCs w:val="20"/>
        </w:rPr>
        <w:t>e</w:t>
      </w:r>
      <w:r>
        <w:rPr>
          <w:szCs w:val="20"/>
        </w:rPr>
        <w:t xml:space="preserve"> RFQ</w:t>
      </w:r>
      <w:r w:rsidR="00A01608">
        <w:rPr>
          <w:szCs w:val="20"/>
        </w:rPr>
        <w:t xml:space="preserve"> </w:t>
      </w:r>
      <w:proofErr w:type="gramStart"/>
      <w:r w:rsidR="00A01608">
        <w:rPr>
          <w:szCs w:val="20"/>
        </w:rPr>
        <w:t>Process</w:t>
      </w:r>
      <w:r>
        <w:rPr>
          <w:szCs w:val="20"/>
        </w:rPr>
        <w:t xml:space="preserve"> .</w:t>
      </w:r>
      <w:proofErr w:type="gramEnd"/>
    </w:p>
    <w:p w14:paraId="44129736" w14:textId="1C44D29E" w:rsidR="00797A26" w:rsidRPr="00797A26" w:rsidRDefault="00CC4CA0" w:rsidP="00797A26">
      <w:pPr>
        <w:numPr>
          <w:ilvl w:val="0"/>
          <w:numId w:val="7"/>
        </w:numPr>
        <w:autoSpaceDE w:val="0"/>
        <w:autoSpaceDN w:val="0"/>
        <w:adjustRightInd w:val="0"/>
        <w:spacing w:before="120" w:after="0"/>
        <w:ind w:left="426" w:hanging="426"/>
        <w:jc w:val="both"/>
        <w:outlineLvl w:val="1"/>
        <w:rPr>
          <w:rFonts w:cs="Arial"/>
          <w:b/>
          <w:bCs/>
          <w:color w:val="92D050"/>
          <w:sz w:val="24"/>
        </w:rPr>
      </w:pPr>
      <w:r>
        <w:rPr>
          <w:rFonts w:cs="Arial"/>
          <w:b/>
          <w:bCs/>
          <w:color w:val="92D050"/>
          <w:sz w:val="24"/>
        </w:rPr>
        <w:t>Acceptance of Conditions</w:t>
      </w:r>
    </w:p>
    <w:p w14:paraId="0BD5AE11" w14:textId="63695F73" w:rsidR="00797A26" w:rsidRPr="00120218" w:rsidRDefault="00CC4CA0" w:rsidP="00B668CD">
      <w:pPr>
        <w:keepNext/>
        <w:numPr>
          <w:ilvl w:val="1"/>
          <w:numId w:val="7"/>
        </w:numPr>
        <w:tabs>
          <w:tab w:val="left" w:pos="709"/>
        </w:tabs>
        <w:autoSpaceDE w:val="0"/>
        <w:autoSpaceDN w:val="0"/>
        <w:adjustRightInd w:val="0"/>
        <w:spacing w:before="120" w:after="0"/>
        <w:ind w:left="426" w:hanging="426"/>
        <w:jc w:val="both"/>
        <w:outlineLvl w:val="2"/>
        <w:rPr>
          <w:szCs w:val="20"/>
        </w:rPr>
      </w:pPr>
      <w:r>
        <w:rPr>
          <w:szCs w:val="20"/>
        </w:rPr>
        <w:t xml:space="preserve">By </w:t>
      </w:r>
      <w:r w:rsidR="00A01608">
        <w:rPr>
          <w:szCs w:val="20"/>
        </w:rPr>
        <w:t>submitting</w:t>
      </w:r>
      <w:r>
        <w:rPr>
          <w:szCs w:val="20"/>
        </w:rPr>
        <w:t xml:space="preserve"> a </w:t>
      </w:r>
      <w:r w:rsidR="00A01608">
        <w:rPr>
          <w:szCs w:val="20"/>
        </w:rPr>
        <w:t>quote in response to this RFQ,</w:t>
      </w:r>
      <w:r>
        <w:rPr>
          <w:szCs w:val="20"/>
        </w:rPr>
        <w:t xml:space="preserve"> Suppliers agree to </w:t>
      </w:r>
      <w:r w:rsidR="00A01608">
        <w:rPr>
          <w:szCs w:val="20"/>
        </w:rPr>
        <w:t>these</w:t>
      </w:r>
      <w:r>
        <w:rPr>
          <w:szCs w:val="20"/>
        </w:rPr>
        <w:t xml:space="preserve"> RFQ</w:t>
      </w:r>
      <w:r w:rsidR="00A01608">
        <w:rPr>
          <w:szCs w:val="20"/>
        </w:rPr>
        <w:t xml:space="preserve"> Conditions</w:t>
      </w:r>
      <w:r>
        <w:rPr>
          <w:szCs w:val="20"/>
        </w:rPr>
        <w:t>.</w:t>
      </w:r>
    </w:p>
    <w:bookmarkEnd w:id="41"/>
    <w:p w14:paraId="473BDB35" w14:textId="3A3C6E4F" w:rsidR="00C94ADB" w:rsidRPr="00A61AC7" w:rsidRDefault="00C94ADB" w:rsidP="00797A26">
      <w:pPr>
        <w:autoSpaceDE w:val="0"/>
        <w:autoSpaceDN w:val="0"/>
        <w:adjustRightInd w:val="0"/>
        <w:spacing w:before="120" w:after="0"/>
        <w:ind w:left="426"/>
        <w:jc w:val="both"/>
        <w:outlineLvl w:val="1"/>
        <w:rPr>
          <w:szCs w:val="20"/>
        </w:rPr>
      </w:pPr>
    </w:p>
    <w:sectPr w:rsidR="00C94ADB" w:rsidRPr="00A61AC7" w:rsidSect="008F15ED">
      <w:type w:val="continuous"/>
      <w:pgSz w:w="11906" w:h="16838"/>
      <w:pgMar w:top="426" w:right="1080" w:bottom="1440" w:left="1080" w:header="708" w:footer="0" w:gutter="0"/>
      <w:cols w:num="2"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uthor" w:date="2023-11-22T13:00:00Z" w:initials="A">
    <w:p w14:paraId="4DD73C2D" w14:textId="77777777" w:rsidR="00857F54" w:rsidRDefault="00857F54">
      <w:pPr>
        <w:pStyle w:val="CommentText"/>
      </w:pPr>
      <w:r>
        <w:rPr>
          <w:rStyle w:val="CommentReference"/>
        </w:rPr>
        <w:annotationRef/>
      </w:r>
      <w:r>
        <w:rPr>
          <w:b/>
          <w:bCs/>
        </w:rPr>
        <w:t xml:space="preserve">Guidance note: </w:t>
      </w:r>
      <w:r>
        <w:t xml:space="preserve">If there are additional insurance requirements at a funding schedule level, a special condition should be included in each funding schedule. </w:t>
      </w:r>
    </w:p>
    <w:p w14:paraId="552C58CC" w14:textId="77777777" w:rsidR="00857F54" w:rsidRDefault="00857F54">
      <w:pPr>
        <w:pStyle w:val="CommentText"/>
      </w:pPr>
    </w:p>
    <w:p w14:paraId="21576AC5" w14:textId="77777777" w:rsidR="00857F54" w:rsidRDefault="00857F54">
      <w:pPr>
        <w:pStyle w:val="CommentText"/>
      </w:pPr>
      <w:r>
        <w:t>Example Special Conditions:</w:t>
      </w:r>
    </w:p>
    <w:p w14:paraId="31A7C72F" w14:textId="77777777" w:rsidR="00857F54" w:rsidRDefault="00857F54">
      <w:pPr>
        <w:pStyle w:val="CommentText"/>
      </w:pPr>
    </w:p>
    <w:p w14:paraId="0C9111B8" w14:textId="77777777" w:rsidR="00857F54" w:rsidRDefault="00857F54">
      <w:pPr>
        <w:pStyle w:val="CommentText"/>
      </w:pPr>
      <w:r>
        <w:t>#. Special conditions</w:t>
      </w:r>
    </w:p>
    <w:p w14:paraId="346189CD" w14:textId="77777777" w:rsidR="00857F54" w:rsidRDefault="00857F54">
      <w:pPr>
        <w:pStyle w:val="CommentText"/>
      </w:pPr>
      <w:r>
        <w:t>The following Special Conditions apply:</w:t>
      </w:r>
    </w:p>
    <w:p w14:paraId="1CF03BAA" w14:textId="77777777" w:rsidR="00857F54" w:rsidRDefault="00857F54">
      <w:pPr>
        <w:pStyle w:val="CommentText"/>
      </w:pPr>
      <w:r>
        <w:t>(a) In addition to any other insurance required   under the Service Agreement, You must effect and maintain for the duration of this funding schedule professional indemnity insurance for a minimum of $[insert] per occurrence. The requirements in clauses 20.1(b), (c) and (d) of the Standard Terms apply to this insurance.</w:t>
      </w:r>
    </w:p>
    <w:p w14:paraId="472DB975" w14:textId="77777777" w:rsidR="00857F54" w:rsidRDefault="00857F54">
      <w:pPr>
        <w:pStyle w:val="CommentText"/>
      </w:pPr>
    </w:p>
    <w:p w14:paraId="708F6366" w14:textId="77777777" w:rsidR="00857F54" w:rsidRDefault="00857F54" w:rsidP="002436DD">
      <w:pPr>
        <w:pStyle w:val="CommentText"/>
      </w:pPr>
      <w:r>
        <w:t>If the public liability insurance amount is to be increased, a departure will need to be made in the Funding Service Details. In this instance, consider consulting with Legal Services as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8F63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879D9" w16cex:dateUtc="2023-11-22T0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8F6366" w16cid:durableId="290879D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CC0E7" w14:textId="77777777" w:rsidR="005561F6" w:rsidRDefault="005561F6">
      <w:pPr>
        <w:spacing w:after="0"/>
      </w:pPr>
      <w:r>
        <w:separator/>
      </w:r>
    </w:p>
  </w:endnote>
  <w:endnote w:type="continuationSeparator" w:id="0">
    <w:p w14:paraId="60504FFA" w14:textId="77777777" w:rsidR="005561F6" w:rsidRDefault="005561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A152" w14:textId="43CDFD9B" w:rsidR="007B5AC8" w:rsidRPr="00062A96" w:rsidRDefault="00CC4CA0" w:rsidP="008F15ED">
    <w:pPr>
      <w:pStyle w:val="Footer"/>
      <w:pBdr>
        <w:top w:val="single" w:sz="4" w:space="8" w:color="7F7F7F" w:themeColor="text1" w:themeTint="80"/>
      </w:pBdr>
      <w:tabs>
        <w:tab w:val="clear" w:pos="9026"/>
        <w:tab w:val="right" w:pos="9746"/>
      </w:tabs>
      <w:spacing w:before="360" w:after="240"/>
      <w:ind w:left="-142"/>
      <w:contextualSpacing/>
      <w:rPr>
        <w:noProof/>
        <w:color w:val="404040" w:themeColor="text1" w:themeTint="BF"/>
      </w:rPr>
    </w:pPr>
    <w:r>
      <w:rPr>
        <w:rFonts w:cs="Arial"/>
        <w:szCs w:val="18"/>
      </w:rPr>
      <w:t xml:space="preserve">Request for Quote for </w:t>
    </w:r>
    <w:r w:rsidRPr="00456089">
      <w:rPr>
        <w:rFonts w:cs="Arial"/>
        <w:szCs w:val="18"/>
        <w:highlight w:val="yellow"/>
      </w:rPr>
      <w:t>&lt;&lt;</w:t>
    </w:r>
    <w:r w:rsidRPr="00456089">
      <w:rPr>
        <w:highlight w:val="yellow"/>
      </w:rPr>
      <w:t>insert project number, title and version&gt;&gt;</w:t>
    </w:r>
    <w:r>
      <w:rPr>
        <w:noProof/>
        <w:color w:val="404040" w:themeColor="text1" w:themeTint="BF"/>
      </w:rPr>
      <w:tab/>
    </w:r>
    <w:r w:rsidRPr="00EB5BAB">
      <w:rPr>
        <w:noProof/>
        <w:color w:val="404040" w:themeColor="text1" w:themeTint="BF"/>
      </w:rPr>
      <w:t xml:space="preserve">Page </w:t>
    </w:r>
    <w:r w:rsidRPr="00EB5BAB">
      <w:rPr>
        <w:noProof/>
        <w:color w:val="404040" w:themeColor="text1" w:themeTint="BF"/>
      </w:rPr>
      <w:fldChar w:fldCharType="begin"/>
    </w:r>
    <w:r w:rsidRPr="00CA0727">
      <w:rPr>
        <w:noProof/>
        <w:color w:val="404040" w:themeColor="text1" w:themeTint="BF"/>
      </w:rPr>
      <w:instrText xml:space="preserve"> PAGE  \* Arabic  \* MERGEFORMAT </w:instrText>
    </w:r>
    <w:r w:rsidRPr="00EB5BAB">
      <w:rPr>
        <w:noProof/>
        <w:color w:val="404040" w:themeColor="text1" w:themeTint="BF"/>
      </w:rPr>
      <w:fldChar w:fldCharType="separate"/>
    </w:r>
    <w:r w:rsidRPr="00CA0727">
      <w:rPr>
        <w:noProof/>
        <w:color w:val="404040" w:themeColor="text1" w:themeTint="BF"/>
      </w:rPr>
      <w:t>10</w:t>
    </w:r>
    <w:r w:rsidRPr="00EB5BAB">
      <w:rPr>
        <w:noProof/>
        <w:color w:val="404040" w:themeColor="text1" w:themeTint="BF"/>
      </w:rPr>
      <w:fldChar w:fldCharType="end"/>
    </w:r>
    <w:r w:rsidRPr="00EB5BAB">
      <w:rPr>
        <w:noProof/>
        <w:color w:val="404040" w:themeColor="text1" w:themeTint="BF"/>
      </w:rPr>
      <w:t xml:space="preserve"> of </w:t>
    </w:r>
    <w:r w:rsidRPr="00EB5BAB">
      <w:rPr>
        <w:noProof/>
        <w:color w:val="404040" w:themeColor="text1" w:themeTint="BF"/>
      </w:rPr>
      <w:fldChar w:fldCharType="begin"/>
    </w:r>
    <w:r w:rsidRPr="00CA0727">
      <w:rPr>
        <w:noProof/>
        <w:color w:val="404040" w:themeColor="text1" w:themeTint="BF"/>
      </w:rPr>
      <w:instrText xml:space="preserve"> NUMPAGES  \* Arabic  \* MERGEFORMAT </w:instrText>
    </w:r>
    <w:r w:rsidRPr="00EB5BAB">
      <w:rPr>
        <w:noProof/>
        <w:color w:val="404040" w:themeColor="text1" w:themeTint="BF"/>
      </w:rPr>
      <w:fldChar w:fldCharType="separate"/>
    </w:r>
    <w:r w:rsidRPr="00CA0727">
      <w:rPr>
        <w:noProof/>
        <w:color w:val="404040" w:themeColor="text1" w:themeTint="BF"/>
      </w:rPr>
      <w:t>14</w:t>
    </w:r>
    <w:r w:rsidRPr="00EB5BAB">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37B7" w14:textId="6770C471" w:rsidR="00545364" w:rsidRDefault="00CC4CA0" w:rsidP="00AF090D">
    <w:pPr>
      <w:pStyle w:val="Footer"/>
      <w:ind w:left="-709"/>
      <w:jc w:val="right"/>
    </w:pPr>
    <w:r>
      <w:rPr>
        <w:noProof/>
      </w:rPr>
      <w:drawing>
        <wp:anchor distT="0" distB="0" distL="114300" distR="114300" simplePos="0" relativeHeight="251658240" behindDoc="0" locked="0" layoutInCell="1" allowOverlap="1" wp14:anchorId="56FD33FD" wp14:editId="7DF2E831">
          <wp:simplePos x="0" y="0"/>
          <wp:positionH relativeFrom="column">
            <wp:posOffset>5614670</wp:posOffset>
          </wp:positionH>
          <wp:positionV relativeFrom="paragraph">
            <wp:posOffset>-646747</wp:posOffset>
          </wp:positionV>
          <wp:extent cx="572770" cy="6845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5686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2770" cy="6845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2FD3" w14:textId="7D221528" w:rsidR="007B5AC8" w:rsidRPr="00062A96" w:rsidRDefault="00CC4CA0" w:rsidP="008F15ED">
    <w:pPr>
      <w:pStyle w:val="Footer"/>
      <w:pBdr>
        <w:top w:val="single" w:sz="4" w:space="8" w:color="7F7F7F" w:themeColor="text1" w:themeTint="80"/>
      </w:pBdr>
      <w:tabs>
        <w:tab w:val="clear" w:pos="9026"/>
        <w:tab w:val="right" w:pos="9746"/>
      </w:tabs>
      <w:spacing w:before="360" w:after="600"/>
      <w:contextualSpacing/>
      <w:rPr>
        <w:noProof/>
        <w:color w:val="404040" w:themeColor="text1" w:themeTint="BF"/>
      </w:rPr>
    </w:pPr>
    <w:r>
      <w:rPr>
        <w:rFonts w:cs="Arial"/>
        <w:szCs w:val="18"/>
      </w:rPr>
      <w:t xml:space="preserve">Request for Quote for </w:t>
    </w:r>
    <w:r w:rsidRPr="00D673A2">
      <w:rPr>
        <w:rFonts w:cs="Arial"/>
        <w:szCs w:val="18"/>
        <w:highlight w:val="yellow"/>
      </w:rPr>
      <w:t>&lt;&lt;</w:t>
    </w:r>
    <w:r w:rsidRPr="00D673A2">
      <w:rPr>
        <w:color w:val="FF0000"/>
        <w:highlight w:val="yellow"/>
      </w:rPr>
      <w:t>insert project number, title and version&gt;&gt;</w:t>
    </w:r>
    <w:r w:rsidR="00062A96">
      <w:rPr>
        <w:color w:val="FF0000"/>
      </w:rPr>
      <w:tab/>
    </w:r>
    <w:r w:rsidRPr="00EB5BAB">
      <w:rPr>
        <w:noProof/>
        <w:color w:val="404040" w:themeColor="text1" w:themeTint="BF"/>
      </w:rPr>
      <w:t xml:space="preserve">Page </w:t>
    </w:r>
    <w:r w:rsidRPr="00EB5BAB">
      <w:rPr>
        <w:noProof/>
        <w:color w:val="404040" w:themeColor="text1" w:themeTint="BF"/>
      </w:rPr>
      <w:fldChar w:fldCharType="begin"/>
    </w:r>
    <w:r w:rsidRPr="009B292C">
      <w:rPr>
        <w:noProof/>
        <w:color w:val="404040" w:themeColor="text1" w:themeTint="BF"/>
      </w:rPr>
      <w:instrText xml:space="preserve"> PAGE  \* Arabic  \* MERGEFORMAT </w:instrText>
    </w:r>
    <w:r w:rsidRPr="00EB5BAB">
      <w:rPr>
        <w:noProof/>
        <w:color w:val="404040" w:themeColor="text1" w:themeTint="BF"/>
      </w:rPr>
      <w:fldChar w:fldCharType="separate"/>
    </w:r>
    <w:r>
      <w:rPr>
        <w:noProof/>
        <w:color w:val="404040" w:themeColor="text1" w:themeTint="BF"/>
      </w:rPr>
      <w:t>14</w:t>
    </w:r>
    <w:r w:rsidRPr="00EB5BAB">
      <w:rPr>
        <w:noProof/>
        <w:color w:val="404040" w:themeColor="text1" w:themeTint="BF"/>
      </w:rPr>
      <w:fldChar w:fldCharType="end"/>
    </w:r>
    <w:r w:rsidRPr="00EB5BAB">
      <w:rPr>
        <w:noProof/>
        <w:color w:val="404040" w:themeColor="text1" w:themeTint="BF"/>
      </w:rPr>
      <w:t xml:space="preserve"> of </w:t>
    </w:r>
    <w:r w:rsidRPr="00EB5BAB">
      <w:rPr>
        <w:noProof/>
        <w:color w:val="404040" w:themeColor="text1" w:themeTint="BF"/>
      </w:rPr>
      <w:fldChar w:fldCharType="begin"/>
    </w:r>
    <w:r w:rsidRPr="009B292C">
      <w:rPr>
        <w:noProof/>
        <w:color w:val="404040" w:themeColor="text1" w:themeTint="BF"/>
      </w:rPr>
      <w:instrText xml:space="preserve"> NUMPAGES  \* Arabic  \* MERGEFORMAT </w:instrText>
    </w:r>
    <w:r w:rsidRPr="00EB5BAB">
      <w:rPr>
        <w:noProof/>
        <w:color w:val="404040" w:themeColor="text1" w:themeTint="BF"/>
      </w:rPr>
      <w:fldChar w:fldCharType="separate"/>
    </w:r>
    <w:r>
      <w:rPr>
        <w:noProof/>
        <w:color w:val="404040" w:themeColor="text1" w:themeTint="BF"/>
      </w:rPr>
      <w:t>14</w:t>
    </w:r>
    <w:r w:rsidRPr="00EB5BAB">
      <w:rPr>
        <w:noProof/>
        <w:color w:val="404040" w:themeColor="text1" w:themeTint="B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B13F" w14:textId="24A2E132" w:rsidR="007B5AC8" w:rsidRDefault="00CC4CA0" w:rsidP="00EB5BAB">
    <w:pPr>
      <w:pStyle w:val="Footer"/>
      <w:pBdr>
        <w:top w:val="single" w:sz="4" w:space="8" w:color="7F7F7F" w:themeColor="text1" w:themeTint="80"/>
      </w:pBdr>
      <w:spacing w:before="360"/>
      <w:ind w:left="-142"/>
      <w:contextualSpacing/>
      <w:rPr>
        <w:color w:val="FF0000"/>
      </w:rPr>
    </w:pPr>
    <w:r>
      <w:rPr>
        <w:rFonts w:cs="Arial"/>
        <w:szCs w:val="18"/>
      </w:rPr>
      <w:t xml:space="preserve">Request for Quote for </w:t>
    </w:r>
    <w:r w:rsidRPr="00D673A2">
      <w:rPr>
        <w:rFonts w:cs="Arial"/>
        <w:szCs w:val="18"/>
        <w:highlight w:val="yellow"/>
      </w:rPr>
      <w:t>&lt;&lt;</w:t>
    </w:r>
    <w:r w:rsidRPr="00D673A2">
      <w:rPr>
        <w:color w:val="FF0000"/>
        <w:highlight w:val="yellow"/>
      </w:rPr>
      <w:t>insert project number, title and version&gt;&gt;</w:t>
    </w:r>
  </w:p>
  <w:p w14:paraId="2B42BD14" w14:textId="4335061F" w:rsidR="007B5AC8" w:rsidRPr="00EB5BAB" w:rsidRDefault="00CC4CA0" w:rsidP="00EB5BAB">
    <w:pPr>
      <w:pStyle w:val="Footer"/>
      <w:pBdr>
        <w:top w:val="single" w:sz="4" w:space="8" w:color="7F7F7F" w:themeColor="text1" w:themeTint="80"/>
      </w:pBdr>
      <w:tabs>
        <w:tab w:val="left" w:pos="480"/>
        <w:tab w:val="right" w:pos="9638"/>
      </w:tabs>
      <w:spacing w:before="360"/>
      <w:ind w:left="-142"/>
      <w:contextualSpacing/>
    </w:pPr>
    <w:r>
      <w:t>PS056 Version 1.4</w:t>
    </w:r>
    <w:r>
      <w:rPr>
        <w:noProof/>
        <w:color w:val="404040" w:themeColor="text1" w:themeTint="BF"/>
      </w:rPr>
      <w:tab/>
    </w:r>
    <w:r>
      <w:rPr>
        <w:noProof/>
        <w:color w:val="404040" w:themeColor="text1" w:themeTint="BF"/>
      </w:rPr>
      <w:tab/>
    </w:r>
    <w:r w:rsidRPr="00EB5BAB">
      <w:rPr>
        <w:noProof/>
        <w:color w:val="404040" w:themeColor="text1" w:themeTint="BF"/>
      </w:rPr>
      <w:t xml:space="preserve">Page </w:t>
    </w:r>
    <w:r w:rsidRPr="00EB5BAB">
      <w:rPr>
        <w:noProof/>
        <w:color w:val="404040" w:themeColor="text1" w:themeTint="BF"/>
      </w:rPr>
      <w:fldChar w:fldCharType="begin"/>
    </w:r>
    <w:r w:rsidRPr="009B292C">
      <w:rPr>
        <w:noProof/>
        <w:color w:val="404040" w:themeColor="text1" w:themeTint="BF"/>
      </w:rPr>
      <w:instrText xml:space="preserve"> PAGE  \* Arabic  \* MERGEFORMAT </w:instrText>
    </w:r>
    <w:r w:rsidRPr="00EB5BAB">
      <w:rPr>
        <w:noProof/>
        <w:color w:val="404040" w:themeColor="text1" w:themeTint="BF"/>
      </w:rPr>
      <w:fldChar w:fldCharType="separate"/>
    </w:r>
    <w:r>
      <w:rPr>
        <w:noProof/>
        <w:color w:val="404040" w:themeColor="text1" w:themeTint="BF"/>
      </w:rPr>
      <w:t>7</w:t>
    </w:r>
    <w:r w:rsidRPr="00EB5BAB">
      <w:rPr>
        <w:noProof/>
        <w:color w:val="404040" w:themeColor="text1" w:themeTint="BF"/>
      </w:rPr>
      <w:fldChar w:fldCharType="end"/>
    </w:r>
    <w:r w:rsidRPr="00EB5BAB">
      <w:rPr>
        <w:noProof/>
        <w:color w:val="404040" w:themeColor="text1" w:themeTint="BF"/>
      </w:rPr>
      <w:t xml:space="preserve"> of </w:t>
    </w:r>
    <w:r w:rsidRPr="00EB5BAB">
      <w:rPr>
        <w:noProof/>
        <w:color w:val="404040" w:themeColor="text1" w:themeTint="BF"/>
      </w:rPr>
      <w:fldChar w:fldCharType="begin"/>
    </w:r>
    <w:r w:rsidRPr="009B292C">
      <w:rPr>
        <w:noProof/>
        <w:color w:val="404040" w:themeColor="text1" w:themeTint="BF"/>
      </w:rPr>
      <w:instrText xml:space="preserve"> NUMPAGES  \* Arabic  \* MERGEFORMAT </w:instrText>
    </w:r>
    <w:r w:rsidRPr="00EB5BAB">
      <w:rPr>
        <w:noProof/>
        <w:color w:val="404040" w:themeColor="text1" w:themeTint="BF"/>
      </w:rPr>
      <w:fldChar w:fldCharType="separate"/>
    </w:r>
    <w:r>
      <w:rPr>
        <w:noProof/>
        <w:color w:val="404040" w:themeColor="text1" w:themeTint="BF"/>
      </w:rPr>
      <w:t>10</w:t>
    </w:r>
    <w:r w:rsidRPr="00EB5BAB">
      <w:rPr>
        <w:noProof/>
        <w:color w:val="404040" w:themeColor="text1" w:themeTint="BF"/>
      </w:rPr>
      <w:fldChar w:fldCharType="end"/>
    </w:r>
  </w:p>
  <w:p w14:paraId="62E4F626" w14:textId="4063EBB4" w:rsidR="007B5AC8" w:rsidRDefault="007B5AC8" w:rsidP="007B5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D762D" w14:textId="77777777" w:rsidR="005561F6" w:rsidRDefault="005561F6">
      <w:pPr>
        <w:spacing w:after="0"/>
      </w:pPr>
      <w:r>
        <w:separator/>
      </w:r>
    </w:p>
  </w:footnote>
  <w:footnote w:type="continuationSeparator" w:id="0">
    <w:p w14:paraId="3BF7543C" w14:textId="77777777" w:rsidR="005561F6" w:rsidRDefault="005561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31FE" w14:textId="77777777" w:rsidR="007B5AC8" w:rsidRDefault="007B5AC8"/>
  <w:p w14:paraId="557F014B" w14:textId="77777777" w:rsidR="007B5AC8" w:rsidRDefault="007B5A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89F1" w14:textId="77777777" w:rsidR="007B5AC8" w:rsidRPr="00563939" w:rsidRDefault="007B5AC8" w:rsidP="00563939">
    <w:pPr>
      <w:tabs>
        <w:tab w:val="center" w:pos="4513"/>
        <w:tab w:val="right" w:pos="9026"/>
      </w:tabs>
      <w:spacing w:after="0"/>
    </w:pPr>
  </w:p>
  <w:p w14:paraId="0EAFD908" w14:textId="3EBD8AFF" w:rsidR="007B5AC8" w:rsidRDefault="007B5AC8" w:rsidP="005639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3AAA" w14:textId="3C935DAC" w:rsidR="007B5AC8" w:rsidRDefault="007B5A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476"/>
    <w:multiLevelType w:val="hybridMultilevel"/>
    <w:tmpl w:val="57AA8390"/>
    <w:lvl w:ilvl="0" w:tplc="BA72303E">
      <w:start w:val="1"/>
      <w:numFmt w:val="bullet"/>
      <w:lvlText w:val=""/>
      <w:lvlJc w:val="left"/>
      <w:pPr>
        <w:ind w:left="720" w:hanging="360"/>
      </w:pPr>
      <w:rPr>
        <w:rFonts w:ascii="Symbol" w:hAnsi="Symbol" w:hint="default"/>
      </w:rPr>
    </w:lvl>
    <w:lvl w:ilvl="1" w:tplc="FFD42106" w:tentative="1">
      <w:start w:val="1"/>
      <w:numFmt w:val="bullet"/>
      <w:lvlText w:val="o"/>
      <w:lvlJc w:val="left"/>
      <w:pPr>
        <w:ind w:left="1440" w:hanging="360"/>
      </w:pPr>
      <w:rPr>
        <w:rFonts w:ascii="Courier New" w:hAnsi="Courier New" w:cs="Courier New" w:hint="default"/>
      </w:rPr>
    </w:lvl>
    <w:lvl w:ilvl="2" w:tplc="401CDEE6" w:tentative="1">
      <w:start w:val="1"/>
      <w:numFmt w:val="bullet"/>
      <w:lvlText w:val=""/>
      <w:lvlJc w:val="left"/>
      <w:pPr>
        <w:ind w:left="2160" w:hanging="360"/>
      </w:pPr>
      <w:rPr>
        <w:rFonts w:ascii="Wingdings" w:hAnsi="Wingdings" w:hint="default"/>
      </w:rPr>
    </w:lvl>
    <w:lvl w:ilvl="3" w:tplc="C1EAA52E" w:tentative="1">
      <w:start w:val="1"/>
      <w:numFmt w:val="bullet"/>
      <w:lvlText w:val=""/>
      <w:lvlJc w:val="left"/>
      <w:pPr>
        <w:ind w:left="2880" w:hanging="360"/>
      </w:pPr>
      <w:rPr>
        <w:rFonts w:ascii="Symbol" w:hAnsi="Symbol" w:hint="default"/>
      </w:rPr>
    </w:lvl>
    <w:lvl w:ilvl="4" w:tplc="6622BD92" w:tentative="1">
      <w:start w:val="1"/>
      <w:numFmt w:val="bullet"/>
      <w:lvlText w:val="o"/>
      <w:lvlJc w:val="left"/>
      <w:pPr>
        <w:ind w:left="3600" w:hanging="360"/>
      </w:pPr>
      <w:rPr>
        <w:rFonts w:ascii="Courier New" w:hAnsi="Courier New" w:cs="Courier New" w:hint="default"/>
      </w:rPr>
    </w:lvl>
    <w:lvl w:ilvl="5" w:tplc="25800DFC" w:tentative="1">
      <w:start w:val="1"/>
      <w:numFmt w:val="bullet"/>
      <w:lvlText w:val=""/>
      <w:lvlJc w:val="left"/>
      <w:pPr>
        <w:ind w:left="4320" w:hanging="360"/>
      </w:pPr>
      <w:rPr>
        <w:rFonts w:ascii="Wingdings" w:hAnsi="Wingdings" w:hint="default"/>
      </w:rPr>
    </w:lvl>
    <w:lvl w:ilvl="6" w:tplc="BEA2C302" w:tentative="1">
      <w:start w:val="1"/>
      <w:numFmt w:val="bullet"/>
      <w:lvlText w:val=""/>
      <w:lvlJc w:val="left"/>
      <w:pPr>
        <w:ind w:left="5040" w:hanging="360"/>
      </w:pPr>
      <w:rPr>
        <w:rFonts w:ascii="Symbol" w:hAnsi="Symbol" w:hint="default"/>
      </w:rPr>
    </w:lvl>
    <w:lvl w:ilvl="7" w:tplc="AFC0DB20" w:tentative="1">
      <w:start w:val="1"/>
      <w:numFmt w:val="bullet"/>
      <w:lvlText w:val="o"/>
      <w:lvlJc w:val="left"/>
      <w:pPr>
        <w:ind w:left="5760" w:hanging="360"/>
      </w:pPr>
      <w:rPr>
        <w:rFonts w:ascii="Courier New" w:hAnsi="Courier New" w:cs="Courier New" w:hint="default"/>
      </w:rPr>
    </w:lvl>
    <w:lvl w:ilvl="8" w:tplc="18F0F148" w:tentative="1">
      <w:start w:val="1"/>
      <w:numFmt w:val="bullet"/>
      <w:lvlText w:val=""/>
      <w:lvlJc w:val="left"/>
      <w:pPr>
        <w:ind w:left="6480" w:hanging="360"/>
      </w:pPr>
      <w:rPr>
        <w:rFonts w:ascii="Wingdings" w:hAnsi="Wingdings" w:hint="default"/>
      </w:rPr>
    </w:lvl>
  </w:abstractNum>
  <w:abstractNum w:abstractNumId="1" w15:restartNumberingAfterBreak="0">
    <w:nsid w:val="05843AEA"/>
    <w:multiLevelType w:val="hybridMultilevel"/>
    <w:tmpl w:val="A7DE8CC4"/>
    <w:lvl w:ilvl="0" w:tplc="F0743C72">
      <w:start w:val="1"/>
      <w:numFmt w:val="lowerLetter"/>
      <w:lvlText w:val="(%1)"/>
      <w:lvlJc w:val="left"/>
      <w:pPr>
        <w:ind w:left="360" w:hanging="360"/>
      </w:pPr>
      <w:rPr>
        <w:rFonts w:hint="default"/>
      </w:rPr>
    </w:lvl>
    <w:lvl w:ilvl="1" w:tplc="563CAB44" w:tentative="1">
      <w:start w:val="1"/>
      <w:numFmt w:val="lowerLetter"/>
      <w:lvlText w:val="%2."/>
      <w:lvlJc w:val="left"/>
      <w:pPr>
        <w:ind w:left="1440" w:hanging="360"/>
      </w:pPr>
    </w:lvl>
    <w:lvl w:ilvl="2" w:tplc="FB520418" w:tentative="1">
      <w:start w:val="1"/>
      <w:numFmt w:val="lowerRoman"/>
      <w:lvlText w:val="%3."/>
      <w:lvlJc w:val="right"/>
      <w:pPr>
        <w:ind w:left="2160" w:hanging="180"/>
      </w:pPr>
    </w:lvl>
    <w:lvl w:ilvl="3" w:tplc="6B10BE3C" w:tentative="1">
      <w:start w:val="1"/>
      <w:numFmt w:val="decimal"/>
      <w:lvlText w:val="%4."/>
      <w:lvlJc w:val="left"/>
      <w:pPr>
        <w:ind w:left="2880" w:hanging="360"/>
      </w:pPr>
    </w:lvl>
    <w:lvl w:ilvl="4" w:tplc="ACB4EC32" w:tentative="1">
      <w:start w:val="1"/>
      <w:numFmt w:val="lowerLetter"/>
      <w:lvlText w:val="%5."/>
      <w:lvlJc w:val="left"/>
      <w:pPr>
        <w:ind w:left="3600" w:hanging="360"/>
      </w:pPr>
    </w:lvl>
    <w:lvl w:ilvl="5" w:tplc="BF5CE05C" w:tentative="1">
      <w:start w:val="1"/>
      <w:numFmt w:val="lowerRoman"/>
      <w:lvlText w:val="%6."/>
      <w:lvlJc w:val="right"/>
      <w:pPr>
        <w:ind w:left="4320" w:hanging="180"/>
      </w:pPr>
    </w:lvl>
    <w:lvl w:ilvl="6" w:tplc="A6F23362" w:tentative="1">
      <w:start w:val="1"/>
      <w:numFmt w:val="decimal"/>
      <w:lvlText w:val="%7."/>
      <w:lvlJc w:val="left"/>
      <w:pPr>
        <w:ind w:left="5040" w:hanging="360"/>
      </w:pPr>
    </w:lvl>
    <w:lvl w:ilvl="7" w:tplc="A8125DDC" w:tentative="1">
      <w:start w:val="1"/>
      <w:numFmt w:val="lowerLetter"/>
      <w:lvlText w:val="%8."/>
      <w:lvlJc w:val="left"/>
      <w:pPr>
        <w:ind w:left="5760" w:hanging="360"/>
      </w:pPr>
    </w:lvl>
    <w:lvl w:ilvl="8" w:tplc="18F84CB8" w:tentative="1">
      <w:start w:val="1"/>
      <w:numFmt w:val="lowerRoman"/>
      <w:lvlText w:val="%9."/>
      <w:lvlJc w:val="right"/>
      <w:pPr>
        <w:ind w:left="6480" w:hanging="180"/>
      </w:pPr>
    </w:lvl>
  </w:abstractNum>
  <w:abstractNum w:abstractNumId="2" w15:restartNumberingAfterBreak="0">
    <w:nsid w:val="0E3A77F5"/>
    <w:multiLevelType w:val="hybridMultilevel"/>
    <w:tmpl w:val="123C0994"/>
    <w:lvl w:ilvl="0" w:tplc="9AD8E5C4">
      <w:start w:val="1"/>
      <w:numFmt w:val="lowerLetter"/>
      <w:lvlText w:val="(%1)"/>
      <w:lvlJc w:val="left"/>
      <w:pPr>
        <w:ind w:left="360" w:hanging="360"/>
      </w:pPr>
      <w:rPr>
        <w:rFonts w:hint="default"/>
      </w:rPr>
    </w:lvl>
    <w:lvl w:ilvl="1" w:tplc="4AC277B2">
      <w:start w:val="1"/>
      <w:numFmt w:val="lowerLetter"/>
      <w:lvlText w:val="%2."/>
      <w:lvlJc w:val="left"/>
      <w:pPr>
        <w:ind w:left="1080" w:hanging="360"/>
      </w:pPr>
    </w:lvl>
    <w:lvl w:ilvl="2" w:tplc="72709B4A" w:tentative="1">
      <w:start w:val="1"/>
      <w:numFmt w:val="lowerRoman"/>
      <w:lvlText w:val="%3."/>
      <w:lvlJc w:val="right"/>
      <w:pPr>
        <w:ind w:left="1800" w:hanging="180"/>
      </w:pPr>
    </w:lvl>
    <w:lvl w:ilvl="3" w:tplc="E9D0558C" w:tentative="1">
      <w:start w:val="1"/>
      <w:numFmt w:val="decimal"/>
      <w:lvlText w:val="%4."/>
      <w:lvlJc w:val="left"/>
      <w:pPr>
        <w:ind w:left="2520" w:hanging="360"/>
      </w:pPr>
    </w:lvl>
    <w:lvl w:ilvl="4" w:tplc="6630C970" w:tentative="1">
      <w:start w:val="1"/>
      <w:numFmt w:val="lowerLetter"/>
      <w:lvlText w:val="%5."/>
      <w:lvlJc w:val="left"/>
      <w:pPr>
        <w:ind w:left="3240" w:hanging="360"/>
      </w:pPr>
    </w:lvl>
    <w:lvl w:ilvl="5" w:tplc="520893FA" w:tentative="1">
      <w:start w:val="1"/>
      <w:numFmt w:val="lowerRoman"/>
      <w:lvlText w:val="%6."/>
      <w:lvlJc w:val="right"/>
      <w:pPr>
        <w:ind w:left="3960" w:hanging="180"/>
      </w:pPr>
    </w:lvl>
    <w:lvl w:ilvl="6" w:tplc="410E45D6" w:tentative="1">
      <w:start w:val="1"/>
      <w:numFmt w:val="decimal"/>
      <w:lvlText w:val="%7."/>
      <w:lvlJc w:val="left"/>
      <w:pPr>
        <w:ind w:left="4680" w:hanging="360"/>
      </w:pPr>
    </w:lvl>
    <w:lvl w:ilvl="7" w:tplc="BA5CDE12" w:tentative="1">
      <w:start w:val="1"/>
      <w:numFmt w:val="lowerLetter"/>
      <w:lvlText w:val="%8."/>
      <w:lvlJc w:val="left"/>
      <w:pPr>
        <w:ind w:left="5400" w:hanging="360"/>
      </w:pPr>
    </w:lvl>
    <w:lvl w:ilvl="8" w:tplc="030A0B6E" w:tentative="1">
      <w:start w:val="1"/>
      <w:numFmt w:val="lowerRoman"/>
      <w:lvlText w:val="%9."/>
      <w:lvlJc w:val="right"/>
      <w:pPr>
        <w:ind w:left="6120" w:hanging="180"/>
      </w:pPr>
    </w:lvl>
  </w:abstractNum>
  <w:abstractNum w:abstractNumId="3" w15:restartNumberingAfterBreak="0">
    <w:nsid w:val="100D6BB0"/>
    <w:multiLevelType w:val="hybridMultilevel"/>
    <w:tmpl w:val="6BF636DE"/>
    <w:lvl w:ilvl="0" w:tplc="5E9637FC">
      <w:start w:val="1"/>
      <w:numFmt w:val="bullet"/>
      <w:lvlText w:val=""/>
      <w:lvlJc w:val="left"/>
      <w:pPr>
        <w:ind w:left="1080" w:hanging="360"/>
      </w:pPr>
      <w:rPr>
        <w:rFonts w:ascii="Symbol" w:hAnsi="Symbol" w:hint="default"/>
        <w:color w:val="auto"/>
      </w:rPr>
    </w:lvl>
    <w:lvl w:ilvl="1" w:tplc="1CBE2DD8" w:tentative="1">
      <w:start w:val="1"/>
      <w:numFmt w:val="bullet"/>
      <w:lvlText w:val="o"/>
      <w:lvlJc w:val="left"/>
      <w:pPr>
        <w:ind w:left="1800" w:hanging="360"/>
      </w:pPr>
      <w:rPr>
        <w:rFonts w:ascii="Courier New" w:hAnsi="Courier New" w:cs="Courier New" w:hint="default"/>
      </w:rPr>
    </w:lvl>
    <w:lvl w:ilvl="2" w:tplc="22D004AC" w:tentative="1">
      <w:start w:val="1"/>
      <w:numFmt w:val="bullet"/>
      <w:lvlText w:val=""/>
      <w:lvlJc w:val="left"/>
      <w:pPr>
        <w:ind w:left="2520" w:hanging="360"/>
      </w:pPr>
      <w:rPr>
        <w:rFonts w:ascii="Wingdings" w:hAnsi="Wingdings" w:hint="default"/>
      </w:rPr>
    </w:lvl>
    <w:lvl w:ilvl="3" w:tplc="AEE8762A" w:tentative="1">
      <w:start w:val="1"/>
      <w:numFmt w:val="bullet"/>
      <w:lvlText w:val=""/>
      <w:lvlJc w:val="left"/>
      <w:pPr>
        <w:ind w:left="3240" w:hanging="360"/>
      </w:pPr>
      <w:rPr>
        <w:rFonts w:ascii="Symbol" w:hAnsi="Symbol" w:hint="default"/>
      </w:rPr>
    </w:lvl>
    <w:lvl w:ilvl="4" w:tplc="AE406064" w:tentative="1">
      <w:start w:val="1"/>
      <w:numFmt w:val="bullet"/>
      <w:lvlText w:val="o"/>
      <w:lvlJc w:val="left"/>
      <w:pPr>
        <w:ind w:left="3960" w:hanging="360"/>
      </w:pPr>
      <w:rPr>
        <w:rFonts w:ascii="Courier New" w:hAnsi="Courier New" w:cs="Courier New" w:hint="default"/>
      </w:rPr>
    </w:lvl>
    <w:lvl w:ilvl="5" w:tplc="628865E0" w:tentative="1">
      <w:start w:val="1"/>
      <w:numFmt w:val="bullet"/>
      <w:lvlText w:val=""/>
      <w:lvlJc w:val="left"/>
      <w:pPr>
        <w:ind w:left="4680" w:hanging="360"/>
      </w:pPr>
      <w:rPr>
        <w:rFonts w:ascii="Wingdings" w:hAnsi="Wingdings" w:hint="default"/>
      </w:rPr>
    </w:lvl>
    <w:lvl w:ilvl="6" w:tplc="D2FA7BAA" w:tentative="1">
      <w:start w:val="1"/>
      <w:numFmt w:val="bullet"/>
      <w:lvlText w:val=""/>
      <w:lvlJc w:val="left"/>
      <w:pPr>
        <w:ind w:left="5400" w:hanging="360"/>
      </w:pPr>
      <w:rPr>
        <w:rFonts w:ascii="Symbol" w:hAnsi="Symbol" w:hint="default"/>
      </w:rPr>
    </w:lvl>
    <w:lvl w:ilvl="7" w:tplc="9DEAA144" w:tentative="1">
      <w:start w:val="1"/>
      <w:numFmt w:val="bullet"/>
      <w:lvlText w:val="o"/>
      <w:lvlJc w:val="left"/>
      <w:pPr>
        <w:ind w:left="6120" w:hanging="360"/>
      </w:pPr>
      <w:rPr>
        <w:rFonts w:ascii="Courier New" w:hAnsi="Courier New" w:cs="Courier New" w:hint="default"/>
      </w:rPr>
    </w:lvl>
    <w:lvl w:ilvl="8" w:tplc="3C54E3F4" w:tentative="1">
      <w:start w:val="1"/>
      <w:numFmt w:val="bullet"/>
      <w:lvlText w:val=""/>
      <w:lvlJc w:val="left"/>
      <w:pPr>
        <w:ind w:left="6840" w:hanging="360"/>
      </w:pPr>
      <w:rPr>
        <w:rFonts w:ascii="Wingdings" w:hAnsi="Wingdings" w:hint="default"/>
      </w:rPr>
    </w:lvl>
  </w:abstractNum>
  <w:abstractNum w:abstractNumId="4" w15:restartNumberingAfterBreak="0">
    <w:nsid w:val="160D27A6"/>
    <w:multiLevelType w:val="hybridMultilevel"/>
    <w:tmpl w:val="9A26205A"/>
    <w:lvl w:ilvl="0" w:tplc="D222021C">
      <w:start w:val="1"/>
      <w:numFmt w:val="bullet"/>
      <w:lvlText w:val=""/>
      <w:lvlJc w:val="left"/>
      <w:pPr>
        <w:ind w:left="720" w:hanging="360"/>
      </w:pPr>
      <w:rPr>
        <w:rFonts w:ascii="Symbol" w:hAnsi="Symbol" w:hint="default"/>
      </w:rPr>
    </w:lvl>
    <w:lvl w:ilvl="1" w:tplc="6F0A3A9E" w:tentative="1">
      <w:start w:val="1"/>
      <w:numFmt w:val="bullet"/>
      <w:lvlText w:val="o"/>
      <w:lvlJc w:val="left"/>
      <w:pPr>
        <w:ind w:left="1440" w:hanging="360"/>
      </w:pPr>
      <w:rPr>
        <w:rFonts w:ascii="Courier New" w:hAnsi="Courier New" w:cs="Courier New" w:hint="default"/>
      </w:rPr>
    </w:lvl>
    <w:lvl w:ilvl="2" w:tplc="4AB468A0" w:tentative="1">
      <w:start w:val="1"/>
      <w:numFmt w:val="bullet"/>
      <w:lvlText w:val=""/>
      <w:lvlJc w:val="left"/>
      <w:pPr>
        <w:ind w:left="2160" w:hanging="360"/>
      </w:pPr>
      <w:rPr>
        <w:rFonts w:ascii="Wingdings" w:hAnsi="Wingdings" w:hint="default"/>
      </w:rPr>
    </w:lvl>
    <w:lvl w:ilvl="3" w:tplc="3758BA9C" w:tentative="1">
      <w:start w:val="1"/>
      <w:numFmt w:val="bullet"/>
      <w:lvlText w:val=""/>
      <w:lvlJc w:val="left"/>
      <w:pPr>
        <w:ind w:left="2880" w:hanging="360"/>
      </w:pPr>
      <w:rPr>
        <w:rFonts w:ascii="Symbol" w:hAnsi="Symbol" w:hint="default"/>
      </w:rPr>
    </w:lvl>
    <w:lvl w:ilvl="4" w:tplc="6E62350C" w:tentative="1">
      <w:start w:val="1"/>
      <w:numFmt w:val="bullet"/>
      <w:lvlText w:val="o"/>
      <w:lvlJc w:val="left"/>
      <w:pPr>
        <w:ind w:left="3600" w:hanging="360"/>
      </w:pPr>
      <w:rPr>
        <w:rFonts w:ascii="Courier New" w:hAnsi="Courier New" w:cs="Courier New" w:hint="default"/>
      </w:rPr>
    </w:lvl>
    <w:lvl w:ilvl="5" w:tplc="5F0E1FA4" w:tentative="1">
      <w:start w:val="1"/>
      <w:numFmt w:val="bullet"/>
      <w:lvlText w:val=""/>
      <w:lvlJc w:val="left"/>
      <w:pPr>
        <w:ind w:left="4320" w:hanging="360"/>
      </w:pPr>
      <w:rPr>
        <w:rFonts w:ascii="Wingdings" w:hAnsi="Wingdings" w:hint="default"/>
      </w:rPr>
    </w:lvl>
    <w:lvl w:ilvl="6" w:tplc="488472B4" w:tentative="1">
      <w:start w:val="1"/>
      <w:numFmt w:val="bullet"/>
      <w:lvlText w:val=""/>
      <w:lvlJc w:val="left"/>
      <w:pPr>
        <w:ind w:left="5040" w:hanging="360"/>
      </w:pPr>
      <w:rPr>
        <w:rFonts w:ascii="Symbol" w:hAnsi="Symbol" w:hint="default"/>
      </w:rPr>
    </w:lvl>
    <w:lvl w:ilvl="7" w:tplc="023E623C" w:tentative="1">
      <w:start w:val="1"/>
      <w:numFmt w:val="bullet"/>
      <w:lvlText w:val="o"/>
      <w:lvlJc w:val="left"/>
      <w:pPr>
        <w:ind w:left="5760" w:hanging="360"/>
      </w:pPr>
      <w:rPr>
        <w:rFonts w:ascii="Courier New" w:hAnsi="Courier New" w:cs="Courier New" w:hint="default"/>
      </w:rPr>
    </w:lvl>
    <w:lvl w:ilvl="8" w:tplc="2A149D2E" w:tentative="1">
      <w:start w:val="1"/>
      <w:numFmt w:val="bullet"/>
      <w:lvlText w:val=""/>
      <w:lvlJc w:val="left"/>
      <w:pPr>
        <w:ind w:left="6480" w:hanging="360"/>
      </w:pPr>
      <w:rPr>
        <w:rFonts w:ascii="Wingdings" w:hAnsi="Wingdings" w:hint="default"/>
      </w:rPr>
    </w:lvl>
  </w:abstractNum>
  <w:abstractNum w:abstractNumId="5" w15:restartNumberingAfterBreak="0">
    <w:nsid w:val="1BC0503E"/>
    <w:multiLevelType w:val="hybridMultilevel"/>
    <w:tmpl w:val="1EFCEEDA"/>
    <w:lvl w:ilvl="0" w:tplc="8A52130E">
      <w:start w:val="1"/>
      <w:numFmt w:val="decimal"/>
      <w:lvlText w:val="%1."/>
      <w:lvlJc w:val="left"/>
      <w:pPr>
        <w:ind w:left="720" w:hanging="360"/>
      </w:pPr>
      <w:rPr>
        <w:rFonts w:hint="default"/>
      </w:rPr>
    </w:lvl>
    <w:lvl w:ilvl="1" w:tplc="623C03F8" w:tentative="1">
      <w:start w:val="1"/>
      <w:numFmt w:val="lowerLetter"/>
      <w:lvlText w:val="%2."/>
      <w:lvlJc w:val="left"/>
      <w:pPr>
        <w:ind w:left="1440" w:hanging="360"/>
      </w:pPr>
    </w:lvl>
    <w:lvl w:ilvl="2" w:tplc="9C642E06" w:tentative="1">
      <w:start w:val="1"/>
      <w:numFmt w:val="lowerRoman"/>
      <w:lvlText w:val="%3."/>
      <w:lvlJc w:val="right"/>
      <w:pPr>
        <w:ind w:left="2160" w:hanging="180"/>
      </w:pPr>
    </w:lvl>
    <w:lvl w:ilvl="3" w:tplc="EDCAF5CC" w:tentative="1">
      <w:start w:val="1"/>
      <w:numFmt w:val="decimal"/>
      <w:lvlText w:val="%4."/>
      <w:lvlJc w:val="left"/>
      <w:pPr>
        <w:ind w:left="2880" w:hanging="360"/>
      </w:pPr>
    </w:lvl>
    <w:lvl w:ilvl="4" w:tplc="4198B992" w:tentative="1">
      <w:start w:val="1"/>
      <w:numFmt w:val="lowerLetter"/>
      <w:lvlText w:val="%5."/>
      <w:lvlJc w:val="left"/>
      <w:pPr>
        <w:ind w:left="3600" w:hanging="360"/>
      </w:pPr>
    </w:lvl>
    <w:lvl w:ilvl="5" w:tplc="9C8E8F26" w:tentative="1">
      <w:start w:val="1"/>
      <w:numFmt w:val="lowerRoman"/>
      <w:lvlText w:val="%6."/>
      <w:lvlJc w:val="right"/>
      <w:pPr>
        <w:ind w:left="4320" w:hanging="180"/>
      </w:pPr>
    </w:lvl>
    <w:lvl w:ilvl="6" w:tplc="172C7640" w:tentative="1">
      <w:start w:val="1"/>
      <w:numFmt w:val="decimal"/>
      <w:lvlText w:val="%7."/>
      <w:lvlJc w:val="left"/>
      <w:pPr>
        <w:ind w:left="5040" w:hanging="360"/>
      </w:pPr>
    </w:lvl>
    <w:lvl w:ilvl="7" w:tplc="189A285C" w:tentative="1">
      <w:start w:val="1"/>
      <w:numFmt w:val="lowerLetter"/>
      <w:lvlText w:val="%8."/>
      <w:lvlJc w:val="left"/>
      <w:pPr>
        <w:ind w:left="5760" w:hanging="360"/>
      </w:pPr>
    </w:lvl>
    <w:lvl w:ilvl="8" w:tplc="D8A4A21C" w:tentative="1">
      <w:start w:val="1"/>
      <w:numFmt w:val="lowerRoman"/>
      <w:lvlText w:val="%9."/>
      <w:lvlJc w:val="right"/>
      <w:pPr>
        <w:ind w:left="6480" w:hanging="180"/>
      </w:pPr>
    </w:lvl>
  </w:abstractNum>
  <w:abstractNum w:abstractNumId="6" w15:restartNumberingAfterBreak="0">
    <w:nsid w:val="1E6070D9"/>
    <w:multiLevelType w:val="hybridMultilevel"/>
    <w:tmpl w:val="FD1A7188"/>
    <w:lvl w:ilvl="0" w:tplc="2B4451AC">
      <w:start w:val="1"/>
      <w:numFmt w:val="bullet"/>
      <w:lvlText w:val=""/>
      <w:lvlJc w:val="left"/>
      <w:pPr>
        <w:ind w:left="720" w:hanging="360"/>
      </w:pPr>
      <w:rPr>
        <w:rFonts w:ascii="Symbol" w:hAnsi="Symbol" w:hint="default"/>
      </w:rPr>
    </w:lvl>
    <w:lvl w:ilvl="1" w:tplc="BC4E6AF0" w:tentative="1">
      <w:start w:val="1"/>
      <w:numFmt w:val="bullet"/>
      <w:lvlText w:val="o"/>
      <w:lvlJc w:val="left"/>
      <w:pPr>
        <w:ind w:left="1440" w:hanging="360"/>
      </w:pPr>
      <w:rPr>
        <w:rFonts w:ascii="Courier New" w:hAnsi="Courier New" w:cs="Courier New" w:hint="default"/>
      </w:rPr>
    </w:lvl>
    <w:lvl w:ilvl="2" w:tplc="E91463A8" w:tentative="1">
      <w:start w:val="1"/>
      <w:numFmt w:val="bullet"/>
      <w:lvlText w:val=""/>
      <w:lvlJc w:val="left"/>
      <w:pPr>
        <w:ind w:left="2160" w:hanging="360"/>
      </w:pPr>
      <w:rPr>
        <w:rFonts w:ascii="Wingdings" w:hAnsi="Wingdings" w:hint="default"/>
      </w:rPr>
    </w:lvl>
    <w:lvl w:ilvl="3" w:tplc="C0B43D62" w:tentative="1">
      <w:start w:val="1"/>
      <w:numFmt w:val="bullet"/>
      <w:lvlText w:val=""/>
      <w:lvlJc w:val="left"/>
      <w:pPr>
        <w:ind w:left="2880" w:hanging="360"/>
      </w:pPr>
      <w:rPr>
        <w:rFonts w:ascii="Symbol" w:hAnsi="Symbol" w:hint="default"/>
      </w:rPr>
    </w:lvl>
    <w:lvl w:ilvl="4" w:tplc="49A01448" w:tentative="1">
      <w:start w:val="1"/>
      <w:numFmt w:val="bullet"/>
      <w:lvlText w:val="o"/>
      <w:lvlJc w:val="left"/>
      <w:pPr>
        <w:ind w:left="3600" w:hanging="360"/>
      </w:pPr>
      <w:rPr>
        <w:rFonts w:ascii="Courier New" w:hAnsi="Courier New" w:cs="Courier New" w:hint="default"/>
      </w:rPr>
    </w:lvl>
    <w:lvl w:ilvl="5" w:tplc="58CE4D6C" w:tentative="1">
      <w:start w:val="1"/>
      <w:numFmt w:val="bullet"/>
      <w:lvlText w:val=""/>
      <w:lvlJc w:val="left"/>
      <w:pPr>
        <w:ind w:left="4320" w:hanging="360"/>
      </w:pPr>
      <w:rPr>
        <w:rFonts w:ascii="Wingdings" w:hAnsi="Wingdings" w:hint="default"/>
      </w:rPr>
    </w:lvl>
    <w:lvl w:ilvl="6" w:tplc="9B48C270" w:tentative="1">
      <w:start w:val="1"/>
      <w:numFmt w:val="bullet"/>
      <w:lvlText w:val=""/>
      <w:lvlJc w:val="left"/>
      <w:pPr>
        <w:ind w:left="5040" w:hanging="360"/>
      </w:pPr>
      <w:rPr>
        <w:rFonts w:ascii="Symbol" w:hAnsi="Symbol" w:hint="default"/>
      </w:rPr>
    </w:lvl>
    <w:lvl w:ilvl="7" w:tplc="DB283108" w:tentative="1">
      <w:start w:val="1"/>
      <w:numFmt w:val="bullet"/>
      <w:lvlText w:val="o"/>
      <w:lvlJc w:val="left"/>
      <w:pPr>
        <w:ind w:left="5760" w:hanging="360"/>
      </w:pPr>
      <w:rPr>
        <w:rFonts w:ascii="Courier New" w:hAnsi="Courier New" w:cs="Courier New" w:hint="default"/>
      </w:rPr>
    </w:lvl>
    <w:lvl w:ilvl="8" w:tplc="677A10CA" w:tentative="1">
      <w:start w:val="1"/>
      <w:numFmt w:val="bullet"/>
      <w:lvlText w:val=""/>
      <w:lvlJc w:val="left"/>
      <w:pPr>
        <w:ind w:left="6480" w:hanging="360"/>
      </w:pPr>
      <w:rPr>
        <w:rFonts w:ascii="Wingdings" w:hAnsi="Wingdings" w:hint="default"/>
      </w:rPr>
    </w:lvl>
  </w:abstractNum>
  <w:abstractNum w:abstractNumId="7" w15:restartNumberingAfterBreak="0">
    <w:nsid w:val="1F774763"/>
    <w:multiLevelType w:val="hybridMultilevel"/>
    <w:tmpl w:val="123C0994"/>
    <w:lvl w:ilvl="0" w:tplc="2A268122">
      <w:start w:val="1"/>
      <w:numFmt w:val="lowerLetter"/>
      <w:lvlText w:val="(%1)"/>
      <w:lvlJc w:val="left"/>
      <w:pPr>
        <w:ind w:left="360" w:hanging="360"/>
      </w:pPr>
      <w:rPr>
        <w:rFonts w:hint="default"/>
      </w:rPr>
    </w:lvl>
    <w:lvl w:ilvl="1" w:tplc="99805B60">
      <w:start w:val="1"/>
      <w:numFmt w:val="lowerLetter"/>
      <w:lvlText w:val="%2."/>
      <w:lvlJc w:val="left"/>
      <w:pPr>
        <w:ind w:left="1080" w:hanging="360"/>
      </w:pPr>
    </w:lvl>
    <w:lvl w:ilvl="2" w:tplc="F802160A" w:tentative="1">
      <w:start w:val="1"/>
      <w:numFmt w:val="lowerRoman"/>
      <w:lvlText w:val="%3."/>
      <w:lvlJc w:val="right"/>
      <w:pPr>
        <w:ind w:left="1800" w:hanging="180"/>
      </w:pPr>
    </w:lvl>
    <w:lvl w:ilvl="3" w:tplc="D9B6C152" w:tentative="1">
      <w:start w:val="1"/>
      <w:numFmt w:val="decimal"/>
      <w:lvlText w:val="%4."/>
      <w:lvlJc w:val="left"/>
      <w:pPr>
        <w:ind w:left="2520" w:hanging="360"/>
      </w:pPr>
    </w:lvl>
    <w:lvl w:ilvl="4" w:tplc="121895D0" w:tentative="1">
      <w:start w:val="1"/>
      <w:numFmt w:val="lowerLetter"/>
      <w:lvlText w:val="%5."/>
      <w:lvlJc w:val="left"/>
      <w:pPr>
        <w:ind w:left="3240" w:hanging="360"/>
      </w:pPr>
    </w:lvl>
    <w:lvl w:ilvl="5" w:tplc="C4904438" w:tentative="1">
      <w:start w:val="1"/>
      <w:numFmt w:val="lowerRoman"/>
      <w:lvlText w:val="%6."/>
      <w:lvlJc w:val="right"/>
      <w:pPr>
        <w:ind w:left="3960" w:hanging="180"/>
      </w:pPr>
    </w:lvl>
    <w:lvl w:ilvl="6" w:tplc="9CD8B044" w:tentative="1">
      <w:start w:val="1"/>
      <w:numFmt w:val="decimal"/>
      <w:lvlText w:val="%7."/>
      <w:lvlJc w:val="left"/>
      <w:pPr>
        <w:ind w:left="4680" w:hanging="360"/>
      </w:pPr>
    </w:lvl>
    <w:lvl w:ilvl="7" w:tplc="B5B68D9A" w:tentative="1">
      <w:start w:val="1"/>
      <w:numFmt w:val="lowerLetter"/>
      <w:lvlText w:val="%8."/>
      <w:lvlJc w:val="left"/>
      <w:pPr>
        <w:ind w:left="5400" w:hanging="360"/>
      </w:pPr>
    </w:lvl>
    <w:lvl w:ilvl="8" w:tplc="B5F06748" w:tentative="1">
      <w:start w:val="1"/>
      <w:numFmt w:val="lowerRoman"/>
      <w:lvlText w:val="%9."/>
      <w:lvlJc w:val="right"/>
      <w:pPr>
        <w:ind w:left="6120" w:hanging="180"/>
      </w:pPr>
    </w:lvl>
  </w:abstractNum>
  <w:abstractNum w:abstractNumId="8" w15:restartNumberingAfterBreak="0">
    <w:nsid w:val="26652E9E"/>
    <w:multiLevelType w:val="hybridMultilevel"/>
    <w:tmpl w:val="4F48F26A"/>
    <w:lvl w:ilvl="0" w:tplc="035C3D3C">
      <w:start w:val="1"/>
      <w:numFmt w:val="lowerLetter"/>
      <w:lvlText w:val="(%1)"/>
      <w:lvlJc w:val="left"/>
      <w:pPr>
        <w:ind w:left="717" w:hanging="360"/>
      </w:pPr>
      <w:rPr>
        <w:rFonts w:hint="default"/>
        <w:b w:val="0"/>
        <w:bCs w:val="0"/>
      </w:rPr>
    </w:lvl>
    <w:lvl w:ilvl="1" w:tplc="A9886C4A" w:tentative="1">
      <w:start w:val="1"/>
      <w:numFmt w:val="lowerLetter"/>
      <w:lvlText w:val="%2."/>
      <w:lvlJc w:val="left"/>
      <w:pPr>
        <w:ind w:left="1440" w:hanging="360"/>
      </w:pPr>
    </w:lvl>
    <w:lvl w:ilvl="2" w:tplc="CE0679F8" w:tentative="1">
      <w:start w:val="1"/>
      <w:numFmt w:val="lowerRoman"/>
      <w:lvlText w:val="%3."/>
      <w:lvlJc w:val="right"/>
      <w:pPr>
        <w:ind w:left="2160" w:hanging="180"/>
      </w:pPr>
    </w:lvl>
    <w:lvl w:ilvl="3" w:tplc="93B4EC68" w:tentative="1">
      <w:start w:val="1"/>
      <w:numFmt w:val="decimal"/>
      <w:lvlText w:val="%4."/>
      <w:lvlJc w:val="left"/>
      <w:pPr>
        <w:ind w:left="2880" w:hanging="360"/>
      </w:pPr>
    </w:lvl>
    <w:lvl w:ilvl="4" w:tplc="03E6023A" w:tentative="1">
      <w:start w:val="1"/>
      <w:numFmt w:val="lowerLetter"/>
      <w:lvlText w:val="%5."/>
      <w:lvlJc w:val="left"/>
      <w:pPr>
        <w:ind w:left="3600" w:hanging="360"/>
      </w:pPr>
    </w:lvl>
    <w:lvl w:ilvl="5" w:tplc="ACEA2546" w:tentative="1">
      <w:start w:val="1"/>
      <w:numFmt w:val="lowerRoman"/>
      <w:lvlText w:val="%6."/>
      <w:lvlJc w:val="right"/>
      <w:pPr>
        <w:ind w:left="4320" w:hanging="180"/>
      </w:pPr>
    </w:lvl>
    <w:lvl w:ilvl="6" w:tplc="46F0B6C2" w:tentative="1">
      <w:start w:val="1"/>
      <w:numFmt w:val="decimal"/>
      <w:lvlText w:val="%7."/>
      <w:lvlJc w:val="left"/>
      <w:pPr>
        <w:ind w:left="5040" w:hanging="360"/>
      </w:pPr>
    </w:lvl>
    <w:lvl w:ilvl="7" w:tplc="E048C21A" w:tentative="1">
      <w:start w:val="1"/>
      <w:numFmt w:val="lowerLetter"/>
      <w:lvlText w:val="%8."/>
      <w:lvlJc w:val="left"/>
      <w:pPr>
        <w:ind w:left="5760" w:hanging="360"/>
      </w:pPr>
    </w:lvl>
    <w:lvl w:ilvl="8" w:tplc="07384740" w:tentative="1">
      <w:start w:val="1"/>
      <w:numFmt w:val="lowerRoman"/>
      <w:lvlText w:val="%9."/>
      <w:lvlJc w:val="right"/>
      <w:pPr>
        <w:ind w:left="6480" w:hanging="180"/>
      </w:pPr>
    </w:lvl>
  </w:abstractNum>
  <w:abstractNum w:abstractNumId="9" w15:restartNumberingAfterBreak="0">
    <w:nsid w:val="290843CA"/>
    <w:multiLevelType w:val="hybridMultilevel"/>
    <w:tmpl w:val="B484AD66"/>
    <w:lvl w:ilvl="0" w:tplc="25A0E5AC">
      <w:start w:val="1"/>
      <w:numFmt w:val="lowerLetter"/>
      <w:lvlText w:val="(%1)"/>
      <w:lvlJc w:val="left"/>
      <w:pPr>
        <w:ind w:left="1780" w:hanging="360"/>
      </w:pPr>
      <w:rPr>
        <w:rFonts w:hint="default"/>
        <w:b w:val="0"/>
        <w:bCs w:val="0"/>
      </w:rPr>
    </w:lvl>
    <w:lvl w:ilvl="1" w:tplc="856E54E6" w:tentative="1">
      <w:start w:val="1"/>
      <w:numFmt w:val="lowerLetter"/>
      <w:lvlText w:val="%2."/>
      <w:lvlJc w:val="left"/>
      <w:pPr>
        <w:ind w:left="1440" w:hanging="360"/>
      </w:pPr>
    </w:lvl>
    <w:lvl w:ilvl="2" w:tplc="65E21C6E" w:tentative="1">
      <w:start w:val="1"/>
      <w:numFmt w:val="lowerRoman"/>
      <w:lvlText w:val="%3."/>
      <w:lvlJc w:val="right"/>
      <w:pPr>
        <w:ind w:left="2160" w:hanging="180"/>
      </w:pPr>
    </w:lvl>
    <w:lvl w:ilvl="3" w:tplc="0430F00E" w:tentative="1">
      <w:start w:val="1"/>
      <w:numFmt w:val="decimal"/>
      <w:lvlText w:val="%4."/>
      <w:lvlJc w:val="left"/>
      <w:pPr>
        <w:ind w:left="2880" w:hanging="360"/>
      </w:pPr>
    </w:lvl>
    <w:lvl w:ilvl="4" w:tplc="D8E09648" w:tentative="1">
      <w:start w:val="1"/>
      <w:numFmt w:val="lowerLetter"/>
      <w:lvlText w:val="%5."/>
      <w:lvlJc w:val="left"/>
      <w:pPr>
        <w:ind w:left="3600" w:hanging="360"/>
      </w:pPr>
    </w:lvl>
    <w:lvl w:ilvl="5" w:tplc="C70E1BF4" w:tentative="1">
      <w:start w:val="1"/>
      <w:numFmt w:val="lowerRoman"/>
      <w:lvlText w:val="%6."/>
      <w:lvlJc w:val="right"/>
      <w:pPr>
        <w:ind w:left="4320" w:hanging="180"/>
      </w:pPr>
    </w:lvl>
    <w:lvl w:ilvl="6" w:tplc="C540B590" w:tentative="1">
      <w:start w:val="1"/>
      <w:numFmt w:val="decimal"/>
      <w:lvlText w:val="%7."/>
      <w:lvlJc w:val="left"/>
      <w:pPr>
        <w:ind w:left="5040" w:hanging="360"/>
      </w:pPr>
    </w:lvl>
    <w:lvl w:ilvl="7" w:tplc="F4C6D908" w:tentative="1">
      <w:start w:val="1"/>
      <w:numFmt w:val="lowerLetter"/>
      <w:lvlText w:val="%8."/>
      <w:lvlJc w:val="left"/>
      <w:pPr>
        <w:ind w:left="5760" w:hanging="360"/>
      </w:pPr>
    </w:lvl>
    <w:lvl w:ilvl="8" w:tplc="9BD01C54" w:tentative="1">
      <w:start w:val="1"/>
      <w:numFmt w:val="lowerRoman"/>
      <w:lvlText w:val="%9."/>
      <w:lvlJc w:val="right"/>
      <w:pPr>
        <w:ind w:left="6480" w:hanging="180"/>
      </w:pPr>
    </w:lvl>
  </w:abstractNum>
  <w:abstractNum w:abstractNumId="10" w15:restartNumberingAfterBreak="0">
    <w:nsid w:val="2C19695B"/>
    <w:multiLevelType w:val="hybridMultilevel"/>
    <w:tmpl w:val="A964F572"/>
    <w:lvl w:ilvl="0" w:tplc="267A9A74">
      <w:start w:val="1"/>
      <w:numFmt w:val="bullet"/>
      <w:pStyle w:val="Style13"/>
      <w:lvlText w:val=""/>
      <w:lvlJc w:val="left"/>
      <w:pPr>
        <w:ind w:left="720" w:hanging="360"/>
      </w:pPr>
      <w:rPr>
        <w:rFonts w:ascii="Symbol" w:hAnsi="Symbol" w:hint="default"/>
      </w:rPr>
    </w:lvl>
    <w:lvl w:ilvl="1" w:tplc="E4E014E6" w:tentative="1">
      <w:start w:val="1"/>
      <w:numFmt w:val="bullet"/>
      <w:lvlText w:val="o"/>
      <w:lvlJc w:val="left"/>
      <w:pPr>
        <w:ind w:left="1440" w:hanging="360"/>
      </w:pPr>
      <w:rPr>
        <w:rFonts w:ascii="Courier New" w:hAnsi="Courier New" w:cs="Courier New" w:hint="default"/>
      </w:rPr>
    </w:lvl>
    <w:lvl w:ilvl="2" w:tplc="16D8ADFC" w:tentative="1">
      <w:start w:val="1"/>
      <w:numFmt w:val="bullet"/>
      <w:lvlText w:val=""/>
      <w:lvlJc w:val="left"/>
      <w:pPr>
        <w:ind w:left="2160" w:hanging="360"/>
      </w:pPr>
      <w:rPr>
        <w:rFonts w:ascii="Wingdings" w:hAnsi="Wingdings" w:hint="default"/>
      </w:rPr>
    </w:lvl>
    <w:lvl w:ilvl="3" w:tplc="0CD49D0A" w:tentative="1">
      <w:start w:val="1"/>
      <w:numFmt w:val="bullet"/>
      <w:lvlText w:val=""/>
      <w:lvlJc w:val="left"/>
      <w:pPr>
        <w:ind w:left="2880" w:hanging="360"/>
      </w:pPr>
      <w:rPr>
        <w:rFonts w:ascii="Symbol" w:hAnsi="Symbol" w:hint="default"/>
      </w:rPr>
    </w:lvl>
    <w:lvl w:ilvl="4" w:tplc="FC502DFA" w:tentative="1">
      <w:start w:val="1"/>
      <w:numFmt w:val="bullet"/>
      <w:lvlText w:val="o"/>
      <w:lvlJc w:val="left"/>
      <w:pPr>
        <w:ind w:left="3600" w:hanging="360"/>
      </w:pPr>
      <w:rPr>
        <w:rFonts w:ascii="Courier New" w:hAnsi="Courier New" w:cs="Courier New" w:hint="default"/>
      </w:rPr>
    </w:lvl>
    <w:lvl w:ilvl="5" w:tplc="45367582" w:tentative="1">
      <w:start w:val="1"/>
      <w:numFmt w:val="bullet"/>
      <w:lvlText w:val=""/>
      <w:lvlJc w:val="left"/>
      <w:pPr>
        <w:ind w:left="4320" w:hanging="360"/>
      </w:pPr>
      <w:rPr>
        <w:rFonts w:ascii="Wingdings" w:hAnsi="Wingdings" w:hint="default"/>
      </w:rPr>
    </w:lvl>
    <w:lvl w:ilvl="6" w:tplc="96FCB0D0" w:tentative="1">
      <w:start w:val="1"/>
      <w:numFmt w:val="bullet"/>
      <w:lvlText w:val=""/>
      <w:lvlJc w:val="left"/>
      <w:pPr>
        <w:ind w:left="5040" w:hanging="360"/>
      </w:pPr>
      <w:rPr>
        <w:rFonts w:ascii="Symbol" w:hAnsi="Symbol" w:hint="default"/>
      </w:rPr>
    </w:lvl>
    <w:lvl w:ilvl="7" w:tplc="931E61A2" w:tentative="1">
      <w:start w:val="1"/>
      <w:numFmt w:val="bullet"/>
      <w:lvlText w:val="o"/>
      <w:lvlJc w:val="left"/>
      <w:pPr>
        <w:ind w:left="5760" w:hanging="360"/>
      </w:pPr>
      <w:rPr>
        <w:rFonts w:ascii="Courier New" w:hAnsi="Courier New" w:cs="Courier New" w:hint="default"/>
      </w:rPr>
    </w:lvl>
    <w:lvl w:ilvl="8" w:tplc="EC669F66" w:tentative="1">
      <w:start w:val="1"/>
      <w:numFmt w:val="bullet"/>
      <w:lvlText w:val=""/>
      <w:lvlJc w:val="left"/>
      <w:pPr>
        <w:ind w:left="6480" w:hanging="360"/>
      </w:pPr>
      <w:rPr>
        <w:rFonts w:ascii="Wingdings" w:hAnsi="Wingdings" w:hint="default"/>
      </w:rPr>
    </w:lvl>
  </w:abstractNum>
  <w:abstractNum w:abstractNumId="11" w15:restartNumberingAfterBreak="0">
    <w:nsid w:val="304C0EC0"/>
    <w:multiLevelType w:val="hybridMultilevel"/>
    <w:tmpl w:val="25CA219C"/>
    <w:lvl w:ilvl="0" w:tplc="5326579A">
      <w:start w:val="1"/>
      <w:numFmt w:val="lowerLetter"/>
      <w:lvlText w:val="%1)"/>
      <w:lvlJc w:val="left"/>
      <w:pPr>
        <w:ind w:left="600" w:hanging="360"/>
      </w:pPr>
      <w:rPr>
        <w:rFonts w:ascii="Arial" w:eastAsia="Times New Roman" w:hAnsi="Arial" w:cs="Times New Roman"/>
      </w:rPr>
    </w:lvl>
    <w:lvl w:ilvl="1" w:tplc="176CF76C" w:tentative="1">
      <w:start w:val="1"/>
      <w:numFmt w:val="bullet"/>
      <w:lvlText w:val="o"/>
      <w:lvlJc w:val="left"/>
      <w:pPr>
        <w:ind w:left="1320" w:hanging="360"/>
      </w:pPr>
      <w:rPr>
        <w:rFonts w:ascii="Courier New" w:hAnsi="Courier New" w:cs="Courier New" w:hint="default"/>
      </w:rPr>
    </w:lvl>
    <w:lvl w:ilvl="2" w:tplc="B28AC462" w:tentative="1">
      <w:start w:val="1"/>
      <w:numFmt w:val="bullet"/>
      <w:lvlText w:val=""/>
      <w:lvlJc w:val="left"/>
      <w:pPr>
        <w:ind w:left="2040" w:hanging="360"/>
      </w:pPr>
      <w:rPr>
        <w:rFonts w:ascii="Wingdings" w:hAnsi="Wingdings" w:hint="default"/>
      </w:rPr>
    </w:lvl>
    <w:lvl w:ilvl="3" w:tplc="95E0310C" w:tentative="1">
      <w:start w:val="1"/>
      <w:numFmt w:val="bullet"/>
      <w:lvlText w:val=""/>
      <w:lvlJc w:val="left"/>
      <w:pPr>
        <w:ind w:left="2760" w:hanging="360"/>
      </w:pPr>
      <w:rPr>
        <w:rFonts w:ascii="Symbol" w:hAnsi="Symbol" w:hint="default"/>
      </w:rPr>
    </w:lvl>
    <w:lvl w:ilvl="4" w:tplc="003C59E2" w:tentative="1">
      <w:start w:val="1"/>
      <w:numFmt w:val="bullet"/>
      <w:lvlText w:val="o"/>
      <w:lvlJc w:val="left"/>
      <w:pPr>
        <w:ind w:left="3480" w:hanging="360"/>
      </w:pPr>
      <w:rPr>
        <w:rFonts w:ascii="Courier New" w:hAnsi="Courier New" w:cs="Courier New" w:hint="default"/>
      </w:rPr>
    </w:lvl>
    <w:lvl w:ilvl="5" w:tplc="A252A992" w:tentative="1">
      <w:start w:val="1"/>
      <w:numFmt w:val="bullet"/>
      <w:lvlText w:val=""/>
      <w:lvlJc w:val="left"/>
      <w:pPr>
        <w:ind w:left="4200" w:hanging="360"/>
      </w:pPr>
      <w:rPr>
        <w:rFonts w:ascii="Wingdings" w:hAnsi="Wingdings" w:hint="default"/>
      </w:rPr>
    </w:lvl>
    <w:lvl w:ilvl="6" w:tplc="DC041DBC" w:tentative="1">
      <w:start w:val="1"/>
      <w:numFmt w:val="bullet"/>
      <w:lvlText w:val=""/>
      <w:lvlJc w:val="left"/>
      <w:pPr>
        <w:ind w:left="4920" w:hanging="360"/>
      </w:pPr>
      <w:rPr>
        <w:rFonts w:ascii="Symbol" w:hAnsi="Symbol" w:hint="default"/>
      </w:rPr>
    </w:lvl>
    <w:lvl w:ilvl="7" w:tplc="2DBCE4A4" w:tentative="1">
      <w:start w:val="1"/>
      <w:numFmt w:val="bullet"/>
      <w:lvlText w:val="o"/>
      <w:lvlJc w:val="left"/>
      <w:pPr>
        <w:ind w:left="5640" w:hanging="360"/>
      </w:pPr>
      <w:rPr>
        <w:rFonts w:ascii="Courier New" w:hAnsi="Courier New" w:cs="Courier New" w:hint="default"/>
      </w:rPr>
    </w:lvl>
    <w:lvl w:ilvl="8" w:tplc="249CB810" w:tentative="1">
      <w:start w:val="1"/>
      <w:numFmt w:val="bullet"/>
      <w:lvlText w:val=""/>
      <w:lvlJc w:val="left"/>
      <w:pPr>
        <w:ind w:left="6360" w:hanging="360"/>
      </w:pPr>
      <w:rPr>
        <w:rFonts w:ascii="Wingdings" w:hAnsi="Wingdings" w:hint="default"/>
      </w:rPr>
    </w:lvl>
  </w:abstractNum>
  <w:abstractNum w:abstractNumId="12" w15:restartNumberingAfterBreak="0">
    <w:nsid w:val="3AF03AD7"/>
    <w:multiLevelType w:val="hybridMultilevel"/>
    <w:tmpl w:val="2090BC02"/>
    <w:lvl w:ilvl="0" w:tplc="65723D20">
      <w:start w:val="1"/>
      <w:numFmt w:val="lowerLetter"/>
      <w:lvlText w:val="(%1)"/>
      <w:lvlJc w:val="left"/>
      <w:pPr>
        <w:ind w:left="1780" w:hanging="360"/>
      </w:pPr>
      <w:rPr>
        <w:rFonts w:hint="default"/>
        <w:b w:val="0"/>
        <w:bCs w:val="0"/>
      </w:rPr>
    </w:lvl>
    <w:lvl w:ilvl="1" w:tplc="74FA376E" w:tentative="1">
      <w:start w:val="1"/>
      <w:numFmt w:val="lowerLetter"/>
      <w:lvlText w:val="%2."/>
      <w:lvlJc w:val="left"/>
      <w:pPr>
        <w:ind w:left="1440" w:hanging="360"/>
      </w:pPr>
    </w:lvl>
    <w:lvl w:ilvl="2" w:tplc="F5BCC88A" w:tentative="1">
      <w:start w:val="1"/>
      <w:numFmt w:val="lowerRoman"/>
      <w:lvlText w:val="%3."/>
      <w:lvlJc w:val="right"/>
      <w:pPr>
        <w:ind w:left="2160" w:hanging="180"/>
      </w:pPr>
    </w:lvl>
    <w:lvl w:ilvl="3" w:tplc="F608304C" w:tentative="1">
      <w:start w:val="1"/>
      <w:numFmt w:val="decimal"/>
      <w:lvlText w:val="%4."/>
      <w:lvlJc w:val="left"/>
      <w:pPr>
        <w:ind w:left="2880" w:hanging="360"/>
      </w:pPr>
    </w:lvl>
    <w:lvl w:ilvl="4" w:tplc="484AA262" w:tentative="1">
      <w:start w:val="1"/>
      <w:numFmt w:val="lowerLetter"/>
      <w:lvlText w:val="%5."/>
      <w:lvlJc w:val="left"/>
      <w:pPr>
        <w:ind w:left="3600" w:hanging="360"/>
      </w:pPr>
    </w:lvl>
    <w:lvl w:ilvl="5" w:tplc="026077BC" w:tentative="1">
      <w:start w:val="1"/>
      <w:numFmt w:val="lowerRoman"/>
      <w:lvlText w:val="%6."/>
      <w:lvlJc w:val="right"/>
      <w:pPr>
        <w:ind w:left="4320" w:hanging="180"/>
      </w:pPr>
    </w:lvl>
    <w:lvl w:ilvl="6" w:tplc="082E1820" w:tentative="1">
      <w:start w:val="1"/>
      <w:numFmt w:val="decimal"/>
      <w:lvlText w:val="%7."/>
      <w:lvlJc w:val="left"/>
      <w:pPr>
        <w:ind w:left="5040" w:hanging="360"/>
      </w:pPr>
    </w:lvl>
    <w:lvl w:ilvl="7" w:tplc="CEC274D6" w:tentative="1">
      <w:start w:val="1"/>
      <w:numFmt w:val="lowerLetter"/>
      <w:lvlText w:val="%8."/>
      <w:lvlJc w:val="left"/>
      <w:pPr>
        <w:ind w:left="5760" w:hanging="360"/>
      </w:pPr>
    </w:lvl>
    <w:lvl w:ilvl="8" w:tplc="D89EDE08" w:tentative="1">
      <w:start w:val="1"/>
      <w:numFmt w:val="lowerRoman"/>
      <w:lvlText w:val="%9."/>
      <w:lvlJc w:val="right"/>
      <w:pPr>
        <w:ind w:left="6480" w:hanging="180"/>
      </w:pPr>
    </w:lvl>
  </w:abstractNum>
  <w:abstractNum w:abstractNumId="13" w15:restartNumberingAfterBreak="0">
    <w:nsid w:val="3C972BB3"/>
    <w:multiLevelType w:val="hybridMultilevel"/>
    <w:tmpl w:val="385EFB8E"/>
    <w:lvl w:ilvl="0" w:tplc="17EE6760">
      <w:start w:val="1"/>
      <w:numFmt w:val="bullet"/>
      <w:lvlText w:val=""/>
      <w:lvlJc w:val="left"/>
      <w:pPr>
        <w:ind w:left="360" w:hanging="360"/>
      </w:pPr>
      <w:rPr>
        <w:rFonts w:ascii="Symbol" w:hAnsi="Symbol" w:hint="default"/>
      </w:rPr>
    </w:lvl>
    <w:lvl w:ilvl="1" w:tplc="6E80C0FE" w:tentative="1">
      <w:start w:val="1"/>
      <w:numFmt w:val="bullet"/>
      <w:lvlText w:val="o"/>
      <w:lvlJc w:val="left"/>
      <w:pPr>
        <w:ind w:left="1080" w:hanging="360"/>
      </w:pPr>
      <w:rPr>
        <w:rFonts w:ascii="Courier New" w:hAnsi="Courier New" w:cs="Courier New" w:hint="default"/>
      </w:rPr>
    </w:lvl>
    <w:lvl w:ilvl="2" w:tplc="788C345A" w:tentative="1">
      <w:start w:val="1"/>
      <w:numFmt w:val="bullet"/>
      <w:lvlText w:val=""/>
      <w:lvlJc w:val="left"/>
      <w:pPr>
        <w:ind w:left="1800" w:hanging="360"/>
      </w:pPr>
      <w:rPr>
        <w:rFonts w:ascii="Wingdings" w:hAnsi="Wingdings" w:hint="default"/>
      </w:rPr>
    </w:lvl>
    <w:lvl w:ilvl="3" w:tplc="B3AC716A" w:tentative="1">
      <w:start w:val="1"/>
      <w:numFmt w:val="bullet"/>
      <w:lvlText w:val=""/>
      <w:lvlJc w:val="left"/>
      <w:pPr>
        <w:ind w:left="2520" w:hanging="360"/>
      </w:pPr>
      <w:rPr>
        <w:rFonts w:ascii="Symbol" w:hAnsi="Symbol" w:hint="default"/>
      </w:rPr>
    </w:lvl>
    <w:lvl w:ilvl="4" w:tplc="4B16E5BA" w:tentative="1">
      <w:start w:val="1"/>
      <w:numFmt w:val="bullet"/>
      <w:lvlText w:val="o"/>
      <w:lvlJc w:val="left"/>
      <w:pPr>
        <w:ind w:left="3240" w:hanging="360"/>
      </w:pPr>
      <w:rPr>
        <w:rFonts w:ascii="Courier New" w:hAnsi="Courier New" w:cs="Courier New" w:hint="default"/>
      </w:rPr>
    </w:lvl>
    <w:lvl w:ilvl="5" w:tplc="BEAA1390" w:tentative="1">
      <w:start w:val="1"/>
      <w:numFmt w:val="bullet"/>
      <w:lvlText w:val=""/>
      <w:lvlJc w:val="left"/>
      <w:pPr>
        <w:ind w:left="3960" w:hanging="360"/>
      </w:pPr>
      <w:rPr>
        <w:rFonts w:ascii="Wingdings" w:hAnsi="Wingdings" w:hint="default"/>
      </w:rPr>
    </w:lvl>
    <w:lvl w:ilvl="6" w:tplc="03620A98" w:tentative="1">
      <w:start w:val="1"/>
      <w:numFmt w:val="bullet"/>
      <w:lvlText w:val=""/>
      <w:lvlJc w:val="left"/>
      <w:pPr>
        <w:ind w:left="4680" w:hanging="360"/>
      </w:pPr>
      <w:rPr>
        <w:rFonts w:ascii="Symbol" w:hAnsi="Symbol" w:hint="default"/>
      </w:rPr>
    </w:lvl>
    <w:lvl w:ilvl="7" w:tplc="DB585094" w:tentative="1">
      <w:start w:val="1"/>
      <w:numFmt w:val="bullet"/>
      <w:lvlText w:val="o"/>
      <w:lvlJc w:val="left"/>
      <w:pPr>
        <w:ind w:left="5400" w:hanging="360"/>
      </w:pPr>
      <w:rPr>
        <w:rFonts w:ascii="Courier New" w:hAnsi="Courier New" w:cs="Courier New" w:hint="default"/>
      </w:rPr>
    </w:lvl>
    <w:lvl w:ilvl="8" w:tplc="CFB29A7C" w:tentative="1">
      <w:start w:val="1"/>
      <w:numFmt w:val="bullet"/>
      <w:lvlText w:val=""/>
      <w:lvlJc w:val="left"/>
      <w:pPr>
        <w:ind w:left="6120" w:hanging="360"/>
      </w:pPr>
      <w:rPr>
        <w:rFonts w:ascii="Wingdings" w:hAnsi="Wingdings" w:hint="default"/>
      </w:rPr>
    </w:lvl>
  </w:abstractNum>
  <w:abstractNum w:abstractNumId="14" w15:restartNumberingAfterBreak="0">
    <w:nsid w:val="3D0654C0"/>
    <w:multiLevelType w:val="hybridMultilevel"/>
    <w:tmpl w:val="2B20CD98"/>
    <w:lvl w:ilvl="0" w:tplc="EABE281A">
      <w:start w:val="1"/>
      <w:numFmt w:val="bullet"/>
      <w:lvlText w:val=""/>
      <w:lvlJc w:val="left"/>
      <w:pPr>
        <w:ind w:left="720" w:hanging="360"/>
      </w:pPr>
      <w:rPr>
        <w:rFonts w:ascii="Symbol" w:hAnsi="Symbol" w:hint="default"/>
      </w:rPr>
    </w:lvl>
    <w:lvl w:ilvl="1" w:tplc="B302F99E" w:tentative="1">
      <w:start w:val="1"/>
      <w:numFmt w:val="bullet"/>
      <w:lvlText w:val="o"/>
      <w:lvlJc w:val="left"/>
      <w:pPr>
        <w:ind w:left="1440" w:hanging="360"/>
      </w:pPr>
      <w:rPr>
        <w:rFonts w:ascii="Courier New" w:hAnsi="Courier New" w:cs="Courier New" w:hint="default"/>
      </w:rPr>
    </w:lvl>
    <w:lvl w:ilvl="2" w:tplc="E6ACEC36" w:tentative="1">
      <w:start w:val="1"/>
      <w:numFmt w:val="bullet"/>
      <w:lvlText w:val=""/>
      <w:lvlJc w:val="left"/>
      <w:pPr>
        <w:ind w:left="2160" w:hanging="360"/>
      </w:pPr>
      <w:rPr>
        <w:rFonts w:ascii="Wingdings" w:hAnsi="Wingdings" w:hint="default"/>
      </w:rPr>
    </w:lvl>
    <w:lvl w:ilvl="3" w:tplc="56C2B40A" w:tentative="1">
      <w:start w:val="1"/>
      <w:numFmt w:val="bullet"/>
      <w:lvlText w:val=""/>
      <w:lvlJc w:val="left"/>
      <w:pPr>
        <w:ind w:left="2880" w:hanging="360"/>
      </w:pPr>
      <w:rPr>
        <w:rFonts w:ascii="Symbol" w:hAnsi="Symbol" w:hint="default"/>
      </w:rPr>
    </w:lvl>
    <w:lvl w:ilvl="4" w:tplc="5728EF6A" w:tentative="1">
      <w:start w:val="1"/>
      <w:numFmt w:val="bullet"/>
      <w:lvlText w:val="o"/>
      <w:lvlJc w:val="left"/>
      <w:pPr>
        <w:ind w:left="3600" w:hanging="360"/>
      </w:pPr>
      <w:rPr>
        <w:rFonts w:ascii="Courier New" w:hAnsi="Courier New" w:cs="Courier New" w:hint="default"/>
      </w:rPr>
    </w:lvl>
    <w:lvl w:ilvl="5" w:tplc="5E80E512" w:tentative="1">
      <w:start w:val="1"/>
      <w:numFmt w:val="bullet"/>
      <w:lvlText w:val=""/>
      <w:lvlJc w:val="left"/>
      <w:pPr>
        <w:ind w:left="4320" w:hanging="360"/>
      </w:pPr>
      <w:rPr>
        <w:rFonts w:ascii="Wingdings" w:hAnsi="Wingdings" w:hint="default"/>
      </w:rPr>
    </w:lvl>
    <w:lvl w:ilvl="6" w:tplc="76F030C0" w:tentative="1">
      <w:start w:val="1"/>
      <w:numFmt w:val="bullet"/>
      <w:lvlText w:val=""/>
      <w:lvlJc w:val="left"/>
      <w:pPr>
        <w:ind w:left="5040" w:hanging="360"/>
      </w:pPr>
      <w:rPr>
        <w:rFonts w:ascii="Symbol" w:hAnsi="Symbol" w:hint="default"/>
      </w:rPr>
    </w:lvl>
    <w:lvl w:ilvl="7" w:tplc="96C8F96E" w:tentative="1">
      <w:start w:val="1"/>
      <w:numFmt w:val="bullet"/>
      <w:lvlText w:val="o"/>
      <w:lvlJc w:val="left"/>
      <w:pPr>
        <w:ind w:left="5760" w:hanging="360"/>
      </w:pPr>
      <w:rPr>
        <w:rFonts w:ascii="Courier New" w:hAnsi="Courier New" w:cs="Courier New" w:hint="default"/>
      </w:rPr>
    </w:lvl>
    <w:lvl w:ilvl="8" w:tplc="A7143212" w:tentative="1">
      <w:start w:val="1"/>
      <w:numFmt w:val="bullet"/>
      <w:lvlText w:val=""/>
      <w:lvlJc w:val="left"/>
      <w:pPr>
        <w:ind w:left="6480" w:hanging="360"/>
      </w:pPr>
      <w:rPr>
        <w:rFonts w:ascii="Wingdings" w:hAnsi="Wingdings" w:hint="default"/>
      </w:rPr>
    </w:lvl>
  </w:abstractNum>
  <w:abstractNum w:abstractNumId="15" w15:restartNumberingAfterBreak="0">
    <w:nsid w:val="445E1FA7"/>
    <w:multiLevelType w:val="hybridMultilevel"/>
    <w:tmpl w:val="0AB88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893FE6"/>
    <w:multiLevelType w:val="hybridMultilevel"/>
    <w:tmpl w:val="2CBED6B4"/>
    <w:lvl w:ilvl="0" w:tplc="F81A99A2">
      <w:start w:val="1"/>
      <w:numFmt w:val="lowerLetter"/>
      <w:lvlText w:val="(%1)"/>
      <w:lvlJc w:val="left"/>
      <w:pPr>
        <w:ind w:left="360" w:hanging="360"/>
      </w:pPr>
      <w:rPr>
        <w:rFonts w:hint="default"/>
      </w:rPr>
    </w:lvl>
    <w:lvl w:ilvl="1" w:tplc="757E05B0" w:tentative="1">
      <w:start w:val="1"/>
      <w:numFmt w:val="lowerLetter"/>
      <w:lvlText w:val="%2."/>
      <w:lvlJc w:val="left"/>
      <w:pPr>
        <w:ind w:left="1440" w:hanging="360"/>
      </w:pPr>
    </w:lvl>
    <w:lvl w:ilvl="2" w:tplc="A13E385E" w:tentative="1">
      <w:start w:val="1"/>
      <w:numFmt w:val="lowerRoman"/>
      <w:lvlText w:val="%3."/>
      <w:lvlJc w:val="right"/>
      <w:pPr>
        <w:ind w:left="2160" w:hanging="180"/>
      </w:pPr>
    </w:lvl>
    <w:lvl w:ilvl="3" w:tplc="E77880F2" w:tentative="1">
      <w:start w:val="1"/>
      <w:numFmt w:val="decimal"/>
      <w:lvlText w:val="%4."/>
      <w:lvlJc w:val="left"/>
      <w:pPr>
        <w:ind w:left="2880" w:hanging="360"/>
      </w:pPr>
    </w:lvl>
    <w:lvl w:ilvl="4" w:tplc="21D41E24" w:tentative="1">
      <w:start w:val="1"/>
      <w:numFmt w:val="lowerLetter"/>
      <w:lvlText w:val="%5."/>
      <w:lvlJc w:val="left"/>
      <w:pPr>
        <w:ind w:left="3600" w:hanging="360"/>
      </w:pPr>
    </w:lvl>
    <w:lvl w:ilvl="5" w:tplc="9AE611F6" w:tentative="1">
      <w:start w:val="1"/>
      <w:numFmt w:val="lowerRoman"/>
      <w:lvlText w:val="%6."/>
      <w:lvlJc w:val="right"/>
      <w:pPr>
        <w:ind w:left="4320" w:hanging="180"/>
      </w:pPr>
    </w:lvl>
    <w:lvl w:ilvl="6" w:tplc="9228A72C" w:tentative="1">
      <w:start w:val="1"/>
      <w:numFmt w:val="decimal"/>
      <w:lvlText w:val="%7."/>
      <w:lvlJc w:val="left"/>
      <w:pPr>
        <w:ind w:left="5040" w:hanging="360"/>
      </w:pPr>
    </w:lvl>
    <w:lvl w:ilvl="7" w:tplc="C61CD996" w:tentative="1">
      <w:start w:val="1"/>
      <w:numFmt w:val="lowerLetter"/>
      <w:lvlText w:val="%8."/>
      <w:lvlJc w:val="left"/>
      <w:pPr>
        <w:ind w:left="5760" w:hanging="360"/>
      </w:pPr>
    </w:lvl>
    <w:lvl w:ilvl="8" w:tplc="FE1C2126" w:tentative="1">
      <w:start w:val="1"/>
      <w:numFmt w:val="lowerRoman"/>
      <w:lvlText w:val="%9."/>
      <w:lvlJc w:val="right"/>
      <w:pPr>
        <w:ind w:left="6480" w:hanging="180"/>
      </w:pPr>
    </w:lvl>
  </w:abstractNum>
  <w:abstractNum w:abstractNumId="17" w15:restartNumberingAfterBreak="0">
    <w:nsid w:val="4E5D7E12"/>
    <w:multiLevelType w:val="multilevel"/>
    <w:tmpl w:val="0D48C2F8"/>
    <w:lvl w:ilvl="0">
      <w:start w:val="1"/>
      <w:numFmt w:val="decimal"/>
      <w:pStyle w:val="AClause1"/>
      <w:lvlText w:val="%1."/>
      <w:lvlJc w:val="left"/>
      <w:pPr>
        <w:tabs>
          <w:tab w:val="num" w:pos="567"/>
        </w:tabs>
        <w:ind w:left="567" w:hanging="567"/>
      </w:pPr>
      <w:rPr>
        <w:rFonts w:ascii="Times New Roman" w:hAnsi="Times New Roman" w:cs="Times New Roman" w:hint="default"/>
        <w:b/>
        <w:bCs w:val="0"/>
        <w:i w:val="0"/>
        <w:iCs w:val="0"/>
        <w:caps w:val="0"/>
        <w:smallCaps w:val="0"/>
        <w:strike w:val="0"/>
        <w:dstrike w:val="0"/>
        <w:snapToGrid w:val="0"/>
        <w:vanish w:val="0"/>
        <w:color w:val="auto"/>
        <w:spacing w:val="0"/>
        <w:w w:val="100"/>
        <w:kern w:val="0"/>
        <w:position w:val="0"/>
        <w:sz w:val="24"/>
        <w:szCs w:val="24"/>
        <w:u w:val="none" w:color="000000"/>
        <w:vertAlign w:val="baseline"/>
      </w:rPr>
    </w:lvl>
    <w:lvl w:ilvl="1">
      <w:start w:val="1"/>
      <w:numFmt w:val="decimal"/>
      <w:pStyle w:val="AClause11"/>
      <w:lvlText w:val="%1.%2"/>
      <w:lvlJc w:val="left"/>
      <w:pPr>
        <w:tabs>
          <w:tab w:val="num" w:pos="567"/>
        </w:tabs>
        <w:ind w:left="567" w:hanging="567"/>
      </w:pPr>
      <w:rPr>
        <w:rFonts w:ascii="Times New Roman" w:hAnsi="Times New Roman" w:cs="Times New Roman" w:hint="default"/>
        <w:b w:val="0"/>
        <w:bCs w:val="0"/>
        <w:i w:val="0"/>
        <w:iCs w:val="0"/>
        <w:caps w:val="0"/>
        <w:smallCaps w:val="0"/>
        <w:strike w:val="0"/>
        <w:dstrike w:val="0"/>
        <w:snapToGrid w:val="0"/>
        <w:vanish w:val="0"/>
        <w:color w:val="auto"/>
        <w:spacing w:val="0"/>
        <w:w w:val="100"/>
        <w:kern w:val="0"/>
        <w:position w:val="0"/>
        <w:sz w:val="24"/>
        <w:szCs w:val="24"/>
        <w:u w:val="none" w:color="000000"/>
        <w:vertAlign w:val="baseline"/>
      </w:rPr>
    </w:lvl>
    <w:lvl w:ilvl="2">
      <w:start w:val="1"/>
      <w:numFmt w:val="lowerLetter"/>
      <w:pStyle w:val="Clausea"/>
      <w:lvlText w:val="(%3)"/>
      <w:lvlJc w:val="left"/>
      <w:pPr>
        <w:tabs>
          <w:tab w:val="num" w:pos="1134"/>
        </w:tabs>
        <w:ind w:left="1134" w:hanging="567"/>
      </w:pPr>
      <w:rPr>
        <w:rFonts w:ascii="Times New Roman" w:hAnsi="Times New Roman" w:cs="Times New Roman" w:hint="default"/>
        <w:b w:val="0"/>
        <w:bCs w:val="0"/>
        <w:i w:val="0"/>
        <w:iCs w:val="0"/>
        <w:caps w:val="0"/>
        <w:smallCaps w:val="0"/>
        <w:strike w:val="0"/>
        <w:dstrike w:val="0"/>
        <w:snapToGrid w:val="0"/>
        <w:vanish w:val="0"/>
        <w:color w:val="auto"/>
        <w:spacing w:val="0"/>
        <w:w w:val="100"/>
        <w:kern w:val="0"/>
        <w:position w:val="0"/>
        <w:sz w:val="24"/>
        <w:szCs w:val="24"/>
        <w:u w:val="none" w:color="000000"/>
        <w:vertAlign w:val="baseline"/>
      </w:rPr>
    </w:lvl>
    <w:lvl w:ilvl="3">
      <w:start w:val="1"/>
      <w:numFmt w:val="lowerRoman"/>
      <w:pStyle w:val="Clausei"/>
      <w:lvlText w:val="(%4)"/>
      <w:lvlJc w:val="left"/>
      <w:pPr>
        <w:tabs>
          <w:tab w:val="num" w:pos="1701"/>
        </w:tabs>
        <w:ind w:left="1701" w:hanging="567"/>
      </w:pPr>
      <w:rPr>
        <w:rFonts w:ascii="Times New Roman" w:hAnsi="Times New Roman" w:cs="Times New Roman" w:hint="default"/>
        <w:sz w:val="24"/>
        <w:szCs w:val="24"/>
      </w:rPr>
    </w:lvl>
    <w:lvl w:ilvl="4">
      <w:start w:val="1"/>
      <w:numFmt w:val="upperLetter"/>
      <w:lvlText w:val="(%5)"/>
      <w:lvlJc w:val="left"/>
      <w:pPr>
        <w:tabs>
          <w:tab w:val="num" w:pos="2268"/>
        </w:tabs>
        <w:ind w:left="2268" w:hanging="567"/>
      </w:pPr>
      <w:rPr>
        <w:rFonts w:cs="Times New Roman" w:hint="default"/>
      </w:rPr>
    </w:lvl>
    <w:lvl w:ilvl="5">
      <w:start w:val="1"/>
      <w:numFmt w:val="none"/>
      <w:lvlText w:val=""/>
      <w:lvlJc w:val="left"/>
      <w:pPr>
        <w:tabs>
          <w:tab w:val="num" w:pos="360"/>
        </w:tabs>
        <w:ind w:left="0" w:firstLine="0"/>
      </w:pPr>
      <w:rPr>
        <w:rFonts w:cs="Times New Roman" w:hint="default"/>
      </w:rPr>
    </w:lvl>
    <w:lvl w:ilvl="6">
      <w:start w:val="1"/>
      <w:numFmt w:val="none"/>
      <w:lvlText w:val=""/>
      <w:lvlJc w:val="left"/>
      <w:pPr>
        <w:tabs>
          <w:tab w:val="num" w:pos="360"/>
        </w:tabs>
        <w:ind w:left="0" w:firstLine="0"/>
      </w:pPr>
      <w:rPr>
        <w:rFonts w:cs="Times New Roman" w:hint="default"/>
      </w:rPr>
    </w:lvl>
    <w:lvl w:ilvl="7">
      <w:start w:val="1"/>
      <w:numFmt w:val="none"/>
      <w:lvlText w:val=""/>
      <w:lvlJc w:val="left"/>
      <w:pPr>
        <w:tabs>
          <w:tab w:val="num" w:pos="360"/>
        </w:tabs>
        <w:ind w:left="0" w:firstLine="0"/>
      </w:pPr>
      <w:rPr>
        <w:rFonts w:cs="Times New Roman" w:hint="default"/>
      </w:rPr>
    </w:lvl>
    <w:lvl w:ilvl="8">
      <w:start w:val="1"/>
      <w:numFmt w:val="none"/>
      <w:lvlText w:val=""/>
      <w:lvlJc w:val="left"/>
      <w:pPr>
        <w:tabs>
          <w:tab w:val="num" w:pos="360"/>
        </w:tabs>
        <w:ind w:left="0" w:firstLine="0"/>
      </w:pPr>
      <w:rPr>
        <w:rFonts w:cs="Times New Roman" w:hint="default"/>
      </w:rPr>
    </w:lvl>
  </w:abstractNum>
  <w:abstractNum w:abstractNumId="18" w15:restartNumberingAfterBreak="0">
    <w:nsid w:val="51531D25"/>
    <w:multiLevelType w:val="hybridMultilevel"/>
    <w:tmpl w:val="C436EEF8"/>
    <w:lvl w:ilvl="0" w:tplc="5C6ADEDC">
      <w:start w:val="1"/>
      <w:numFmt w:val="lowerLetter"/>
      <w:lvlText w:val="(%1)"/>
      <w:lvlJc w:val="left"/>
      <w:pPr>
        <w:ind w:left="720" w:hanging="360"/>
      </w:pPr>
      <w:rPr>
        <w:rFonts w:hint="default"/>
      </w:rPr>
    </w:lvl>
    <w:lvl w:ilvl="1" w:tplc="53846230" w:tentative="1">
      <w:start w:val="1"/>
      <w:numFmt w:val="lowerLetter"/>
      <w:lvlText w:val="%2."/>
      <w:lvlJc w:val="left"/>
      <w:pPr>
        <w:ind w:left="1440" w:hanging="360"/>
      </w:pPr>
    </w:lvl>
    <w:lvl w:ilvl="2" w:tplc="558A29B8" w:tentative="1">
      <w:start w:val="1"/>
      <w:numFmt w:val="lowerRoman"/>
      <w:lvlText w:val="%3."/>
      <w:lvlJc w:val="right"/>
      <w:pPr>
        <w:ind w:left="2160" w:hanging="180"/>
      </w:pPr>
    </w:lvl>
    <w:lvl w:ilvl="3" w:tplc="DA1CF000" w:tentative="1">
      <w:start w:val="1"/>
      <w:numFmt w:val="decimal"/>
      <w:lvlText w:val="%4."/>
      <w:lvlJc w:val="left"/>
      <w:pPr>
        <w:ind w:left="2880" w:hanging="360"/>
      </w:pPr>
    </w:lvl>
    <w:lvl w:ilvl="4" w:tplc="D9C4E9FE" w:tentative="1">
      <w:start w:val="1"/>
      <w:numFmt w:val="lowerLetter"/>
      <w:lvlText w:val="%5."/>
      <w:lvlJc w:val="left"/>
      <w:pPr>
        <w:ind w:left="3600" w:hanging="360"/>
      </w:pPr>
    </w:lvl>
    <w:lvl w:ilvl="5" w:tplc="7B9A2ED8" w:tentative="1">
      <w:start w:val="1"/>
      <w:numFmt w:val="lowerRoman"/>
      <w:lvlText w:val="%6."/>
      <w:lvlJc w:val="right"/>
      <w:pPr>
        <w:ind w:left="4320" w:hanging="180"/>
      </w:pPr>
    </w:lvl>
    <w:lvl w:ilvl="6" w:tplc="61D81580" w:tentative="1">
      <w:start w:val="1"/>
      <w:numFmt w:val="decimal"/>
      <w:lvlText w:val="%7."/>
      <w:lvlJc w:val="left"/>
      <w:pPr>
        <w:ind w:left="5040" w:hanging="360"/>
      </w:pPr>
    </w:lvl>
    <w:lvl w:ilvl="7" w:tplc="4FFC05A8" w:tentative="1">
      <w:start w:val="1"/>
      <w:numFmt w:val="lowerLetter"/>
      <w:lvlText w:val="%8."/>
      <w:lvlJc w:val="left"/>
      <w:pPr>
        <w:ind w:left="5760" w:hanging="360"/>
      </w:pPr>
    </w:lvl>
    <w:lvl w:ilvl="8" w:tplc="704A22F4" w:tentative="1">
      <w:start w:val="1"/>
      <w:numFmt w:val="lowerRoman"/>
      <w:lvlText w:val="%9."/>
      <w:lvlJc w:val="right"/>
      <w:pPr>
        <w:ind w:left="6480" w:hanging="180"/>
      </w:pPr>
    </w:lvl>
  </w:abstractNum>
  <w:abstractNum w:abstractNumId="19" w15:restartNumberingAfterBreak="0">
    <w:nsid w:val="521A7217"/>
    <w:multiLevelType w:val="hybridMultilevel"/>
    <w:tmpl w:val="C436EEF8"/>
    <w:lvl w:ilvl="0" w:tplc="7B7EF644">
      <w:start w:val="1"/>
      <w:numFmt w:val="lowerLetter"/>
      <w:lvlText w:val="(%1)"/>
      <w:lvlJc w:val="left"/>
      <w:pPr>
        <w:ind w:left="720" w:hanging="360"/>
      </w:pPr>
      <w:rPr>
        <w:rFonts w:hint="default"/>
      </w:rPr>
    </w:lvl>
    <w:lvl w:ilvl="1" w:tplc="580663F2" w:tentative="1">
      <w:start w:val="1"/>
      <w:numFmt w:val="lowerLetter"/>
      <w:lvlText w:val="%2."/>
      <w:lvlJc w:val="left"/>
      <w:pPr>
        <w:ind w:left="1440" w:hanging="360"/>
      </w:pPr>
    </w:lvl>
    <w:lvl w:ilvl="2" w:tplc="B73AC698" w:tentative="1">
      <w:start w:val="1"/>
      <w:numFmt w:val="lowerRoman"/>
      <w:lvlText w:val="%3."/>
      <w:lvlJc w:val="right"/>
      <w:pPr>
        <w:ind w:left="2160" w:hanging="180"/>
      </w:pPr>
    </w:lvl>
    <w:lvl w:ilvl="3" w:tplc="6E6A45D8" w:tentative="1">
      <w:start w:val="1"/>
      <w:numFmt w:val="decimal"/>
      <w:lvlText w:val="%4."/>
      <w:lvlJc w:val="left"/>
      <w:pPr>
        <w:ind w:left="2880" w:hanging="360"/>
      </w:pPr>
    </w:lvl>
    <w:lvl w:ilvl="4" w:tplc="E278A836" w:tentative="1">
      <w:start w:val="1"/>
      <w:numFmt w:val="lowerLetter"/>
      <w:lvlText w:val="%5."/>
      <w:lvlJc w:val="left"/>
      <w:pPr>
        <w:ind w:left="3600" w:hanging="360"/>
      </w:pPr>
    </w:lvl>
    <w:lvl w:ilvl="5" w:tplc="91063F9C" w:tentative="1">
      <w:start w:val="1"/>
      <w:numFmt w:val="lowerRoman"/>
      <w:lvlText w:val="%6."/>
      <w:lvlJc w:val="right"/>
      <w:pPr>
        <w:ind w:left="4320" w:hanging="180"/>
      </w:pPr>
    </w:lvl>
    <w:lvl w:ilvl="6" w:tplc="C06229FC" w:tentative="1">
      <w:start w:val="1"/>
      <w:numFmt w:val="decimal"/>
      <w:lvlText w:val="%7."/>
      <w:lvlJc w:val="left"/>
      <w:pPr>
        <w:ind w:left="5040" w:hanging="360"/>
      </w:pPr>
    </w:lvl>
    <w:lvl w:ilvl="7" w:tplc="1F3242AE" w:tentative="1">
      <w:start w:val="1"/>
      <w:numFmt w:val="lowerLetter"/>
      <w:lvlText w:val="%8."/>
      <w:lvlJc w:val="left"/>
      <w:pPr>
        <w:ind w:left="5760" w:hanging="360"/>
      </w:pPr>
    </w:lvl>
    <w:lvl w:ilvl="8" w:tplc="A2AA018A" w:tentative="1">
      <w:start w:val="1"/>
      <w:numFmt w:val="lowerRoman"/>
      <w:lvlText w:val="%9."/>
      <w:lvlJc w:val="right"/>
      <w:pPr>
        <w:ind w:left="6480" w:hanging="180"/>
      </w:pPr>
    </w:lvl>
  </w:abstractNum>
  <w:abstractNum w:abstractNumId="20" w15:restartNumberingAfterBreak="0">
    <w:nsid w:val="527473DD"/>
    <w:multiLevelType w:val="hybridMultilevel"/>
    <w:tmpl w:val="512EA04E"/>
    <w:lvl w:ilvl="0" w:tplc="40A42258">
      <w:start w:val="1"/>
      <w:numFmt w:val="bullet"/>
      <w:lvlText w:val=""/>
      <w:lvlJc w:val="left"/>
      <w:pPr>
        <w:ind w:left="720" w:hanging="360"/>
      </w:pPr>
      <w:rPr>
        <w:rFonts w:ascii="Symbol" w:hAnsi="Symbol" w:hint="default"/>
      </w:rPr>
    </w:lvl>
    <w:lvl w:ilvl="1" w:tplc="F8CC2C82">
      <w:start w:val="1"/>
      <w:numFmt w:val="bullet"/>
      <w:lvlText w:val="o"/>
      <w:lvlJc w:val="left"/>
      <w:pPr>
        <w:ind w:left="1440" w:hanging="360"/>
      </w:pPr>
      <w:rPr>
        <w:rFonts w:ascii="Courier New" w:hAnsi="Courier New" w:cs="Courier New" w:hint="default"/>
      </w:rPr>
    </w:lvl>
    <w:lvl w:ilvl="2" w:tplc="BC3E45FE">
      <w:start w:val="1"/>
      <w:numFmt w:val="bullet"/>
      <w:lvlText w:val=""/>
      <w:lvlJc w:val="left"/>
      <w:pPr>
        <w:ind w:left="2160" w:hanging="360"/>
      </w:pPr>
      <w:rPr>
        <w:rFonts w:ascii="Wingdings" w:hAnsi="Wingdings" w:hint="default"/>
      </w:rPr>
    </w:lvl>
    <w:lvl w:ilvl="3" w:tplc="7A7AFF48">
      <w:start w:val="1"/>
      <w:numFmt w:val="bullet"/>
      <w:lvlText w:val=""/>
      <w:lvlJc w:val="left"/>
      <w:pPr>
        <w:ind w:left="2880" w:hanging="360"/>
      </w:pPr>
      <w:rPr>
        <w:rFonts w:ascii="Symbol" w:hAnsi="Symbol" w:hint="default"/>
      </w:rPr>
    </w:lvl>
    <w:lvl w:ilvl="4" w:tplc="35EABB6A">
      <w:start w:val="1"/>
      <w:numFmt w:val="bullet"/>
      <w:lvlText w:val="o"/>
      <w:lvlJc w:val="left"/>
      <w:pPr>
        <w:ind w:left="3600" w:hanging="360"/>
      </w:pPr>
      <w:rPr>
        <w:rFonts w:ascii="Courier New" w:hAnsi="Courier New" w:cs="Courier New" w:hint="default"/>
      </w:rPr>
    </w:lvl>
    <w:lvl w:ilvl="5" w:tplc="5A12CC3C">
      <w:start w:val="1"/>
      <w:numFmt w:val="bullet"/>
      <w:lvlText w:val=""/>
      <w:lvlJc w:val="left"/>
      <w:pPr>
        <w:ind w:left="4320" w:hanging="360"/>
      </w:pPr>
      <w:rPr>
        <w:rFonts w:ascii="Wingdings" w:hAnsi="Wingdings" w:hint="default"/>
      </w:rPr>
    </w:lvl>
    <w:lvl w:ilvl="6" w:tplc="D58024A8">
      <w:start w:val="1"/>
      <w:numFmt w:val="bullet"/>
      <w:lvlText w:val=""/>
      <w:lvlJc w:val="left"/>
      <w:pPr>
        <w:ind w:left="5040" w:hanging="360"/>
      </w:pPr>
      <w:rPr>
        <w:rFonts w:ascii="Symbol" w:hAnsi="Symbol" w:hint="default"/>
      </w:rPr>
    </w:lvl>
    <w:lvl w:ilvl="7" w:tplc="CBCAAF5A">
      <w:start w:val="1"/>
      <w:numFmt w:val="bullet"/>
      <w:lvlText w:val="o"/>
      <w:lvlJc w:val="left"/>
      <w:pPr>
        <w:ind w:left="5760" w:hanging="360"/>
      </w:pPr>
      <w:rPr>
        <w:rFonts w:ascii="Courier New" w:hAnsi="Courier New" w:cs="Courier New" w:hint="default"/>
      </w:rPr>
    </w:lvl>
    <w:lvl w:ilvl="8" w:tplc="7D4E9854">
      <w:start w:val="1"/>
      <w:numFmt w:val="bullet"/>
      <w:lvlText w:val=""/>
      <w:lvlJc w:val="left"/>
      <w:pPr>
        <w:ind w:left="6480" w:hanging="360"/>
      </w:pPr>
      <w:rPr>
        <w:rFonts w:ascii="Wingdings" w:hAnsi="Wingdings" w:hint="default"/>
      </w:rPr>
    </w:lvl>
  </w:abstractNum>
  <w:abstractNum w:abstractNumId="21" w15:restartNumberingAfterBreak="0">
    <w:nsid w:val="53256B98"/>
    <w:multiLevelType w:val="hybridMultilevel"/>
    <w:tmpl w:val="1EFCEE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91178A"/>
    <w:multiLevelType w:val="hybridMultilevel"/>
    <w:tmpl w:val="74706D52"/>
    <w:lvl w:ilvl="0" w:tplc="9968C0B8">
      <w:start w:val="1"/>
      <w:numFmt w:val="lowerLetter"/>
      <w:lvlText w:val="(%1)"/>
      <w:lvlJc w:val="left"/>
      <w:pPr>
        <w:ind w:left="1780" w:hanging="360"/>
      </w:pPr>
      <w:rPr>
        <w:rFonts w:hint="default"/>
        <w:b w:val="0"/>
        <w:bCs w:val="0"/>
      </w:rPr>
    </w:lvl>
    <w:lvl w:ilvl="1" w:tplc="FE12C3BA" w:tentative="1">
      <w:start w:val="1"/>
      <w:numFmt w:val="lowerLetter"/>
      <w:lvlText w:val="%2."/>
      <w:lvlJc w:val="left"/>
      <w:pPr>
        <w:ind w:left="1440" w:hanging="360"/>
      </w:pPr>
    </w:lvl>
    <w:lvl w:ilvl="2" w:tplc="60AE8FB6" w:tentative="1">
      <w:start w:val="1"/>
      <w:numFmt w:val="lowerRoman"/>
      <w:lvlText w:val="%3."/>
      <w:lvlJc w:val="right"/>
      <w:pPr>
        <w:ind w:left="2160" w:hanging="180"/>
      </w:pPr>
    </w:lvl>
    <w:lvl w:ilvl="3" w:tplc="BC4E762E" w:tentative="1">
      <w:start w:val="1"/>
      <w:numFmt w:val="decimal"/>
      <w:lvlText w:val="%4."/>
      <w:lvlJc w:val="left"/>
      <w:pPr>
        <w:ind w:left="2880" w:hanging="360"/>
      </w:pPr>
    </w:lvl>
    <w:lvl w:ilvl="4" w:tplc="6784D3D8" w:tentative="1">
      <w:start w:val="1"/>
      <w:numFmt w:val="lowerLetter"/>
      <w:lvlText w:val="%5."/>
      <w:lvlJc w:val="left"/>
      <w:pPr>
        <w:ind w:left="3600" w:hanging="360"/>
      </w:pPr>
    </w:lvl>
    <w:lvl w:ilvl="5" w:tplc="A3AA21A4" w:tentative="1">
      <w:start w:val="1"/>
      <w:numFmt w:val="lowerRoman"/>
      <w:lvlText w:val="%6."/>
      <w:lvlJc w:val="right"/>
      <w:pPr>
        <w:ind w:left="4320" w:hanging="180"/>
      </w:pPr>
    </w:lvl>
    <w:lvl w:ilvl="6" w:tplc="E3BE94FE" w:tentative="1">
      <w:start w:val="1"/>
      <w:numFmt w:val="decimal"/>
      <w:lvlText w:val="%7."/>
      <w:lvlJc w:val="left"/>
      <w:pPr>
        <w:ind w:left="5040" w:hanging="360"/>
      </w:pPr>
    </w:lvl>
    <w:lvl w:ilvl="7" w:tplc="77046638" w:tentative="1">
      <w:start w:val="1"/>
      <w:numFmt w:val="lowerLetter"/>
      <w:lvlText w:val="%8."/>
      <w:lvlJc w:val="left"/>
      <w:pPr>
        <w:ind w:left="5760" w:hanging="360"/>
      </w:pPr>
    </w:lvl>
    <w:lvl w:ilvl="8" w:tplc="10C6C81C" w:tentative="1">
      <w:start w:val="1"/>
      <w:numFmt w:val="lowerRoman"/>
      <w:lvlText w:val="%9."/>
      <w:lvlJc w:val="right"/>
      <w:pPr>
        <w:ind w:left="6480" w:hanging="180"/>
      </w:pPr>
    </w:lvl>
  </w:abstractNum>
  <w:abstractNum w:abstractNumId="23" w15:restartNumberingAfterBreak="0">
    <w:nsid w:val="57ED6D8A"/>
    <w:multiLevelType w:val="multilevel"/>
    <w:tmpl w:val="F6468A34"/>
    <w:lvl w:ilvl="0">
      <w:start w:val="1"/>
      <w:numFmt w:val="decimal"/>
      <w:lvlText w:val="%1."/>
      <w:lvlJc w:val="left"/>
      <w:pPr>
        <w:tabs>
          <w:tab w:val="num" w:pos="851"/>
        </w:tabs>
        <w:ind w:left="851" w:hanging="851"/>
      </w:pPr>
      <w:rPr>
        <w:rFonts w:ascii="Arial Bold" w:hAnsi="Arial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tabs>
          <w:tab w:val="num" w:pos="851"/>
        </w:tabs>
        <w:ind w:left="851" w:hanging="851"/>
      </w:pPr>
      <w:rPr>
        <w:rFonts w:ascii="Arial" w:hAnsi="Arial" w:hint="default"/>
        <w:b w:val="0"/>
        <w:i w:val="0"/>
        <w:sz w:val="24"/>
      </w:rPr>
    </w:lvl>
    <w:lvl w:ilvl="3">
      <w:start w:val="1"/>
      <w:numFmt w:val="bullet"/>
      <w:lvlText w:val=""/>
      <w:lvlJc w:val="left"/>
      <w:pPr>
        <w:tabs>
          <w:tab w:val="num" w:pos="1276"/>
        </w:tabs>
        <w:ind w:left="1276" w:hanging="425"/>
      </w:pPr>
      <w:rPr>
        <w:rFonts w:ascii="Symbol" w:hAnsi="Symbol" w:hint="default"/>
      </w:rPr>
    </w:lvl>
    <w:lvl w:ilvl="4">
      <w:start w:val="1"/>
      <w:numFmt w:val="bullet"/>
      <w:lvlText w:val="o"/>
      <w:lvlJc w:val="left"/>
      <w:pPr>
        <w:tabs>
          <w:tab w:val="num" w:pos="1701"/>
        </w:tabs>
        <w:ind w:left="1701" w:hanging="425"/>
      </w:pPr>
      <w:rPr>
        <w:rFonts w:ascii="Courier New" w:hAnsi="Courier New" w:hint="default"/>
      </w:rPr>
    </w:lvl>
    <w:lvl w:ilvl="5">
      <w:start w:val="1"/>
      <w:numFmt w:val="lowerLetter"/>
      <w:pStyle w:val="Bulletpoint3"/>
      <w:lvlText w:val="%6)"/>
      <w:lvlJc w:val="left"/>
      <w:pPr>
        <w:tabs>
          <w:tab w:val="num" w:pos="1276"/>
        </w:tabs>
        <w:ind w:left="1276" w:hanging="425"/>
      </w:pPr>
      <w:rPr>
        <w:rFonts w:hint="default"/>
      </w:rPr>
    </w:lvl>
    <w:lvl w:ilvl="6">
      <w:start w:val="1"/>
      <w:numFmt w:val="decimal"/>
      <w:lvlText w:val="%7."/>
      <w:lvlJc w:val="left"/>
      <w:pPr>
        <w:tabs>
          <w:tab w:val="num" w:pos="1276"/>
        </w:tabs>
        <w:ind w:left="1276" w:hanging="425"/>
      </w:pPr>
      <w:rPr>
        <w:rFonts w:hint="default"/>
      </w:rPr>
    </w:lvl>
    <w:lvl w:ilvl="7">
      <w:start w:val="1"/>
      <w:numFmt w:val="none"/>
      <w:lvlText w:val=""/>
      <w:lvlJc w:val="left"/>
      <w:pPr>
        <w:ind w:left="0" w:firstLine="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C711778"/>
    <w:multiLevelType w:val="hybridMultilevel"/>
    <w:tmpl w:val="C436EEF8"/>
    <w:lvl w:ilvl="0" w:tplc="B372B820">
      <w:start w:val="1"/>
      <w:numFmt w:val="lowerLetter"/>
      <w:lvlText w:val="(%1)"/>
      <w:lvlJc w:val="left"/>
      <w:pPr>
        <w:ind w:left="720" w:hanging="360"/>
      </w:pPr>
      <w:rPr>
        <w:rFonts w:hint="default"/>
      </w:rPr>
    </w:lvl>
    <w:lvl w:ilvl="1" w:tplc="2894325C" w:tentative="1">
      <w:start w:val="1"/>
      <w:numFmt w:val="lowerLetter"/>
      <w:lvlText w:val="%2."/>
      <w:lvlJc w:val="left"/>
      <w:pPr>
        <w:ind w:left="1440" w:hanging="360"/>
      </w:pPr>
    </w:lvl>
    <w:lvl w:ilvl="2" w:tplc="7A8E304A" w:tentative="1">
      <w:start w:val="1"/>
      <w:numFmt w:val="lowerRoman"/>
      <w:lvlText w:val="%3."/>
      <w:lvlJc w:val="right"/>
      <w:pPr>
        <w:ind w:left="2160" w:hanging="180"/>
      </w:pPr>
    </w:lvl>
    <w:lvl w:ilvl="3" w:tplc="F0186AAE" w:tentative="1">
      <w:start w:val="1"/>
      <w:numFmt w:val="decimal"/>
      <w:lvlText w:val="%4."/>
      <w:lvlJc w:val="left"/>
      <w:pPr>
        <w:ind w:left="2880" w:hanging="360"/>
      </w:pPr>
    </w:lvl>
    <w:lvl w:ilvl="4" w:tplc="02F02C02" w:tentative="1">
      <w:start w:val="1"/>
      <w:numFmt w:val="lowerLetter"/>
      <w:lvlText w:val="%5."/>
      <w:lvlJc w:val="left"/>
      <w:pPr>
        <w:ind w:left="3600" w:hanging="360"/>
      </w:pPr>
    </w:lvl>
    <w:lvl w:ilvl="5" w:tplc="A3AC8474" w:tentative="1">
      <w:start w:val="1"/>
      <w:numFmt w:val="lowerRoman"/>
      <w:lvlText w:val="%6."/>
      <w:lvlJc w:val="right"/>
      <w:pPr>
        <w:ind w:left="4320" w:hanging="180"/>
      </w:pPr>
    </w:lvl>
    <w:lvl w:ilvl="6" w:tplc="EF8ED9E4" w:tentative="1">
      <w:start w:val="1"/>
      <w:numFmt w:val="decimal"/>
      <w:lvlText w:val="%7."/>
      <w:lvlJc w:val="left"/>
      <w:pPr>
        <w:ind w:left="5040" w:hanging="360"/>
      </w:pPr>
    </w:lvl>
    <w:lvl w:ilvl="7" w:tplc="99920794" w:tentative="1">
      <w:start w:val="1"/>
      <w:numFmt w:val="lowerLetter"/>
      <w:lvlText w:val="%8."/>
      <w:lvlJc w:val="left"/>
      <w:pPr>
        <w:ind w:left="5760" w:hanging="360"/>
      </w:pPr>
    </w:lvl>
    <w:lvl w:ilvl="8" w:tplc="124E980E" w:tentative="1">
      <w:start w:val="1"/>
      <w:numFmt w:val="lowerRoman"/>
      <w:lvlText w:val="%9."/>
      <w:lvlJc w:val="right"/>
      <w:pPr>
        <w:ind w:left="6480" w:hanging="180"/>
      </w:pPr>
    </w:lvl>
  </w:abstractNum>
  <w:abstractNum w:abstractNumId="25" w15:restartNumberingAfterBreak="0">
    <w:nsid w:val="5E2C01E6"/>
    <w:multiLevelType w:val="hybridMultilevel"/>
    <w:tmpl w:val="C436EEF8"/>
    <w:lvl w:ilvl="0" w:tplc="98AEB0F4">
      <w:start w:val="1"/>
      <w:numFmt w:val="lowerLetter"/>
      <w:lvlText w:val="(%1)"/>
      <w:lvlJc w:val="left"/>
      <w:pPr>
        <w:ind w:left="720" w:hanging="360"/>
      </w:pPr>
      <w:rPr>
        <w:rFonts w:hint="default"/>
      </w:rPr>
    </w:lvl>
    <w:lvl w:ilvl="1" w:tplc="378C467E" w:tentative="1">
      <w:start w:val="1"/>
      <w:numFmt w:val="lowerLetter"/>
      <w:lvlText w:val="%2."/>
      <w:lvlJc w:val="left"/>
      <w:pPr>
        <w:ind w:left="1440" w:hanging="360"/>
      </w:pPr>
    </w:lvl>
    <w:lvl w:ilvl="2" w:tplc="CB64436E" w:tentative="1">
      <w:start w:val="1"/>
      <w:numFmt w:val="lowerRoman"/>
      <w:lvlText w:val="%3."/>
      <w:lvlJc w:val="right"/>
      <w:pPr>
        <w:ind w:left="2160" w:hanging="180"/>
      </w:pPr>
    </w:lvl>
    <w:lvl w:ilvl="3" w:tplc="54C46EB0" w:tentative="1">
      <w:start w:val="1"/>
      <w:numFmt w:val="decimal"/>
      <w:lvlText w:val="%4."/>
      <w:lvlJc w:val="left"/>
      <w:pPr>
        <w:ind w:left="2880" w:hanging="360"/>
      </w:pPr>
    </w:lvl>
    <w:lvl w:ilvl="4" w:tplc="BFA0E3BC" w:tentative="1">
      <w:start w:val="1"/>
      <w:numFmt w:val="lowerLetter"/>
      <w:lvlText w:val="%5."/>
      <w:lvlJc w:val="left"/>
      <w:pPr>
        <w:ind w:left="3600" w:hanging="360"/>
      </w:pPr>
    </w:lvl>
    <w:lvl w:ilvl="5" w:tplc="5A40D264" w:tentative="1">
      <w:start w:val="1"/>
      <w:numFmt w:val="lowerRoman"/>
      <w:lvlText w:val="%6."/>
      <w:lvlJc w:val="right"/>
      <w:pPr>
        <w:ind w:left="4320" w:hanging="180"/>
      </w:pPr>
    </w:lvl>
    <w:lvl w:ilvl="6" w:tplc="DE8C3ACC" w:tentative="1">
      <w:start w:val="1"/>
      <w:numFmt w:val="decimal"/>
      <w:lvlText w:val="%7."/>
      <w:lvlJc w:val="left"/>
      <w:pPr>
        <w:ind w:left="5040" w:hanging="360"/>
      </w:pPr>
    </w:lvl>
    <w:lvl w:ilvl="7" w:tplc="1134381C" w:tentative="1">
      <w:start w:val="1"/>
      <w:numFmt w:val="lowerLetter"/>
      <w:lvlText w:val="%8."/>
      <w:lvlJc w:val="left"/>
      <w:pPr>
        <w:ind w:left="5760" w:hanging="360"/>
      </w:pPr>
    </w:lvl>
    <w:lvl w:ilvl="8" w:tplc="01CE8CC4" w:tentative="1">
      <w:start w:val="1"/>
      <w:numFmt w:val="lowerRoman"/>
      <w:lvlText w:val="%9."/>
      <w:lvlJc w:val="right"/>
      <w:pPr>
        <w:ind w:left="6480" w:hanging="180"/>
      </w:pPr>
    </w:lvl>
  </w:abstractNum>
  <w:abstractNum w:abstractNumId="26" w15:restartNumberingAfterBreak="0">
    <w:nsid w:val="63EC2A3D"/>
    <w:multiLevelType w:val="hybridMultilevel"/>
    <w:tmpl w:val="6334592C"/>
    <w:lvl w:ilvl="0" w:tplc="F0D4758E">
      <w:start w:val="1"/>
      <w:numFmt w:val="bullet"/>
      <w:lvlText w:val=""/>
      <w:lvlJc w:val="left"/>
      <w:pPr>
        <w:ind w:left="720" w:hanging="360"/>
      </w:pPr>
      <w:rPr>
        <w:rFonts w:ascii="Symbol" w:hAnsi="Symbol" w:hint="default"/>
      </w:rPr>
    </w:lvl>
    <w:lvl w:ilvl="1" w:tplc="42A64DD8" w:tentative="1">
      <w:start w:val="1"/>
      <w:numFmt w:val="bullet"/>
      <w:lvlText w:val="o"/>
      <w:lvlJc w:val="left"/>
      <w:pPr>
        <w:ind w:left="1440" w:hanging="360"/>
      </w:pPr>
      <w:rPr>
        <w:rFonts w:ascii="Courier New" w:hAnsi="Courier New" w:cs="Courier New" w:hint="default"/>
      </w:rPr>
    </w:lvl>
    <w:lvl w:ilvl="2" w:tplc="F11A0A1A" w:tentative="1">
      <w:start w:val="1"/>
      <w:numFmt w:val="bullet"/>
      <w:lvlText w:val=""/>
      <w:lvlJc w:val="left"/>
      <w:pPr>
        <w:ind w:left="2160" w:hanging="360"/>
      </w:pPr>
      <w:rPr>
        <w:rFonts w:ascii="Wingdings" w:hAnsi="Wingdings" w:hint="default"/>
      </w:rPr>
    </w:lvl>
    <w:lvl w:ilvl="3" w:tplc="E2FA1E8E" w:tentative="1">
      <w:start w:val="1"/>
      <w:numFmt w:val="bullet"/>
      <w:lvlText w:val=""/>
      <w:lvlJc w:val="left"/>
      <w:pPr>
        <w:ind w:left="2880" w:hanging="360"/>
      </w:pPr>
      <w:rPr>
        <w:rFonts w:ascii="Symbol" w:hAnsi="Symbol" w:hint="default"/>
      </w:rPr>
    </w:lvl>
    <w:lvl w:ilvl="4" w:tplc="8236D934" w:tentative="1">
      <w:start w:val="1"/>
      <w:numFmt w:val="bullet"/>
      <w:lvlText w:val="o"/>
      <w:lvlJc w:val="left"/>
      <w:pPr>
        <w:ind w:left="3600" w:hanging="360"/>
      </w:pPr>
      <w:rPr>
        <w:rFonts w:ascii="Courier New" w:hAnsi="Courier New" w:cs="Courier New" w:hint="default"/>
      </w:rPr>
    </w:lvl>
    <w:lvl w:ilvl="5" w:tplc="6150946A" w:tentative="1">
      <w:start w:val="1"/>
      <w:numFmt w:val="bullet"/>
      <w:lvlText w:val=""/>
      <w:lvlJc w:val="left"/>
      <w:pPr>
        <w:ind w:left="4320" w:hanging="360"/>
      </w:pPr>
      <w:rPr>
        <w:rFonts w:ascii="Wingdings" w:hAnsi="Wingdings" w:hint="default"/>
      </w:rPr>
    </w:lvl>
    <w:lvl w:ilvl="6" w:tplc="45F4F47E" w:tentative="1">
      <w:start w:val="1"/>
      <w:numFmt w:val="bullet"/>
      <w:lvlText w:val=""/>
      <w:lvlJc w:val="left"/>
      <w:pPr>
        <w:ind w:left="5040" w:hanging="360"/>
      </w:pPr>
      <w:rPr>
        <w:rFonts w:ascii="Symbol" w:hAnsi="Symbol" w:hint="default"/>
      </w:rPr>
    </w:lvl>
    <w:lvl w:ilvl="7" w:tplc="0A247212" w:tentative="1">
      <w:start w:val="1"/>
      <w:numFmt w:val="bullet"/>
      <w:lvlText w:val="o"/>
      <w:lvlJc w:val="left"/>
      <w:pPr>
        <w:ind w:left="5760" w:hanging="360"/>
      </w:pPr>
      <w:rPr>
        <w:rFonts w:ascii="Courier New" w:hAnsi="Courier New" w:cs="Courier New" w:hint="default"/>
      </w:rPr>
    </w:lvl>
    <w:lvl w:ilvl="8" w:tplc="7B1C4E10" w:tentative="1">
      <w:start w:val="1"/>
      <w:numFmt w:val="bullet"/>
      <w:lvlText w:val=""/>
      <w:lvlJc w:val="left"/>
      <w:pPr>
        <w:ind w:left="6480" w:hanging="360"/>
      </w:pPr>
      <w:rPr>
        <w:rFonts w:ascii="Wingdings" w:hAnsi="Wingdings" w:hint="default"/>
      </w:rPr>
    </w:lvl>
  </w:abstractNum>
  <w:abstractNum w:abstractNumId="27" w15:restartNumberingAfterBreak="0">
    <w:nsid w:val="66AB7D95"/>
    <w:multiLevelType w:val="hybridMultilevel"/>
    <w:tmpl w:val="47D2BE8A"/>
    <w:lvl w:ilvl="0" w:tplc="C2A81BEE">
      <w:start w:val="1"/>
      <w:numFmt w:val="lowerLetter"/>
      <w:lvlText w:val="(%1)"/>
      <w:lvlJc w:val="left"/>
      <w:pPr>
        <w:ind w:left="360" w:hanging="360"/>
      </w:pPr>
      <w:rPr>
        <w:rFonts w:hint="default"/>
      </w:rPr>
    </w:lvl>
    <w:lvl w:ilvl="1" w:tplc="F7AAC62E" w:tentative="1">
      <w:start w:val="1"/>
      <w:numFmt w:val="lowerLetter"/>
      <w:lvlText w:val="%2."/>
      <w:lvlJc w:val="left"/>
      <w:pPr>
        <w:ind w:left="1440" w:hanging="360"/>
      </w:pPr>
    </w:lvl>
    <w:lvl w:ilvl="2" w:tplc="8CF88772" w:tentative="1">
      <w:start w:val="1"/>
      <w:numFmt w:val="lowerRoman"/>
      <w:lvlText w:val="%3."/>
      <w:lvlJc w:val="right"/>
      <w:pPr>
        <w:ind w:left="2160" w:hanging="180"/>
      </w:pPr>
    </w:lvl>
    <w:lvl w:ilvl="3" w:tplc="A1F230DE" w:tentative="1">
      <w:start w:val="1"/>
      <w:numFmt w:val="decimal"/>
      <w:lvlText w:val="%4."/>
      <w:lvlJc w:val="left"/>
      <w:pPr>
        <w:ind w:left="2880" w:hanging="360"/>
      </w:pPr>
    </w:lvl>
    <w:lvl w:ilvl="4" w:tplc="16FC442A" w:tentative="1">
      <w:start w:val="1"/>
      <w:numFmt w:val="lowerLetter"/>
      <w:lvlText w:val="%5."/>
      <w:lvlJc w:val="left"/>
      <w:pPr>
        <w:ind w:left="3600" w:hanging="360"/>
      </w:pPr>
    </w:lvl>
    <w:lvl w:ilvl="5" w:tplc="7332C40A" w:tentative="1">
      <w:start w:val="1"/>
      <w:numFmt w:val="lowerRoman"/>
      <w:lvlText w:val="%6."/>
      <w:lvlJc w:val="right"/>
      <w:pPr>
        <w:ind w:left="4320" w:hanging="180"/>
      </w:pPr>
    </w:lvl>
    <w:lvl w:ilvl="6" w:tplc="345C3CB8" w:tentative="1">
      <w:start w:val="1"/>
      <w:numFmt w:val="decimal"/>
      <w:lvlText w:val="%7."/>
      <w:lvlJc w:val="left"/>
      <w:pPr>
        <w:ind w:left="5040" w:hanging="360"/>
      </w:pPr>
    </w:lvl>
    <w:lvl w:ilvl="7" w:tplc="D9EA68A8" w:tentative="1">
      <w:start w:val="1"/>
      <w:numFmt w:val="lowerLetter"/>
      <w:lvlText w:val="%8."/>
      <w:lvlJc w:val="left"/>
      <w:pPr>
        <w:ind w:left="5760" w:hanging="360"/>
      </w:pPr>
    </w:lvl>
    <w:lvl w:ilvl="8" w:tplc="55A62F5A" w:tentative="1">
      <w:start w:val="1"/>
      <w:numFmt w:val="lowerRoman"/>
      <w:lvlText w:val="%9."/>
      <w:lvlJc w:val="right"/>
      <w:pPr>
        <w:ind w:left="6480" w:hanging="180"/>
      </w:pPr>
    </w:lvl>
  </w:abstractNum>
  <w:abstractNum w:abstractNumId="28" w15:restartNumberingAfterBreak="0">
    <w:nsid w:val="66E245F8"/>
    <w:multiLevelType w:val="hybridMultilevel"/>
    <w:tmpl w:val="1EFCEE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391C2F"/>
    <w:multiLevelType w:val="multilevel"/>
    <w:tmpl w:val="8096572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14D605E"/>
    <w:multiLevelType w:val="hybridMultilevel"/>
    <w:tmpl w:val="60C84866"/>
    <w:lvl w:ilvl="0" w:tplc="284A2DC4">
      <w:start w:val="1"/>
      <w:numFmt w:val="lowerLetter"/>
      <w:lvlText w:val="(%1)"/>
      <w:lvlJc w:val="left"/>
      <w:pPr>
        <w:ind w:left="360" w:hanging="360"/>
      </w:pPr>
      <w:rPr>
        <w:rFonts w:hint="default"/>
      </w:rPr>
    </w:lvl>
    <w:lvl w:ilvl="1" w:tplc="1482155E" w:tentative="1">
      <w:start w:val="1"/>
      <w:numFmt w:val="lowerLetter"/>
      <w:lvlText w:val="%2."/>
      <w:lvlJc w:val="left"/>
      <w:pPr>
        <w:ind w:left="1440" w:hanging="360"/>
      </w:pPr>
    </w:lvl>
    <w:lvl w:ilvl="2" w:tplc="28B4E506" w:tentative="1">
      <w:start w:val="1"/>
      <w:numFmt w:val="lowerRoman"/>
      <w:lvlText w:val="%3."/>
      <w:lvlJc w:val="right"/>
      <w:pPr>
        <w:ind w:left="2160" w:hanging="180"/>
      </w:pPr>
    </w:lvl>
    <w:lvl w:ilvl="3" w:tplc="C1707D88" w:tentative="1">
      <w:start w:val="1"/>
      <w:numFmt w:val="decimal"/>
      <w:lvlText w:val="%4."/>
      <w:lvlJc w:val="left"/>
      <w:pPr>
        <w:ind w:left="2880" w:hanging="360"/>
      </w:pPr>
    </w:lvl>
    <w:lvl w:ilvl="4" w:tplc="3F1C6088" w:tentative="1">
      <w:start w:val="1"/>
      <w:numFmt w:val="lowerLetter"/>
      <w:lvlText w:val="%5."/>
      <w:lvlJc w:val="left"/>
      <w:pPr>
        <w:ind w:left="3600" w:hanging="360"/>
      </w:pPr>
    </w:lvl>
    <w:lvl w:ilvl="5" w:tplc="DFC411D6" w:tentative="1">
      <w:start w:val="1"/>
      <w:numFmt w:val="lowerRoman"/>
      <w:lvlText w:val="%6."/>
      <w:lvlJc w:val="right"/>
      <w:pPr>
        <w:ind w:left="4320" w:hanging="180"/>
      </w:pPr>
    </w:lvl>
    <w:lvl w:ilvl="6" w:tplc="B5C6F510" w:tentative="1">
      <w:start w:val="1"/>
      <w:numFmt w:val="decimal"/>
      <w:lvlText w:val="%7."/>
      <w:lvlJc w:val="left"/>
      <w:pPr>
        <w:ind w:left="5040" w:hanging="360"/>
      </w:pPr>
    </w:lvl>
    <w:lvl w:ilvl="7" w:tplc="EB303B9E" w:tentative="1">
      <w:start w:val="1"/>
      <w:numFmt w:val="lowerLetter"/>
      <w:lvlText w:val="%8."/>
      <w:lvlJc w:val="left"/>
      <w:pPr>
        <w:ind w:left="5760" w:hanging="360"/>
      </w:pPr>
    </w:lvl>
    <w:lvl w:ilvl="8" w:tplc="9DDA55DE" w:tentative="1">
      <w:start w:val="1"/>
      <w:numFmt w:val="lowerRoman"/>
      <w:lvlText w:val="%9."/>
      <w:lvlJc w:val="right"/>
      <w:pPr>
        <w:ind w:left="6480" w:hanging="180"/>
      </w:pPr>
    </w:lvl>
  </w:abstractNum>
  <w:abstractNum w:abstractNumId="31" w15:restartNumberingAfterBreak="0">
    <w:nsid w:val="75BF69E1"/>
    <w:multiLevelType w:val="hybridMultilevel"/>
    <w:tmpl w:val="A75284B8"/>
    <w:lvl w:ilvl="0" w:tplc="741A8366">
      <w:start w:val="1"/>
      <w:numFmt w:val="decimal"/>
      <w:lvlText w:val="%1."/>
      <w:lvlJc w:val="left"/>
      <w:pPr>
        <w:ind w:left="720" w:hanging="360"/>
      </w:pPr>
      <w:rPr>
        <w:rFonts w:ascii="Arial" w:hAnsi="Arial" w:cs="Arial" w:hint="default"/>
        <w:b/>
        <w:sz w:val="22"/>
        <w:szCs w:val="22"/>
      </w:rPr>
    </w:lvl>
    <w:lvl w:ilvl="1" w:tplc="5DD2DF70" w:tentative="1">
      <w:start w:val="1"/>
      <w:numFmt w:val="lowerLetter"/>
      <w:lvlText w:val="%2."/>
      <w:lvlJc w:val="left"/>
      <w:pPr>
        <w:ind w:left="1440" w:hanging="360"/>
      </w:pPr>
    </w:lvl>
    <w:lvl w:ilvl="2" w:tplc="725801F4" w:tentative="1">
      <w:start w:val="1"/>
      <w:numFmt w:val="lowerRoman"/>
      <w:lvlText w:val="%3."/>
      <w:lvlJc w:val="right"/>
      <w:pPr>
        <w:ind w:left="2160" w:hanging="180"/>
      </w:pPr>
    </w:lvl>
    <w:lvl w:ilvl="3" w:tplc="4FF61DC6" w:tentative="1">
      <w:start w:val="1"/>
      <w:numFmt w:val="decimal"/>
      <w:lvlText w:val="%4."/>
      <w:lvlJc w:val="left"/>
      <w:pPr>
        <w:ind w:left="2880" w:hanging="360"/>
      </w:pPr>
    </w:lvl>
    <w:lvl w:ilvl="4" w:tplc="75CCA2CE" w:tentative="1">
      <w:start w:val="1"/>
      <w:numFmt w:val="lowerLetter"/>
      <w:lvlText w:val="%5."/>
      <w:lvlJc w:val="left"/>
      <w:pPr>
        <w:ind w:left="3600" w:hanging="360"/>
      </w:pPr>
    </w:lvl>
    <w:lvl w:ilvl="5" w:tplc="312A98E0" w:tentative="1">
      <w:start w:val="1"/>
      <w:numFmt w:val="lowerRoman"/>
      <w:lvlText w:val="%6."/>
      <w:lvlJc w:val="right"/>
      <w:pPr>
        <w:ind w:left="4320" w:hanging="180"/>
      </w:pPr>
    </w:lvl>
    <w:lvl w:ilvl="6" w:tplc="4FF84D68" w:tentative="1">
      <w:start w:val="1"/>
      <w:numFmt w:val="decimal"/>
      <w:lvlText w:val="%7."/>
      <w:lvlJc w:val="left"/>
      <w:pPr>
        <w:ind w:left="5040" w:hanging="360"/>
      </w:pPr>
    </w:lvl>
    <w:lvl w:ilvl="7" w:tplc="EB20DC58" w:tentative="1">
      <w:start w:val="1"/>
      <w:numFmt w:val="lowerLetter"/>
      <w:lvlText w:val="%8."/>
      <w:lvlJc w:val="left"/>
      <w:pPr>
        <w:ind w:left="5760" w:hanging="360"/>
      </w:pPr>
    </w:lvl>
    <w:lvl w:ilvl="8" w:tplc="9BB4F414" w:tentative="1">
      <w:start w:val="1"/>
      <w:numFmt w:val="lowerRoman"/>
      <w:lvlText w:val="%9."/>
      <w:lvlJc w:val="right"/>
      <w:pPr>
        <w:ind w:left="6480" w:hanging="180"/>
      </w:pPr>
    </w:lvl>
  </w:abstractNum>
  <w:num w:numId="1" w16cid:durableId="704062305">
    <w:abstractNumId w:val="23"/>
  </w:num>
  <w:num w:numId="2" w16cid:durableId="427317336">
    <w:abstractNumId w:val="31"/>
  </w:num>
  <w:num w:numId="3" w16cid:durableId="114063208">
    <w:abstractNumId w:val="13"/>
  </w:num>
  <w:num w:numId="4" w16cid:durableId="1107307807">
    <w:abstractNumId w:val="14"/>
  </w:num>
  <w:num w:numId="5" w16cid:durableId="1131753773">
    <w:abstractNumId w:val="11"/>
  </w:num>
  <w:num w:numId="6" w16cid:durableId="636371436">
    <w:abstractNumId w:val="10"/>
  </w:num>
  <w:num w:numId="7" w16cid:durableId="17124179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7983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36188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8572840">
    <w:abstractNumId w:val="17"/>
  </w:num>
  <w:num w:numId="11" w16cid:durableId="1016270054">
    <w:abstractNumId w:val="5"/>
  </w:num>
  <w:num w:numId="12" w16cid:durableId="1909025993">
    <w:abstractNumId w:val="4"/>
  </w:num>
  <w:num w:numId="13" w16cid:durableId="1674457975">
    <w:abstractNumId w:val="3"/>
  </w:num>
  <w:num w:numId="14" w16cid:durableId="10569299">
    <w:abstractNumId w:val="1"/>
  </w:num>
  <w:num w:numId="15" w16cid:durableId="1128159652">
    <w:abstractNumId w:val="12"/>
  </w:num>
  <w:num w:numId="16" w16cid:durableId="976495665">
    <w:abstractNumId w:val="9"/>
  </w:num>
  <w:num w:numId="17" w16cid:durableId="2141218348">
    <w:abstractNumId w:val="8"/>
  </w:num>
  <w:num w:numId="18" w16cid:durableId="1980305560">
    <w:abstractNumId w:val="27"/>
  </w:num>
  <w:num w:numId="19" w16cid:durableId="590505496">
    <w:abstractNumId w:val="6"/>
  </w:num>
  <w:num w:numId="20" w16cid:durableId="755059520">
    <w:abstractNumId w:val="16"/>
  </w:num>
  <w:num w:numId="21" w16cid:durableId="1002053275">
    <w:abstractNumId w:val="25"/>
  </w:num>
  <w:num w:numId="22" w16cid:durableId="167906971">
    <w:abstractNumId w:val="0"/>
  </w:num>
  <w:num w:numId="23" w16cid:durableId="548537754">
    <w:abstractNumId w:val="26"/>
  </w:num>
  <w:num w:numId="24" w16cid:durableId="1104955487">
    <w:abstractNumId w:val="22"/>
  </w:num>
  <w:num w:numId="25" w16cid:durableId="1034768945">
    <w:abstractNumId w:val="30"/>
  </w:num>
  <w:num w:numId="26" w16cid:durableId="1862359527">
    <w:abstractNumId w:val="24"/>
  </w:num>
  <w:num w:numId="27" w16cid:durableId="786198547">
    <w:abstractNumId w:val="18"/>
  </w:num>
  <w:num w:numId="28" w16cid:durableId="37242859">
    <w:abstractNumId w:val="20"/>
  </w:num>
  <w:num w:numId="29" w16cid:durableId="1041827484">
    <w:abstractNumId w:val="19"/>
  </w:num>
  <w:num w:numId="30" w16cid:durableId="1367677915">
    <w:abstractNumId w:val="13"/>
  </w:num>
  <w:num w:numId="31" w16cid:durableId="934944410">
    <w:abstractNumId w:val="3"/>
  </w:num>
  <w:num w:numId="32" w16cid:durableId="172765478">
    <w:abstractNumId w:val="15"/>
  </w:num>
  <w:num w:numId="33" w16cid:durableId="265963777">
    <w:abstractNumId w:val="28"/>
  </w:num>
  <w:num w:numId="34" w16cid:durableId="1754742854">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7B2B"/>
    <w:rsid w:val="000107EE"/>
    <w:rsid w:val="0001115A"/>
    <w:rsid w:val="00011C63"/>
    <w:rsid w:val="000140F8"/>
    <w:rsid w:val="00021C20"/>
    <w:rsid w:val="000408D4"/>
    <w:rsid w:val="00042CC2"/>
    <w:rsid w:val="0005434D"/>
    <w:rsid w:val="00061507"/>
    <w:rsid w:val="00062A96"/>
    <w:rsid w:val="000666AB"/>
    <w:rsid w:val="00067A69"/>
    <w:rsid w:val="0007018A"/>
    <w:rsid w:val="00071234"/>
    <w:rsid w:val="00083382"/>
    <w:rsid w:val="000843B3"/>
    <w:rsid w:val="00084FE2"/>
    <w:rsid w:val="00096907"/>
    <w:rsid w:val="000971A0"/>
    <w:rsid w:val="000A1087"/>
    <w:rsid w:val="000B2DED"/>
    <w:rsid w:val="000B4E7E"/>
    <w:rsid w:val="000C1086"/>
    <w:rsid w:val="000C3627"/>
    <w:rsid w:val="000D13A7"/>
    <w:rsid w:val="000D2510"/>
    <w:rsid w:val="000E0641"/>
    <w:rsid w:val="000F22D4"/>
    <w:rsid w:val="000F4BE1"/>
    <w:rsid w:val="00105D9D"/>
    <w:rsid w:val="00106C2A"/>
    <w:rsid w:val="00111F47"/>
    <w:rsid w:val="00115BF7"/>
    <w:rsid w:val="00120218"/>
    <w:rsid w:val="001217F6"/>
    <w:rsid w:val="00125266"/>
    <w:rsid w:val="00130DEE"/>
    <w:rsid w:val="00142FC9"/>
    <w:rsid w:val="00145E3B"/>
    <w:rsid w:val="0014746E"/>
    <w:rsid w:val="001528AA"/>
    <w:rsid w:val="00156C89"/>
    <w:rsid w:val="0016299C"/>
    <w:rsid w:val="00172C66"/>
    <w:rsid w:val="00173AD5"/>
    <w:rsid w:val="00174111"/>
    <w:rsid w:val="00175147"/>
    <w:rsid w:val="00180932"/>
    <w:rsid w:val="001872A7"/>
    <w:rsid w:val="001872BA"/>
    <w:rsid w:val="001931B4"/>
    <w:rsid w:val="00194A14"/>
    <w:rsid w:val="001B0F51"/>
    <w:rsid w:val="001B5456"/>
    <w:rsid w:val="001C3698"/>
    <w:rsid w:val="001D48F8"/>
    <w:rsid w:val="001D64CE"/>
    <w:rsid w:val="001E08AA"/>
    <w:rsid w:val="001E1A0A"/>
    <w:rsid w:val="001E29F2"/>
    <w:rsid w:val="001F66C3"/>
    <w:rsid w:val="001F6A33"/>
    <w:rsid w:val="00202489"/>
    <w:rsid w:val="002065F6"/>
    <w:rsid w:val="00207866"/>
    <w:rsid w:val="0020797C"/>
    <w:rsid w:val="00211A7F"/>
    <w:rsid w:val="0022040E"/>
    <w:rsid w:val="00233280"/>
    <w:rsid w:val="0023763B"/>
    <w:rsid w:val="0023764D"/>
    <w:rsid w:val="00242E25"/>
    <w:rsid w:val="0025259A"/>
    <w:rsid w:val="00257B7B"/>
    <w:rsid w:val="002672F7"/>
    <w:rsid w:val="00275BB1"/>
    <w:rsid w:val="002827FD"/>
    <w:rsid w:val="00284C85"/>
    <w:rsid w:val="00286F30"/>
    <w:rsid w:val="002953AB"/>
    <w:rsid w:val="002A3ABC"/>
    <w:rsid w:val="002A51DA"/>
    <w:rsid w:val="002B3B1E"/>
    <w:rsid w:val="002C09AF"/>
    <w:rsid w:val="002D38A8"/>
    <w:rsid w:val="002D61EC"/>
    <w:rsid w:val="002E136A"/>
    <w:rsid w:val="002E1B95"/>
    <w:rsid w:val="002E411C"/>
    <w:rsid w:val="002F4350"/>
    <w:rsid w:val="002F6DD5"/>
    <w:rsid w:val="003024D5"/>
    <w:rsid w:val="0030443C"/>
    <w:rsid w:val="003121FF"/>
    <w:rsid w:val="00314B7B"/>
    <w:rsid w:val="00317AC4"/>
    <w:rsid w:val="00322B23"/>
    <w:rsid w:val="00336DF7"/>
    <w:rsid w:val="00337986"/>
    <w:rsid w:val="0034194C"/>
    <w:rsid w:val="003425B7"/>
    <w:rsid w:val="00342F87"/>
    <w:rsid w:val="00343223"/>
    <w:rsid w:val="00347B59"/>
    <w:rsid w:val="00352E5A"/>
    <w:rsid w:val="00363961"/>
    <w:rsid w:val="00364B7E"/>
    <w:rsid w:val="00367120"/>
    <w:rsid w:val="003729C6"/>
    <w:rsid w:val="00373495"/>
    <w:rsid w:val="00381F07"/>
    <w:rsid w:val="0038508F"/>
    <w:rsid w:val="00387308"/>
    <w:rsid w:val="00390A0E"/>
    <w:rsid w:val="003945A5"/>
    <w:rsid w:val="003A00D2"/>
    <w:rsid w:val="003A1CD0"/>
    <w:rsid w:val="003A3800"/>
    <w:rsid w:val="003B0B1D"/>
    <w:rsid w:val="003C1E20"/>
    <w:rsid w:val="003D4A49"/>
    <w:rsid w:val="003D5F04"/>
    <w:rsid w:val="004005EA"/>
    <w:rsid w:val="00406C70"/>
    <w:rsid w:val="00407FF4"/>
    <w:rsid w:val="004169B8"/>
    <w:rsid w:val="00422447"/>
    <w:rsid w:val="0042644A"/>
    <w:rsid w:val="00430856"/>
    <w:rsid w:val="004321B2"/>
    <w:rsid w:val="00444F05"/>
    <w:rsid w:val="004472F5"/>
    <w:rsid w:val="00452178"/>
    <w:rsid w:val="00454579"/>
    <w:rsid w:val="004550B5"/>
    <w:rsid w:val="00456089"/>
    <w:rsid w:val="00460096"/>
    <w:rsid w:val="004677BD"/>
    <w:rsid w:val="0047075E"/>
    <w:rsid w:val="004734CD"/>
    <w:rsid w:val="00473656"/>
    <w:rsid w:val="00475E3B"/>
    <w:rsid w:val="00480A4E"/>
    <w:rsid w:val="00484D3D"/>
    <w:rsid w:val="00497790"/>
    <w:rsid w:val="004A0CF6"/>
    <w:rsid w:val="004A3328"/>
    <w:rsid w:val="004A7081"/>
    <w:rsid w:val="004B4179"/>
    <w:rsid w:val="004B64C0"/>
    <w:rsid w:val="004D2CA5"/>
    <w:rsid w:val="004D691C"/>
    <w:rsid w:val="004D7C3E"/>
    <w:rsid w:val="005011AF"/>
    <w:rsid w:val="00504F58"/>
    <w:rsid w:val="00510B9F"/>
    <w:rsid w:val="005128E1"/>
    <w:rsid w:val="00514250"/>
    <w:rsid w:val="00516731"/>
    <w:rsid w:val="00524C9A"/>
    <w:rsid w:val="0052760E"/>
    <w:rsid w:val="00531E3C"/>
    <w:rsid w:val="0053448C"/>
    <w:rsid w:val="00540936"/>
    <w:rsid w:val="005437EC"/>
    <w:rsid w:val="00545364"/>
    <w:rsid w:val="005473CB"/>
    <w:rsid w:val="00551316"/>
    <w:rsid w:val="005527CE"/>
    <w:rsid w:val="005561F6"/>
    <w:rsid w:val="005609FA"/>
    <w:rsid w:val="00563027"/>
    <w:rsid w:val="00563939"/>
    <w:rsid w:val="00586FA5"/>
    <w:rsid w:val="00587D45"/>
    <w:rsid w:val="005A1EE8"/>
    <w:rsid w:val="005A7EB2"/>
    <w:rsid w:val="005B1D81"/>
    <w:rsid w:val="005C0663"/>
    <w:rsid w:val="005C224C"/>
    <w:rsid w:val="005C7EDC"/>
    <w:rsid w:val="005D5DE7"/>
    <w:rsid w:val="005E3C84"/>
    <w:rsid w:val="005F0EC3"/>
    <w:rsid w:val="005F3B41"/>
    <w:rsid w:val="005F4404"/>
    <w:rsid w:val="00600574"/>
    <w:rsid w:val="006100A3"/>
    <w:rsid w:val="00610E69"/>
    <w:rsid w:val="00617E54"/>
    <w:rsid w:val="006238BD"/>
    <w:rsid w:val="00625AEE"/>
    <w:rsid w:val="00625CD2"/>
    <w:rsid w:val="00626D6C"/>
    <w:rsid w:val="00630F17"/>
    <w:rsid w:val="00647ADB"/>
    <w:rsid w:val="006559F7"/>
    <w:rsid w:val="006579EA"/>
    <w:rsid w:val="00662D56"/>
    <w:rsid w:val="0066753B"/>
    <w:rsid w:val="00673C5E"/>
    <w:rsid w:val="0067617B"/>
    <w:rsid w:val="006819EA"/>
    <w:rsid w:val="00681F93"/>
    <w:rsid w:val="006919CA"/>
    <w:rsid w:val="0069765E"/>
    <w:rsid w:val="006A3992"/>
    <w:rsid w:val="006B00FD"/>
    <w:rsid w:val="006B3974"/>
    <w:rsid w:val="006C1106"/>
    <w:rsid w:val="006D2FB1"/>
    <w:rsid w:val="006E2008"/>
    <w:rsid w:val="006F12BA"/>
    <w:rsid w:val="006F41CD"/>
    <w:rsid w:val="006F4E8F"/>
    <w:rsid w:val="006F77F5"/>
    <w:rsid w:val="00701011"/>
    <w:rsid w:val="007023F5"/>
    <w:rsid w:val="00705670"/>
    <w:rsid w:val="007143D8"/>
    <w:rsid w:val="00720E9C"/>
    <w:rsid w:val="00733D0A"/>
    <w:rsid w:val="0073521A"/>
    <w:rsid w:val="0073568B"/>
    <w:rsid w:val="007515E7"/>
    <w:rsid w:val="0076671A"/>
    <w:rsid w:val="00767B83"/>
    <w:rsid w:val="00773416"/>
    <w:rsid w:val="00781429"/>
    <w:rsid w:val="00781527"/>
    <w:rsid w:val="00782BEC"/>
    <w:rsid w:val="00785FAF"/>
    <w:rsid w:val="00790C22"/>
    <w:rsid w:val="007950A2"/>
    <w:rsid w:val="00797A26"/>
    <w:rsid w:val="007A6A8E"/>
    <w:rsid w:val="007A7AD0"/>
    <w:rsid w:val="007B042A"/>
    <w:rsid w:val="007B231B"/>
    <w:rsid w:val="007B3C1C"/>
    <w:rsid w:val="007B5AC8"/>
    <w:rsid w:val="007B74E3"/>
    <w:rsid w:val="007D37F0"/>
    <w:rsid w:val="007D38B4"/>
    <w:rsid w:val="007E6504"/>
    <w:rsid w:val="007F0A03"/>
    <w:rsid w:val="0080504D"/>
    <w:rsid w:val="00825FF2"/>
    <w:rsid w:val="00833CAE"/>
    <w:rsid w:val="00840177"/>
    <w:rsid w:val="008439D4"/>
    <w:rsid w:val="008443DA"/>
    <w:rsid w:val="00846018"/>
    <w:rsid w:val="00847102"/>
    <w:rsid w:val="008472F9"/>
    <w:rsid w:val="0084774B"/>
    <w:rsid w:val="0085349A"/>
    <w:rsid w:val="00857A2D"/>
    <w:rsid w:val="00857F54"/>
    <w:rsid w:val="0086222A"/>
    <w:rsid w:val="00872B34"/>
    <w:rsid w:val="00873F88"/>
    <w:rsid w:val="008758F5"/>
    <w:rsid w:val="00875D4F"/>
    <w:rsid w:val="00876ED3"/>
    <w:rsid w:val="00883E18"/>
    <w:rsid w:val="00887454"/>
    <w:rsid w:val="00890DB7"/>
    <w:rsid w:val="00891C13"/>
    <w:rsid w:val="0089278B"/>
    <w:rsid w:val="00892B78"/>
    <w:rsid w:val="008A2907"/>
    <w:rsid w:val="008A6B06"/>
    <w:rsid w:val="008A76A2"/>
    <w:rsid w:val="008C1725"/>
    <w:rsid w:val="008C1EC1"/>
    <w:rsid w:val="008D38F4"/>
    <w:rsid w:val="008D7433"/>
    <w:rsid w:val="008E07C0"/>
    <w:rsid w:val="008E7C38"/>
    <w:rsid w:val="008F15ED"/>
    <w:rsid w:val="008F7D6B"/>
    <w:rsid w:val="00902BB3"/>
    <w:rsid w:val="00902F67"/>
    <w:rsid w:val="00916AA1"/>
    <w:rsid w:val="00917930"/>
    <w:rsid w:val="0092687B"/>
    <w:rsid w:val="009310A1"/>
    <w:rsid w:val="00933306"/>
    <w:rsid w:val="009346B7"/>
    <w:rsid w:val="00935F40"/>
    <w:rsid w:val="00944B4E"/>
    <w:rsid w:val="009656D0"/>
    <w:rsid w:val="00970B6B"/>
    <w:rsid w:val="0097308D"/>
    <w:rsid w:val="0098385E"/>
    <w:rsid w:val="009908A1"/>
    <w:rsid w:val="00993490"/>
    <w:rsid w:val="0099614E"/>
    <w:rsid w:val="009B292C"/>
    <w:rsid w:val="009B6B6D"/>
    <w:rsid w:val="009C473D"/>
    <w:rsid w:val="009C6273"/>
    <w:rsid w:val="009C6B03"/>
    <w:rsid w:val="009D0234"/>
    <w:rsid w:val="009D08B9"/>
    <w:rsid w:val="009D1DE5"/>
    <w:rsid w:val="009D42CF"/>
    <w:rsid w:val="009D6036"/>
    <w:rsid w:val="009D744C"/>
    <w:rsid w:val="009E4C65"/>
    <w:rsid w:val="00A01608"/>
    <w:rsid w:val="00A01C51"/>
    <w:rsid w:val="00A03BA7"/>
    <w:rsid w:val="00A10189"/>
    <w:rsid w:val="00A109FF"/>
    <w:rsid w:val="00A13112"/>
    <w:rsid w:val="00A201F4"/>
    <w:rsid w:val="00A2100F"/>
    <w:rsid w:val="00A30FD3"/>
    <w:rsid w:val="00A40C60"/>
    <w:rsid w:val="00A526A7"/>
    <w:rsid w:val="00A53000"/>
    <w:rsid w:val="00A61AC7"/>
    <w:rsid w:val="00A61F41"/>
    <w:rsid w:val="00A81888"/>
    <w:rsid w:val="00A8556C"/>
    <w:rsid w:val="00AA3C53"/>
    <w:rsid w:val="00AB07AC"/>
    <w:rsid w:val="00AB0F2F"/>
    <w:rsid w:val="00AB295B"/>
    <w:rsid w:val="00AB2C6F"/>
    <w:rsid w:val="00AB37A6"/>
    <w:rsid w:val="00AB3B2F"/>
    <w:rsid w:val="00AB4568"/>
    <w:rsid w:val="00AC15AA"/>
    <w:rsid w:val="00AD106C"/>
    <w:rsid w:val="00AD308B"/>
    <w:rsid w:val="00AE36C2"/>
    <w:rsid w:val="00AF090D"/>
    <w:rsid w:val="00AF4C75"/>
    <w:rsid w:val="00B04888"/>
    <w:rsid w:val="00B07664"/>
    <w:rsid w:val="00B13BC6"/>
    <w:rsid w:val="00B31E59"/>
    <w:rsid w:val="00B321BF"/>
    <w:rsid w:val="00B33273"/>
    <w:rsid w:val="00B43603"/>
    <w:rsid w:val="00B50B25"/>
    <w:rsid w:val="00B5310C"/>
    <w:rsid w:val="00B5558B"/>
    <w:rsid w:val="00B57215"/>
    <w:rsid w:val="00B57431"/>
    <w:rsid w:val="00B635D8"/>
    <w:rsid w:val="00B668CD"/>
    <w:rsid w:val="00B70AEA"/>
    <w:rsid w:val="00B76009"/>
    <w:rsid w:val="00B924B4"/>
    <w:rsid w:val="00B92BB2"/>
    <w:rsid w:val="00B9434C"/>
    <w:rsid w:val="00BA213A"/>
    <w:rsid w:val="00BA4403"/>
    <w:rsid w:val="00BA62FD"/>
    <w:rsid w:val="00BB3C25"/>
    <w:rsid w:val="00BB7341"/>
    <w:rsid w:val="00BC2F8B"/>
    <w:rsid w:val="00BD10AB"/>
    <w:rsid w:val="00BD5275"/>
    <w:rsid w:val="00C023A4"/>
    <w:rsid w:val="00C02644"/>
    <w:rsid w:val="00C03595"/>
    <w:rsid w:val="00C0510B"/>
    <w:rsid w:val="00C07638"/>
    <w:rsid w:val="00C13456"/>
    <w:rsid w:val="00C14122"/>
    <w:rsid w:val="00C20ED4"/>
    <w:rsid w:val="00C23158"/>
    <w:rsid w:val="00C32022"/>
    <w:rsid w:val="00C5200A"/>
    <w:rsid w:val="00C53460"/>
    <w:rsid w:val="00C54CF3"/>
    <w:rsid w:val="00C5764E"/>
    <w:rsid w:val="00C6182A"/>
    <w:rsid w:val="00C62032"/>
    <w:rsid w:val="00C62AC2"/>
    <w:rsid w:val="00C639B3"/>
    <w:rsid w:val="00C80F02"/>
    <w:rsid w:val="00C85BDA"/>
    <w:rsid w:val="00C90555"/>
    <w:rsid w:val="00C94ADB"/>
    <w:rsid w:val="00C965F5"/>
    <w:rsid w:val="00C97DF9"/>
    <w:rsid w:val="00CA0727"/>
    <w:rsid w:val="00CA13EF"/>
    <w:rsid w:val="00CB4E69"/>
    <w:rsid w:val="00CC4CA0"/>
    <w:rsid w:val="00CD639C"/>
    <w:rsid w:val="00CD67CC"/>
    <w:rsid w:val="00CE140A"/>
    <w:rsid w:val="00CE1B46"/>
    <w:rsid w:val="00D049D1"/>
    <w:rsid w:val="00D15714"/>
    <w:rsid w:val="00D15A48"/>
    <w:rsid w:val="00D3038A"/>
    <w:rsid w:val="00D33B0E"/>
    <w:rsid w:val="00D42AEF"/>
    <w:rsid w:val="00D461F9"/>
    <w:rsid w:val="00D4782C"/>
    <w:rsid w:val="00D501D4"/>
    <w:rsid w:val="00D50C3A"/>
    <w:rsid w:val="00D63ADF"/>
    <w:rsid w:val="00D663DC"/>
    <w:rsid w:val="00D673A2"/>
    <w:rsid w:val="00D704F7"/>
    <w:rsid w:val="00D76AB4"/>
    <w:rsid w:val="00D776AD"/>
    <w:rsid w:val="00D8677D"/>
    <w:rsid w:val="00D958F5"/>
    <w:rsid w:val="00D95E6E"/>
    <w:rsid w:val="00D97126"/>
    <w:rsid w:val="00DB6F8A"/>
    <w:rsid w:val="00DC0B65"/>
    <w:rsid w:val="00DD1D08"/>
    <w:rsid w:val="00DD41FD"/>
    <w:rsid w:val="00DD49E8"/>
    <w:rsid w:val="00DE5B0B"/>
    <w:rsid w:val="00DF58D4"/>
    <w:rsid w:val="00DF5D2D"/>
    <w:rsid w:val="00E22A2D"/>
    <w:rsid w:val="00E50DF1"/>
    <w:rsid w:val="00E57DDF"/>
    <w:rsid w:val="00E60F5D"/>
    <w:rsid w:val="00E6495C"/>
    <w:rsid w:val="00E6690F"/>
    <w:rsid w:val="00E66FBF"/>
    <w:rsid w:val="00E67B94"/>
    <w:rsid w:val="00E70C9C"/>
    <w:rsid w:val="00E87DCB"/>
    <w:rsid w:val="00E93108"/>
    <w:rsid w:val="00E9548A"/>
    <w:rsid w:val="00EA01C4"/>
    <w:rsid w:val="00EB5BAB"/>
    <w:rsid w:val="00EC0897"/>
    <w:rsid w:val="00EC08C7"/>
    <w:rsid w:val="00EC164A"/>
    <w:rsid w:val="00EC2B8F"/>
    <w:rsid w:val="00EC368B"/>
    <w:rsid w:val="00EC425E"/>
    <w:rsid w:val="00EC540A"/>
    <w:rsid w:val="00ED3B4C"/>
    <w:rsid w:val="00EE702A"/>
    <w:rsid w:val="00EF1AC2"/>
    <w:rsid w:val="00EF4BC9"/>
    <w:rsid w:val="00EF5E6B"/>
    <w:rsid w:val="00F10508"/>
    <w:rsid w:val="00F10B96"/>
    <w:rsid w:val="00F10F49"/>
    <w:rsid w:val="00F12065"/>
    <w:rsid w:val="00F167E9"/>
    <w:rsid w:val="00F17460"/>
    <w:rsid w:val="00F259AC"/>
    <w:rsid w:val="00F307D5"/>
    <w:rsid w:val="00F30D16"/>
    <w:rsid w:val="00F46C41"/>
    <w:rsid w:val="00F52FD9"/>
    <w:rsid w:val="00F56730"/>
    <w:rsid w:val="00F732FF"/>
    <w:rsid w:val="00F73858"/>
    <w:rsid w:val="00F7395C"/>
    <w:rsid w:val="00F752DB"/>
    <w:rsid w:val="00F815EB"/>
    <w:rsid w:val="00F81DE9"/>
    <w:rsid w:val="00F905BC"/>
    <w:rsid w:val="00F93A09"/>
    <w:rsid w:val="00FA38A0"/>
    <w:rsid w:val="00FA4286"/>
    <w:rsid w:val="00FA5D50"/>
    <w:rsid w:val="00FB0C0F"/>
    <w:rsid w:val="00FC5054"/>
    <w:rsid w:val="00FC530F"/>
    <w:rsid w:val="00FD10FC"/>
    <w:rsid w:val="00FD4D61"/>
    <w:rsid w:val="00FE4D26"/>
    <w:rsid w:val="00FF7E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9EC5E7"/>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A26"/>
    <w:pPr>
      <w:spacing w:line="240" w:lineRule="auto"/>
    </w:pPr>
    <w:rPr>
      <w:rFonts w:ascii="Arial" w:hAnsi="Arial"/>
      <w:sz w:val="20"/>
    </w:rPr>
  </w:style>
  <w:style w:type="paragraph" w:styleId="Heading1">
    <w:name w:val="heading 1"/>
    <w:basedOn w:val="Normal"/>
    <w:next w:val="Normal"/>
    <w:link w:val="Heading1Char"/>
    <w:qFormat/>
    <w:rsid w:val="00563939"/>
    <w:pPr>
      <w:keepNext/>
      <w:keepLines/>
      <w:spacing w:before="360" w:after="120"/>
      <w:outlineLvl w:val="0"/>
    </w:pPr>
    <w:rPr>
      <w:rFonts w:ascii="Arial Nova Light" w:eastAsiaTheme="majorEastAsia" w:hAnsi="Arial Nova Light" w:cstheme="majorBidi"/>
      <w:color w:val="A70240"/>
      <w:sz w:val="36"/>
      <w:szCs w:val="32"/>
    </w:rPr>
  </w:style>
  <w:style w:type="paragraph" w:styleId="Heading2">
    <w:name w:val="heading 2"/>
    <w:basedOn w:val="Normal"/>
    <w:next w:val="Normal"/>
    <w:link w:val="Heading2Char"/>
    <w:unhideWhenUsed/>
    <w:qFormat/>
    <w:rsid w:val="00563939"/>
    <w:pPr>
      <w:keepNext/>
      <w:keepLines/>
      <w:spacing w:before="120" w:after="120"/>
      <w:outlineLvl w:val="1"/>
    </w:pPr>
    <w:rPr>
      <w:rFonts w:ascii="Arial Nova Light" w:eastAsiaTheme="majorEastAsia" w:hAnsi="Arial Nova Light" w:cstheme="majorBidi"/>
      <w:color w:val="4A2366" w:themeColor="accent2"/>
      <w:sz w:val="32"/>
      <w:szCs w:val="26"/>
    </w:rPr>
  </w:style>
  <w:style w:type="paragraph" w:styleId="Heading3">
    <w:name w:val="heading 3"/>
    <w:basedOn w:val="Normal"/>
    <w:next w:val="Normal"/>
    <w:link w:val="Heading3Char"/>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nhideWhenUsed/>
    <w:qFormat/>
    <w:rsid w:val="00563939"/>
    <w:pPr>
      <w:keepNext/>
      <w:keepLines/>
      <w:spacing w:before="120" w:after="120"/>
      <w:outlineLvl w:val="3"/>
    </w:pPr>
    <w:rPr>
      <w:rFonts w:ascii="Arial Nova" w:eastAsiaTheme="majorEastAsia" w:hAnsi="Arial Nova" w:cstheme="majorBidi"/>
      <w:iCs/>
      <w:color w:val="A70240"/>
      <w:sz w:val="22"/>
    </w:rPr>
  </w:style>
  <w:style w:type="paragraph" w:styleId="Heading5">
    <w:name w:val="heading 5"/>
    <w:basedOn w:val="Normal"/>
    <w:next w:val="Normal"/>
    <w:link w:val="Heading5Char"/>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paragraph" w:styleId="Heading6">
    <w:name w:val="heading 6"/>
    <w:basedOn w:val="Normal"/>
    <w:next w:val="Normal"/>
    <w:link w:val="Heading6Char"/>
    <w:uiPriority w:val="9"/>
    <w:semiHidden/>
    <w:unhideWhenUsed/>
    <w:rsid w:val="00EC2B8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52DB"/>
    <w:pPr>
      <w:tabs>
        <w:tab w:val="center" w:pos="4513"/>
        <w:tab w:val="right" w:pos="9026"/>
      </w:tabs>
      <w:spacing w:after="0"/>
    </w:pPr>
  </w:style>
  <w:style w:type="character" w:customStyle="1" w:styleId="HeaderChar">
    <w:name w:val="Header Char"/>
    <w:basedOn w:val="DefaultParagraphFont"/>
    <w:link w:val="Header"/>
    <w:rsid w:val="00F752DB"/>
  </w:style>
  <w:style w:type="paragraph" w:styleId="Footer">
    <w:name w:val="footer"/>
    <w:basedOn w:val="Normal"/>
    <w:link w:val="FooterChar"/>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0F4BE1"/>
    <w:pPr>
      <w:spacing w:after="60"/>
      <w:ind w:left="720"/>
    </w:pPr>
  </w:style>
  <w:style w:type="character" w:customStyle="1" w:styleId="Heading1Char">
    <w:name w:val="Heading 1 Char"/>
    <w:basedOn w:val="DefaultParagraphFont"/>
    <w:link w:val="Heading1"/>
    <w:rsid w:val="00563939"/>
    <w:rPr>
      <w:rFonts w:ascii="Arial Nova Light" w:eastAsiaTheme="majorEastAsia" w:hAnsi="Arial Nova Light" w:cstheme="majorBidi"/>
      <w:color w:val="A70240"/>
      <w:sz w:val="36"/>
      <w:szCs w:val="32"/>
    </w:rPr>
  </w:style>
  <w:style w:type="character" w:customStyle="1" w:styleId="Heading2Char">
    <w:name w:val="Heading 2 Char"/>
    <w:basedOn w:val="DefaultParagraphFont"/>
    <w:link w:val="Heading2"/>
    <w:uiPriority w:val="9"/>
    <w:rsid w:val="00563939"/>
    <w:rPr>
      <w:rFonts w:ascii="Arial Nova Light" w:eastAsiaTheme="majorEastAsia" w:hAnsi="Arial Nova Light" w:cstheme="majorBidi"/>
      <w:color w:val="4A2366" w:themeColor="accent2"/>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rsid w:val="00563939"/>
    <w:rPr>
      <w:rFonts w:ascii="Arial Nova" w:eastAsiaTheme="majorEastAsia" w:hAnsi="Arial Nova" w:cstheme="majorBidi"/>
      <w:iCs/>
      <w:color w:val="A70240"/>
    </w:rPr>
  </w:style>
  <w:style w:type="character" w:customStyle="1" w:styleId="Heading5Char">
    <w:name w:val="Heading 5 Char"/>
    <w:basedOn w:val="DefaultParagraphFont"/>
    <w:link w:val="Heading5"/>
    <w:rsid w:val="00563939"/>
    <w:rPr>
      <w:rFonts w:ascii="Arial Nova" w:eastAsiaTheme="majorEastAsia" w:hAnsi="Arial Nova" w:cstheme="majorBidi"/>
      <w:b/>
      <w:color w:val="000000" w:themeColor="text1"/>
    </w:rPr>
  </w:style>
  <w:style w:type="paragraph" w:styleId="BalloonText">
    <w:name w:val="Balloon Text"/>
    <w:basedOn w:val="Normal"/>
    <w:link w:val="BalloonTextChar"/>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563939"/>
    <w:pPr>
      <w:spacing w:after="0"/>
      <w:contextualSpacing/>
    </w:pPr>
    <w:rPr>
      <w:rFonts w:ascii="Arial Nova Light" w:eastAsiaTheme="majorEastAsia" w:hAnsi="Arial Nova Light" w:cstheme="majorBidi"/>
      <w:color w:val="A70240"/>
      <w:spacing w:val="-10"/>
      <w:kern w:val="28"/>
      <w:sz w:val="56"/>
      <w:szCs w:val="56"/>
    </w:rPr>
  </w:style>
  <w:style w:type="character" w:customStyle="1" w:styleId="TitleChar">
    <w:name w:val="Title Char"/>
    <w:basedOn w:val="DefaultParagraphFont"/>
    <w:link w:val="Title"/>
    <w:uiPriority w:val="10"/>
    <w:rsid w:val="00563939"/>
    <w:rPr>
      <w:rFonts w:ascii="Arial Nova Light" w:eastAsiaTheme="majorEastAsia" w:hAnsi="Arial Nova Light" w:cstheme="majorBidi"/>
      <w:color w:val="A70240"/>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7681" w:themeColor="hyperlink"/>
      <w:u w:val="single"/>
    </w:rPr>
  </w:style>
  <w:style w:type="character" w:customStyle="1" w:styleId="UnresolvedMention1">
    <w:name w:val="Unresolved Mention1"/>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954F72" w:themeColor="followedHyperlink"/>
      <w:u w:val="single"/>
    </w:rPr>
  </w:style>
  <w:style w:type="paragraph" w:styleId="CommentText">
    <w:name w:val="annotation text"/>
    <w:basedOn w:val="Normal"/>
    <w:link w:val="CommentTextChar"/>
    <w:unhideWhenUsed/>
    <w:rsid w:val="008A6B06"/>
    <w:pPr>
      <w:widowControl w:val="0"/>
      <w:spacing w:after="0"/>
    </w:pPr>
    <w:rPr>
      <w:rFonts w:asciiTheme="minorHAnsi" w:hAnsiTheme="minorHAnsi"/>
      <w:szCs w:val="20"/>
      <w:lang w:val="en-US"/>
    </w:rPr>
  </w:style>
  <w:style w:type="character" w:customStyle="1" w:styleId="CommentTextChar">
    <w:name w:val="Comment Text Char"/>
    <w:basedOn w:val="DefaultParagraphFont"/>
    <w:link w:val="CommentText"/>
    <w:rsid w:val="008A6B06"/>
    <w:rPr>
      <w:sz w:val="20"/>
      <w:szCs w:val="20"/>
      <w:lang w:val="en-US"/>
    </w:rPr>
  </w:style>
  <w:style w:type="paragraph" w:styleId="BodyText">
    <w:name w:val="Body Text"/>
    <w:basedOn w:val="Normal"/>
    <w:link w:val="BodyTextChar"/>
    <w:uiPriority w:val="1"/>
    <w:qFormat/>
    <w:rsid w:val="008A6B06"/>
    <w:pPr>
      <w:widowControl w:val="0"/>
      <w:spacing w:after="0"/>
      <w:ind w:left="443" w:hanging="341"/>
    </w:pPr>
    <w:rPr>
      <w:rFonts w:eastAsia="Arial"/>
      <w:sz w:val="22"/>
      <w:lang w:val="en-US"/>
    </w:rPr>
  </w:style>
  <w:style w:type="character" w:customStyle="1" w:styleId="BodyTextChar">
    <w:name w:val="Body Text Char"/>
    <w:basedOn w:val="DefaultParagraphFont"/>
    <w:link w:val="BodyText"/>
    <w:uiPriority w:val="1"/>
    <w:rsid w:val="008A6B06"/>
    <w:rPr>
      <w:rFonts w:ascii="Arial" w:eastAsia="Arial" w:hAnsi="Arial"/>
      <w:lang w:val="en-US"/>
    </w:rPr>
  </w:style>
  <w:style w:type="paragraph" w:customStyle="1" w:styleId="TableParagraph">
    <w:name w:val="Table Paragraph"/>
    <w:basedOn w:val="Normal"/>
    <w:uiPriority w:val="1"/>
    <w:qFormat/>
    <w:rsid w:val="008A6B06"/>
    <w:pPr>
      <w:widowControl w:val="0"/>
      <w:spacing w:after="0"/>
    </w:pPr>
    <w:rPr>
      <w:rFonts w:asciiTheme="minorHAnsi" w:hAnsiTheme="minorHAnsi"/>
      <w:sz w:val="22"/>
      <w:lang w:val="en-US"/>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34"/>
    <w:locked/>
    <w:rsid w:val="00510B9F"/>
    <w:rPr>
      <w:rFonts w:ascii="Arial" w:hAnsi="Arial"/>
      <w:sz w:val="20"/>
    </w:rPr>
  </w:style>
  <w:style w:type="table" w:customStyle="1" w:styleId="TableGrid1">
    <w:name w:val="Table Grid1"/>
    <w:basedOn w:val="TableNormal"/>
    <w:next w:val="TableGrid"/>
    <w:rsid w:val="00A2100F"/>
    <w:pPr>
      <w:tabs>
        <w:tab w:val="left" w:pos="357"/>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609FA"/>
  </w:style>
  <w:style w:type="paragraph" w:customStyle="1" w:styleId="Bulletpoint4">
    <w:name w:val="Bullet point 4"/>
    <w:basedOn w:val="Normal"/>
    <w:qFormat/>
    <w:rsid w:val="005609FA"/>
    <w:pPr>
      <w:keepNext/>
      <w:tabs>
        <w:tab w:val="num" w:pos="1276"/>
      </w:tabs>
      <w:spacing w:before="60" w:after="60"/>
      <w:ind w:left="1276" w:hanging="425"/>
      <w:outlineLvl w:val="3"/>
    </w:pPr>
    <w:rPr>
      <w:rFonts w:eastAsia="Times New Roman" w:cs="Times New Roman"/>
      <w:bCs/>
      <w:color w:val="000000"/>
      <w:sz w:val="22"/>
      <w:szCs w:val="28"/>
      <w:lang w:eastAsia="en-AU"/>
    </w:rPr>
  </w:style>
  <w:style w:type="paragraph" w:customStyle="1" w:styleId="Bulletpoint1">
    <w:name w:val="Bullet point 1"/>
    <w:qFormat/>
    <w:rsid w:val="005609FA"/>
    <w:pPr>
      <w:tabs>
        <w:tab w:val="num" w:pos="1276"/>
      </w:tabs>
      <w:spacing w:after="0" w:line="240" w:lineRule="auto"/>
      <w:ind w:left="1276" w:hanging="425"/>
    </w:pPr>
    <w:rPr>
      <w:rFonts w:ascii="Arial" w:eastAsia="Times New Roman" w:hAnsi="Arial" w:cs="Times New Roman"/>
      <w:bCs/>
      <w:color w:val="000000"/>
      <w:szCs w:val="28"/>
      <w:lang w:eastAsia="en-AU"/>
    </w:rPr>
  </w:style>
  <w:style w:type="paragraph" w:customStyle="1" w:styleId="Bulletpoint2">
    <w:name w:val="Bullet point 2"/>
    <w:qFormat/>
    <w:rsid w:val="005609FA"/>
    <w:pPr>
      <w:tabs>
        <w:tab w:val="num" w:pos="1701"/>
      </w:tabs>
      <w:spacing w:after="0" w:line="240" w:lineRule="auto"/>
      <w:ind w:left="1701" w:hanging="425"/>
    </w:pPr>
    <w:rPr>
      <w:rFonts w:ascii="Arial" w:eastAsia="Times New Roman" w:hAnsi="Arial" w:cs="Times New Roman"/>
      <w:bCs/>
      <w:color w:val="000000"/>
      <w:szCs w:val="28"/>
      <w:lang w:eastAsia="en-AU"/>
    </w:rPr>
  </w:style>
  <w:style w:type="character" w:styleId="PlaceholderText">
    <w:name w:val="Placeholder Text"/>
    <w:uiPriority w:val="99"/>
    <w:semiHidden/>
    <w:rsid w:val="005609FA"/>
    <w:rPr>
      <w:color w:val="808080"/>
    </w:rPr>
  </w:style>
  <w:style w:type="paragraph" w:styleId="TOC1">
    <w:name w:val="toc 1"/>
    <w:basedOn w:val="Normal"/>
    <w:next w:val="Normal"/>
    <w:autoRedefine/>
    <w:uiPriority w:val="39"/>
    <w:rsid w:val="002827FD"/>
    <w:pPr>
      <w:tabs>
        <w:tab w:val="left" w:pos="440"/>
        <w:tab w:val="right" w:leader="dot" w:pos="9628"/>
      </w:tabs>
      <w:spacing w:before="120" w:after="120"/>
    </w:pPr>
    <w:rPr>
      <w:rFonts w:eastAsia="Times New Roman" w:cs="Arial"/>
      <w:b/>
      <w:bCs/>
      <w:noProof/>
      <w:color w:val="000000"/>
      <w:sz w:val="22"/>
      <w:lang w:eastAsia="en-AU"/>
    </w:rPr>
  </w:style>
  <w:style w:type="paragraph" w:styleId="NormalWeb">
    <w:name w:val="Normal (Web)"/>
    <w:basedOn w:val="Normal"/>
    <w:uiPriority w:val="99"/>
    <w:unhideWhenUsed/>
    <w:rsid w:val="000B4E7E"/>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TextFL2">
    <w:name w:val="Body Text FL 2"/>
    <w:basedOn w:val="Normal"/>
    <w:rsid w:val="00D663DC"/>
    <w:pPr>
      <w:spacing w:after="240"/>
      <w:ind w:left="720"/>
      <w:jc w:val="both"/>
    </w:pPr>
    <w:rPr>
      <w:rFonts w:eastAsia="Times New Roman" w:cs="Times New Roman"/>
      <w:sz w:val="22"/>
      <w:szCs w:val="20"/>
    </w:rPr>
  </w:style>
  <w:style w:type="table" w:customStyle="1" w:styleId="TableGrid11">
    <w:name w:val="Table Grid11"/>
    <w:basedOn w:val="TableNormal"/>
    <w:next w:val="TableGrid"/>
    <w:rsid w:val="00D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rsid w:val="002827FD"/>
    <w:pPr>
      <w:widowControl w:val="0"/>
      <w:spacing w:before="120" w:after="240" w:line="240" w:lineRule="auto"/>
      <w:jc w:val="center"/>
    </w:pPr>
    <w:rPr>
      <w:rFonts w:ascii="Arial" w:eastAsia="Times New Roman" w:hAnsi="Arial" w:cs="Arial"/>
      <w:bCs/>
      <w:color w:val="000000"/>
      <w:kern w:val="32"/>
      <w:sz w:val="60"/>
      <w:szCs w:val="60"/>
      <w:lang w:eastAsia="en-AU"/>
    </w:rPr>
  </w:style>
  <w:style w:type="paragraph" w:customStyle="1" w:styleId="Bulletpoint3">
    <w:name w:val="Bullet point 3"/>
    <w:basedOn w:val="Heading4"/>
    <w:qFormat/>
    <w:rsid w:val="002827FD"/>
    <w:pPr>
      <w:keepLines w:val="0"/>
      <w:numPr>
        <w:ilvl w:val="5"/>
        <w:numId w:val="1"/>
      </w:numPr>
      <w:spacing w:before="60" w:after="60"/>
    </w:pPr>
    <w:rPr>
      <w:rFonts w:ascii="Arial" w:eastAsia="Times New Roman" w:hAnsi="Arial" w:cs="Times New Roman"/>
      <w:bCs/>
      <w:iCs w:val="0"/>
      <w:color w:val="000000"/>
      <w:szCs w:val="28"/>
      <w:lang w:eastAsia="en-AU"/>
    </w:rPr>
  </w:style>
  <w:style w:type="paragraph" w:customStyle="1" w:styleId="ReportTitle">
    <w:name w:val="Report Title"/>
    <w:basedOn w:val="Normal"/>
    <w:rsid w:val="002827FD"/>
    <w:pPr>
      <w:spacing w:before="120" w:after="120"/>
    </w:pPr>
    <w:rPr>
      <w:rFonts w:eastAsia="Times New Roman" w:cs="Arial"/>
      <w:b/>
      <w:color w:val="000000"/>
      <w:sz w:val="90"/>
      <w:szCs w:val="90"/>
      <w:lang w:eastAsia="en-AU"/>
    </w:rPr>
  </w:style>
  <w:style w:type="paragraph" w:customStyle="1" w:styleId="Coverheading">
    <w:name w:val="Cover heading"/>
    <w:basedOn w:val="Normal"/>
    <w:rsid w:val="002827FD"/>
    <w:pPr>
      <w:spacing w:before="120" w:after="120"/>
      <w:jc w:val="center"/>
    </w:pPr>
    <w:rPr>
      <w:rFonts w:eastAsia="Times New Roman" w:cs="Times New Roman"/>
      <w:b/>
      <w:color w:val="000000"/>
      <w:sz w:val="90"/>
      <w:szCs w:val="24"/>
      <w:lang w:eastAsia="en-AU"/>
    </w:rPr>
  </w:style>
  <w:style w:type="paragraph" w:styleId="Caption">
    <w:name w:val="caption"/>
    <w:basedOn w:val="Normal"/>
    <w:next w:val="Normal"/>
    <w:semiHidden/>
    <w:unhideWhenUsed/>
    <w:qFormat/>
    <w:rsid w:val="002827FD"/>
    <w:pPr>
      <w:spacing w:before="120" w:after="120"/>
    </w:pPr>
    <w:rPr>
      <w:rFonts w:eastAsia="Times New Roman" w:cs="Times New Roman"/>
      <w:b/>
      <w:bCs/>
      <w:color w:val="000000"/>
      <w:szCs w:val="20"/>
      <w:lang w:eastAsia="en-AU"/>
    </w:rPr>
  </w:style>
  <w:style w:type="paragraph" w:customStyle="1" w:styleId="SectionPara1">
    <w:name w:val="Section Para 1"/>
    <w:basedOn w:val="Normal"/>
    <w:link w:val="SectionPara1CharChar"/>
    <w:autoRedefine/>
    <w:rsid w:val="002827FD"/>
    <w:pPr>
      <w:suppressAutoHyphens/>
      <w:overflowPunct w:val="0"/>
      <w:autoSpaceDE w:val="0"/>
      <w:autoSpaceDN w:val="0"/>
      <w:adjustRightInd w:val="0"/>
      <w:spacing w:before="120" w:after="120"/>
      <w:jc w:val="both"/>
      <w:textAlignment w:val="baseline"/>
    </w:pPr>
    <w:rPr>
      <w:rFonts w:eastAsia="Times New Roman" w:cs="Arial"/>
      <w:noProof/>
      <w:sz w:val="22"/>
      <w:szCs w:val="24"/>
    </w:rPr>
  </w:style>
  <w:style w:type="character" w:customStyle="1" w:styleId="SectionPara1CharChar">
    <w:name w:val="Section Para 1 Char Char"/>
    <w:link w:val="SectionPara1"/>
    <w:rsid w:val="002827FD"/>
    <w:rPr>
      <w:rFonts w:ascii="Arial" w:eastAsia="Times New Roman" w:hAnsi="Arial" w:cs="Arial"/>
      <w:noProof/>
      <w:szCs w:val="24"/>
    </w:rPr>
  </w:style>
  <w:style w:type="paragraph" w:styleId="TOC2">
    <w:name w:val="toc 2"/>
    <w:basedOn w:val="Normal"/>
    <w:next w:val="Normal"/>
    <w:autoRedefine/>
    <w:uiPriority w:val="39"/>
    <w:rsid w:val="002827FD"/>
    <w:pPr>
      <w:spacing w:before="120" w:after="120"/>
      <w:ind w:left="220"/>
    </w:pPr>
    <w:rPr>
      <w:rFonts w:eastAsia="Times New Roman" w:cs="Times New Roman"/>
      <w:color w:val="000000"/>
      <w:sz w:val="22"/>
      <w:szCs w:val="24"/>
      <w:lang w:eastAsia="en-AU"/>
    </w:rPr>
  </w:style>
  <w:style w:type="character" w:styleId="CommentReference">
    <w:name w:val="annotation reference"/>
    <w:basedOn w:val="DefaultParagraphFont"/>
    <w:uiPriority w:val="99"/>
    <w:rsid w:val="002827FD"/>
    <w:rPr>
      <w:sz w:val="16"/>
      <w:szCs w:val="16"/>
    </w:rPr>
  </w:style>
  <w:style w:type="paragraph" w:styleId="CommentSubject">
    <w:name w:val="annotation subject"/>
    <w:basedOn w:val="CommentText"/>
    <w:next w:val="CommentText"/>
    <w:link w:val="CommentSubjectChar"/>
    <w:rsid w:val="002827FD"/>
    <w:pPr>
      <w:widowControl/>
      <w:spacing w:before="120" w:after="120"/>
    </w:pPr>
    <w:rPr>
      <w:rFonts w:ascii="Arial" w:eastAsia="Times New Roman" w:hAnsi="Arial" w:cs="Times New Roman"/>
      <w:b/>
      <w:bCs/>
      <w:color w:val="000000"/>
      <w:lang w:val="en-AU" w:eastAsia="en-AU"/>
    </w:rPr>
  </w:style>
  <w:style w:type="character" w:customStyle="1" w:styleId="CommentSubjectChar">
    <w:name w:val="Comment Subject Char"/>
    <w:basedOn w:val="CommentTextChar"/>
    <w:link w:val="CommentSubject"/>
    <w:rsid w:val="002827FD"/>
    <w:rPr>
      <w:rFonts w:ascii="Arial" w:eastAsia="Times New Roman" w:hAnsi="Arial" w:cs="Times New Roman"/>
      <w:b/>
      <w:bCs/>
      <w:color w:val="000000"/>
      <w:sz w:val="20"/>
      <w:szCs w:val="20"/>
      <w:lang w:val="en-US" w:eastAsia="en-AU"/>
    </w:rPr>
  </w:style>
  <w:style w:type="paragraph" w:customStyle="1" w:styleId="ListBulletAlpFL2">
    <w:name w:val="List Bullet Alp FL 2"/>
    <w:basedOn w:val="Normal"/>
    <w:rsid w:val="002827FD"/>
    <w:pPr>
      <w:spacing w:after="240"/>
      <w:ind w:left="1287" w:hanging="567"/>
      <w:jc w:val="both"/>
    </w:pPr>
    <w:rPr>
      <w:rFonts w:eastAsia="Times New Roman" w:cs="Times New Roman"/>
      <w:szCs w:val="20"/>
      <w:lang w:val="en-GB"/>
    </w:rPr>
  </w:style>
  <w:style w:type="paragraph" w:customStyle="1" w:styleId="Style13">
    <w:name w:val="Style13"/>
    <w:basedOn w:val="ListParagraph"/>
    <w:qFormat/>
    <w:rsid w:val="00C94ADB"/>
    <w:pPr>
      <w:numPr>
        <w:numId w:val="6"/>
      </w:numPr>
      <w:spacing w:after="0"/>
      <w:jc w:val="both"/>
    </w:pPr>
    <w:rPr>
      <w:rFonts w:eastAsia="Calibri" w:cs="Arial"/>
      <w:color w:val="000000"/>
      <w:spacing w:val="-3"/>
      <w:sz w:val="22"/>
      <w:lang w:eastAsia="en-AU"/>
    </w:rPr>
  </w:style>
  <w:style w:type="paragraph" w:customStyle="1" w:styleId="Default">
    <w:name w:val="Default"/>
    <w:rsid w:val="007B5AC8"/>
    <w:pPr>
      <w:autoSpaceDE w:val="0"/>
      <w:autoSpaceDN w:val="0"/>
      <w:adjustRightInd w:val="0"/>
      <w:spacing w:after="0" w:line="240" w:lineRule="auto"/>
    </w:pPr>
    <w:rPr>
      <w:rFonts w:ascii="Arial" w:hAnsi="Arial" w:cs="Arial"/>
      <w:color w:val="000000"/>
      <w:sz w:val="24"/>
      <w:szCs w:val="24"/>
    </w:rPr>
  </w:style>
  <w:style w:type="paragraph" w:customStyle="1" w:styleId="Clausea">
    <w:name w:val="Clause (a)"/>
    <w:basedOn w:val="Normal"/>
    <w:link w:val="ClauseaChar"/>
    <w:uiPriority w:val="99"/>
    <w:rsid w:val="00BA213A"/>
    <w:pPr>
      <w:numPr>
        <w:ilvl w:val="2"/>
        <w:numId w:val="10"/>
      </w:numPr>
      <w:spacing w:after="240"/>
      <w:jc w:val="both"/>
    </w:pPr>
    <w:rPr>
      <w:rFonts w:eastAsia="Times New Roman" w:cs="Times New Roman"/>
      <w:color w:val="000000"/>
      <w:sz w:val="22"/>
      <w:szCs w:val="20"/>
    </w:rPr>
  </w:style>
  <w:style w:type="paragraph" w:customStyle="1" w:styleId="Clausei">
    <w:name w:val="Clause (i)"/>
    <w:basedOn w:val="Normal"/>
    <w:rsid w:val="00BA213A"/>
    <w:pPr>
      <w:widowControl w:val="0"/>
      <w:numPr>
        <w:ilvl w:val="3"/>
        <w:numId w:val="10"/>
      </w:numPr>
      <w:spacing w:after="240"/>
      <w:jc w:val="both"/>
    </w:pPr>
    <w:rPr>
      <w:rFonts w:eastAsia="Times New Roman" w:cs="Times New Roman"/>
      <w:sz w:val="22"/>
      <w:szCs w:val="20"/>
    </w:rPr>
  </w:style>
  <w:style w:type="paragraph" w:customStyle="1" w:styleId="AClause1">
    <w:name w:val="AClause 1"/>
    <w:basedOn w:val="Normal"/>
    <w:next w:val="Normal"/>
    <w:semiHidden/>
    <w:rsid w:val="00BA213A"/>
    <w:pPr>
      <w:keepNext/>
      <w:numPr>
        <w:numId w:val="10"/>
      </w:numPr>
      <w:pBdr>
        <w:top w:val="single" w:sz="12" w:space="1" w:color="auto"/>
      </w:pBdr>
      <w:spacing w:before="360" w:after="240"/>
    </w:pPr>
    <w:rPr>
      <w:rFonts w:eastAsia="SimSun" w:cs="Times New Roman"/>
      <w:b/>
      <w:sz w:val="28"/>
      <w:lang w:eastAsia="zh-CN"/>
    </w:rPr>
  </w:style>
  <w:style w:type="paragraph" w:customStyle="1" w:styleId="AClause11">
    <w:name w:val="AClause 1.1"/>
    <w:basedOn w:val="Normal"/>
    <w:semiHidden/>
    <w:rsid w:val="00BA213A"/>
    <w:pPr>
      <w:numPr>
        <w:ilvl w:val="1"/>
        <w:numId w:val="10"/>
      </w:numPr>
      <w:spacing w:after="240"/>
    </w:pPr>
    <w:rPr>
      <w:rFonts w:eastAsia="SimSun" w:cs="Times New Roman"/>
      <w:sz w:val="22"/>
      <w:lang w:eastAsia="zh-CN"/>
    </w:rPr>
  </w:style>
  <w:style w:type="character" w:customStyle="1" w:styleId="ClauseaChar">
    <w:name w:val="Clause (a) Char"/>
    <w:link w:val="Clausea"/>
    <w:uiPriority w:val="99"/>
    <w:locked/>
    <w:rsid w:val="00BA213A"/>
    <w:rPr>
      <w:rFonts w:ascii="Arial" w:eastAsia="Times New Roman" w:hAnsi="Arial" w:cs="Times New Roman"/>
      <w:color w:val="000000"/>
      <w:szCs w:val="20"/>
    </w:rPr>
  </w:style>
  <w:style w:type="paragraph" w:styleId="Revision">
    <w:name w:val="Revision"/>
    <w:hidden/>
    <w:uiPriority w:val="99"/>
    <w:semiHidden/>
    <w:rsid w:val="00C14122"/>
    <w:pPr>
      <w:spacing w:after="0" w:line="240" w:lineRule="auto"/>
    </w:pPr>
    <w:rPr>
      <w:rFonts w:ascii="Arial" w:hAnsi="Arial"/>
      <w:sz w:val="20"/>
    </w:rPr>
  </w:style>
  <w:style w:type="paragraph" w:customStyle="1" w:styleId="AltHeading2">
    <w:name w:val="Alt Heading 2"/>
    <w:basedOn w:val="Heading2"/>
    <w:next w:val="BodyText"/>
    <w:qFormat/>
    <w:rsid w:val="00E87DCB"/>
    <w:rPr>
      <w:rFonts w:asciiTheme="majorHAnsi" w:eastAsia="Times New Roman" w:hAnsiTheme="majorHAnsi" w:cs="Arial"/>
      <w:b/>
      <w:bCs/>
      <w:iCs/>
      <w:sz w:val="36"/>
      <w:szCs w:val="28"/>
      <w:lang w:eastAsia="en-AU"/>
    </w:rPr>
  </w:style>
  <w:style w:type="paragraph" w:customStyle="1" w:styleId="AltHeading3">
    <w:name w:val="Alt Heading 3"/>
    <w:basedOn w:val="Heading3"/>
    <w:autoRedefine/>
    <w:qFormat/>
    <w:rsid w:val="00E87DCB"/>
    <w:pPr>
      <w:keepNext w:val="0"/>
      <w:keepLines w:val="0"/>
      <w:spacing w:line="276" w:lineRule="auto"/>
      <w:jc w:val="both"/>
    </w:pPr>
    <w:rPr>
      <w:rFonts w:asciiTheme="minorHAnsi" w:eastAsia="Times New Roman" w:hAnsiTheme="minorHAnsi" w:cstheme="minorHAnsi"/>
      <w:bCs/>
      <w:color w:val="auto"/>
      <w:sz w:val="20"/>
      <w:szCs w:val="20"/>
      <w:lang w:eastAsia="en-AU"/>
    </w:rPr>
  </w:style>
  <w:style w:type="paragraph" w:customStyle="1" w:styleId="ListAlphaindented">
    <w:name w:val="List Alpha (indented)"/>
    <w:basedOn w:val="Normal"/>
    <w:autoRedefine/>
    <w:qFormat/>
    <w:rsid w:val="00E87DCB"/>
    <w:pPr>
      <w:spacing w:before="120" w:after="120" w:line="276" w:lineRule="auto"/>
      <w:jc w:val="both"/>
    </w:pPr>
    <w:rPr>
      <w:rFonts w:asciiTheme="minorHAnsi" w:eastAsia="Times New Roman" w:hAnsiTheme="minorHAnsi" w:cs="Times New Roman"/>
      <w:sz w:val="22"/>
      <w:szCs w:val="24"/>
      <w:lang w:eastAsia="en-AU"/>
    </w:rPr>
  </w:style>
  <w:style w:type="character" w:customStyle="1" w:styleId="Heading6Char">
    <w:name w:val="Heading 6 Char"/>
    <w:basedOn w:val="DefaultParagraphFont"/>
    <w:link w:val="Heading6"/>
    <w:uiPriority w:val="9"/>
    <w:semiHidden/>
    <w:rsid w:val="00EC2B8F"/>
    <w:rPr>
      <w:rFonts w:asciiTheme="majorHAnsi" w:eastAsiaTheme="majorEastAsia" w:hAnsiTheme="majorHAnsi" w:cstheme="majorBidi"/>
      <w:color w:val="52011F" w:themeColor="accent1" w:themeShade="7F"/>
      <w:sz w:val="20"/>
    </w:rPr>
  </w:style>
  <w:style w:type="paragraph" w:customStyle="1" w:styleId="DefaultText">
    <w:name w:val="Default Text"/>
    <w:basedOn w:val="Normal"/>
    <w:rsid w:val="00EC2B8F"/>
    <w:pPr>
      <w:autoSpaceDE w:val="0"/>
      <w:autoSpaceDN w:val="0"/>
      <w:adjustRightInd w:val="0"/>
      <w:spacing w:after="0"/>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342F87"/>
    <w:rPr>
      <w:color w:val="605E5C"/>
      <w:shd w:val="clear" w:color="auto" w:fill="E1DFDD"/>
    </w:rPr>
  </w:style>
  <w:style w:type="paragraph" w:styleId="TOCHeading">
    <w:name w:val="TOC Heading"/>
    <w:basedOn w:val="Heading1"/>
    <w:next w:val="Normal"/>
    <w:uiPriority w:val="39"/>
    <w:unhideWhenUsed/>
    <w:qFormat/>
    <w:rsid w:val="00587D45"/>
    <w:pPr>
      <w:spacing w:before="240" w:after="0" w:line="259" w:lineRule="auto"/>
      <w:outlineLvl w:val="9"/>
    </w:pPr>
    <w:rPr>
      <w:rFonts w:asciiTheme="majorHAnsi" w:hAnsiTheme="majorHAnsi"/>
      <w:color w:val="7C012F" w:themeColor="accent1" w:themeShade="BF"/>
      <w:sz w:val="32"/>
      <w:lang w:val="en-US"/>
    </w:rPr>
  </w:style>
  <w:style w:type="paragraph" w:styleId="TOC3">
    <w:name w:val="toc 3"/>
    <w:basedOn w:val="Normal"/>
    <w:next w:val="Normal"/>
    <w:autoRedefine/>
    <w:uiPriority w:val="39"/>
    <w:unhideWhenUsed/>
    <w:rsid w:val="00587D45"/>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dcssds.qld.gov.au/our-work/human-services-quality-framework" TargetMode="External"/><Relationship Id="rId18" Type="http://schemas.openxmlformats.org/officeDocument/2006/relationships/hyperlink" Target="https://www.business.qld.gov.au/starting-business/advice-support/support/small-business/on-time-payment-policy/on-time-policy" TargetMode="Externa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https://qtenders.hpw.qld.gov.au/"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dcssds.qld.gov.au/our-work/human-services-quality-framework/overview-framework" TargetMode="External"/><Relationship Id="rId17" Type="http://schemas.microsoft.com/office/2018/08/relationships/commentsExtensible" Target="commentsExtensible.xml"/><Relationship Id="rId25" Type="http://schemas.openxmlformats.org/officeDocument/2006/relationships/header" Target="header1.xml"/><Relationship Id="rId33" Type="http://schemas.openxmlformats.org/officeDocument/2006/relationships/hyperlink" Target="https://www.forgov.qld.gov.au/finance-and-procurement/procurement/procurement-resources/search-for-procurement-policies-resources-tools-and-templates/queensland-government-supplier-code-of-conduct" TargetMode="Externa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https://qtenders.hpw.qld.gov.au/" TargetMode="External"/><Relationship Id="rId29"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pw.qld.gov.au/__data/assets/pdf_file/0006/4020/updateserviceagreementstandardterms.pdf" TargetMode="External"/><Relationship Id="rId32" Type="http://schemas.openxmlformats.org/officeDocument/2006/relationships/hyperlink" Target="https://www.dsdsatsip.qld.gov.au/our-work/human-services-quality-framework/overview-framework" TargetMode="Externa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yperlink" Target="mailto:cdssprocurement@communities.qld.gov.au"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qtenders.hpw.qld.gov.au" TargetMode="External"/><Relationship Id="rId31"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qtenders.hpw.qld.gov.au/" TargetMode="External"/><Relationship Id="rId27" Type="http://schemas.openxmlformats.org/officeDocument/2006/relationships/header" Target="header2.xml"/><Relationship Id="rId30" Type="http://schemas.openxmlformats.org/officeDocument/2006/relationships/header" Target="header3.xml"/><Relationship Id="rId35" Type="http://schemas.microsoft.com/office/2011/relationships/people" Target="people.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PW Warm">
      <a:dk1>
        <a:sysClr val="windowText" lastClr="000000"/>
      </a:dk1>
      <a:lt1>
        <a:sysClr val="window" lastClr="FFFFFF"/>
      </a:lt1>
      <a:dk2>
        <a:srgbClr val="44546A"/>
      </a:dk2>
      <a:lt2>
        <a:srgbClr val="E7E6E6"/>
      </a:lt2>
      <a:accent1>
        <a:srgbClr val="A70240"/>
      </a:accent1>
      <a:accent2>
        <a:srgbClr val="4A2366"/>
      </a:accent2>
      <a:accent3>
        <a:srgbClr val="8E3493"/>
      </a:accent3>
      <a:accent4>
        <a:srgbClr val="F2612A"/>
      </a:accent4>
      <a:accent5>
        <a:srgbClr val="F7A52A"/>
      </a:accent5>
      <a:accent6>
        <a:srgbClr val="007681"/>
      </a:accent6>
      <a:hlink>
        <a:srgbClr val="00768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D2EC370876621B4B91B85C72C5404989005C266BC60F5B264097FD7F40D936B39F" ma:contentTypeVersion="19" ma:contentTypeDescription="" ma:contentTypeScope="" ma:versionID="5aa2e58b063b972ccef585317a5fadac">
  <xsd:schema xmlns:xsd="http://www.w3.org/2001/XMLSchema" xmlns:xs="http://www.w3.org/2001/XMLSchema" xmlns:p="http://schemas.microsoft.com/office/2006/metadata/properties" xmlns:ns2="6bb4696c-26de-4910-bde5-9e89110cd81e" xmlns:ns3="8db0ed6e-a8d1-41a8-8381-5e39c61d9a76" targetNamespace="http://schemas.microsoft.com/office/2006/metadata/properties" ma:root="true" ma:fieldsID="be37f012ecc548101242a04ea864e71e" ns2:_="" ns3:_="">
    <xsd:import namespace="6bb4696c-26de-4910-bde5-9e89110cd81e"/>
    <xsd:import namespace="8db0ed6e-a8d1-41a8-8381-5e39c61d9a76"/>
    <xsd:element name="properties">
      <xsd:complexType>
        <xsd:sequence>
          <xsd:element name="documentManagement">
            <xsd:complexType>
              <xsd:all>
                <xsd:element ref="ns2:RoutingRuleDescription"/>
                <xsd:element ref="ns3:Document_x0020_type" minOccurs="0"/>
                <xsd:element ref="ns3:Corporate_x0020_Function" minOccurs="0"/>
                <xsd:element ref="ns3:Business_x0020_Area" minOccurs="0"/>
                <xsd:element ref="ns2:ReportOwner" minOccurs="0"/>
                <xsd:element ref="ns3:Security" minOccurs="0"/>
                <xsd:element ref="ns3:Review_x0020_Date" minOccurs="0"/>
                <xsd:element ref="ns2:PublishingStartDate" minOccurs="0"/>
                <xsd:element ref="ns2:PublishingExpirationDate" minOccurs="0"/>
                <xsd:element ref="ns3:TaxCatchAllLabel" minOccurs="0"/>
                <xsd:element ref="ns3:TaxKeywordTaxHTField" minOccurs="0"/>
                <xsd:element ref="ns3:TaxCatchAll"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4696c-26de-4910-bde5-9e89110cd81e" elementFormDefault="qualified">
    <xsd:import namespace="http://schemas.microsoft.com/office/2006/documentManagement/types"/>
    <xsd:import namespace="http://schemas.microsoft.com/office/infopath/2007/PartnerControls"/>
    <xsd:element name="RoutingRuleDescription" ma:index="2" ma:displayName="Description" ma:description="" ma:internalName="RoutingRuleDescription" ma:readOnly="false">
      <xsd:simpleType>
        <xsd:restriction base="dms:Text">
          <xsd:maxLength value="255"/>
        </xsd:restriction>
      </xsd:simpleType>
    </xsd:element>
    <xsd:element name="ReportOwner" ma:index="7" nillable="true" ma:displayName="Owner" ma:description="Owner of this document" ma:list="UserInfo" ma:SearchPeopleOnly="false" ma:SharePointGroup="0" ma:internalName="Repor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Department" ma:index="27" nillable="true" ma:displayName="Department" ma:format="Dropdown" ma:internalName="Department">
      <xsd:simpleType>
        <xsd:restriction base="dms:Choice">
          <xsd:enumeration value="CHDE"/>
          <xsd:enumeration value="EPW"/>
          <xsd:enumeration value="HPW"/>
          <xsd:enumeration value="Both"/>
        </xsd:restriction>
      </xsd:simpleType>
    </xsd:element>
  </xsd:schema>
  <xsd:schema xmlns:xsd="http://www.w3.org/2001/XMLSchema" xmlns:xs="http://www.w3.org/2001/XMLSchema" xmlns:dms="http://schemas.microsoft.com/office/2006/documentManagement/types" xmlns:pc="http://schemas.microsoft.com/office/infopath/2007/PartnerControls" targetNamespace="8db0ed6e-a8d1-41a8-8381-5e39c61d9a76" elementFormDefault="qualified">
    <xsd:import namespace="http://schemas.microsoft.com/office/2006/documentManagement/types"/>
    <xsd:import namespace="http://schemas.microsoft.com/office/infopath/2007/PartnerControls"/>
    <xsd:element name="Document_x0020_type" ma:index="4" nillable="true" ma:displayName="Document type" ma:list="{bdd362ff-2f16-47bd-a983-9e0210d9f24c}" ma:internalName="Document_x0020_type" ma:readOnly="false" ma:showField="Title" ma:web="8db0ed6e-a8d1-41a8-8381-5e39c61d9a76">
      <xsd:simpleType>
        <xsd:restriction base="dms:Lookup"/>
      </xsd:simpleType>
    </xsd:element>
    <xsd:element name="Corporate_x0020_Function" ma:index="5" nillable="true" ma:displayName="Corporate Function" ma:list="{4b598648-2d6a-499d-bcba-649ec1cd7ed1}" ma:internalName="Corporate_x0020_Function" ma:readOnly="false" ma:showField="Title" ma:web="8db0ed6e-a8d1-41a8-8381-5e39c61d9a76">
      <xsd:simpleType>
        <xsd:restriction base="dms:Lookup"/>
      </xsd:simpleType>
    </xsd:element>
    <xsd:element name="Business_x0020_Area" ma:index="6" nillable="true" ma:displayName="Business Area" ma:list="{f5d22bed-f116-4f30-9dfa-e62536509d6c}" ma:internalName="Business_x0020_Area" ma:readOnly="false" ma:showField="Title" ma:web="8db0ed6e-a8d1-41a8-8381-5e39c61d9a76">
      <xsd:simpleType>
        <xsd:restriction base="dms:Lookup"/>
      </xsd:simpleType>
    </xsd:element>
    <xsd:element name="Security" ma:index="8" nillable="true" ma:displayName="Security" ma:default="Unclassified" ma:format="Dropdown" ma:internalName="Security" ma:readOnly="false">
      <xsd:simpleType>
        <xsd:restriction base="dms:Choice">
          <xsd:enumeration value="Highly-protected"/>
          <xsd:enumeration value="In-Confidence"/>
          <xsd:enumeration value="Protected"/>
          <xsd:enumeration value="Public"/>
          <xsd:enumeration value="Unclassified"/>
          <xsd:enumeration value="In-confidence"/>
          <xsd:enumeration value="Highly protected"/>
        </xsd:restriction>
      </xsd:simpleType>
    </xsd:element>
    <xsd:element name="Review_x0020_Date" ma:index="9" nillable="true" ma:displayName="Review Date" ma:default="[today]" ma:format="DateOnly" ma:internalName="Review_x0020_Date" ma:readOnly="false">
      <xsd:simpleType>
        <xsd:restriction base="dms:DateTime"/>
      </xsd:simpleType>
    </xsd:element>
    <xsd:element name="TaxCatchAllLabel" ma:index="12" nillable="true" ma:displayName="Taxonomy Catch All Column1" ma:hidden="true" ma:list="{6dcd9a57-0776-41f7-993c-b2ac669199e9}" ma:internalName="TaxCatchAllLabel" ma:readOnly="true" ma:showField="CatchAllDataLabel" ma:web="8db0ed6e-a8d1-41a8-8381-5e39c61d9a76">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readOnly="false" ma:fieldId="{23f27201-bee3-471e-b2e7-b64fd8b7ca38}" ma:taxonomyMulti="true" ma:sspId="16c13654-9e0b-40a7-be5f-9925f2f86583"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6dcd9a57-0776-41f7-993c-b2ac669199e9}" ma:internalName="TaxCatchAll" ma:readOnly="false" ma:showField="CatchAllData" ma:web="8db0ed6e-a8d1-41a8-8381-5e39c61d9a7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8db0ed6e-a8d1-41a8-8381-5e39c61d9a76">14</Document_x0020_type>
    <PublishingExpirationDate xmlns="6bb4696c-26de-4910-bde5-9e89110cd81e" xsi:nil="true"/>
    <ReportOwner xmlns="6bb4696c-26de-4910-bde5-9e89110cd81e">
      <UserInfo>
        <DisplayName/>
        <AccountId xsi:nil="true"/>
        <AccountType/>
      </UserInfo>
    </ReportOwner>
    <PublishingStartDate xmlns="6bb4696c-26de-4910-bde5-9e89110cd81e" xsi:nil="true"/>
    <TaxKeywordTaxHTField xmlns="8db0ed6e-a8d1-41a8-8381-5e39c61d9a76">
      <Terms xmlns="http://schemas.microsoft.com/office/infopath/2007/PartnerControls">
        <TermInfo xmlns="http://schemas.microsoft.com/office/infopath/2007/PartnerControls">
          <TermName xmlns="http://schemas.microsoft.com/office/infopath/2007/PartnerControls">service agreement</TermName>
          <TermId xmlns="http://schemas.microsoft.com/office/infopath/2007/PartnerControls">f3ae198b-f274-4de3-82b6-9ec53d8a902a</TermId>
        </TermInfo>
        <TermInfo xmlns="http://schemas.microsoft.com/office/infopath/2007/PartnerControls">
          <TermName xmlns="http://schemas.microsoft.com/office/infopath/2007/PartnerControls">procurement projects</TermName>
          <TermId xmlns="http://schemas.microsoft.com/office/infopath/2007/PartnerControls">7dfdd3f5-36f1-4197-ace3-457c1c14250c</TermId>
        </TermInfo>
        <TermInfo xmlns="http://schemas.microsoft.com/office/infopath/2007/PartnerControls">
          <TermName xmlns="http://schemas.microsoft.com/office/infopath/2007/PartnerControls">RFQ</TermName>
          <TermId xmlns="http://schemas.microsoft.com/office/infopath/2007/PartnerControls">4987243d-6d80-4d7a-a4c4-7b5770a7dd77</TermId>
        </TermInfo>
        <TermInfo xmlns="http://schemas.microsoft.com/office/infopath/2007/PartnerControls">
          <TermName xmlns="http://schemas.microsoft.com/office/infopath/2007/PartnerControls">Template</TermName>
          <TermId xmlns="http://schemas.microsoft.com/office/infopath/2007/PartnerControls">00000000-0000-0000-0000-000000000000</TermId>
        </TermInfo>
        <TermInfo xmlns="http://schemas.microsoft.com/office/infopath/2007/PartnerControls">
          <TermName xmlns="http://schemas.microsoft.com/office/infopath/2007/PartnerControls">Form</TermName>
          <TermId xmlns="http://schemas.microsoft.com/office/infopath/2007/PartnerControls">11111111-1111-1111-1111-111111111111</TermId>
        </TermInfo>
        <TermInfo xmlns="http://schemas.microsoft.com/office/infopath/2007/PartnerControls">
          <TermName xmlns="http://schemas.microsoft.com/office/infopath/2007/PartnerControls">buy categories</TermName>
          <TermId xmlns="http://schemas.microsoft.com/office/infopath/2007/PartnerControls">91280d1e-a9ae-4f09-b802-abaf5e3b1ed9</TermId>
        </TermInfo>
        <TermInfo xmlns="http://schemas.microsoft.com/office/infopath/2007/PartnerControls">
          <TermName xmlns="http://schemas.microsoft.com/office/infopath/2007/PartnerControls">supplier requirements</TermName>
          <TermId xmlns="http://schemas.microsoft.com/office/infopath/2007/PartnerControls">cc811fab-84a8-472f-ab3f-fde69c0eaeb2</TermId>
        </TermInfo>
      </Terms>
    </TaxKeywordTaxHTField>
    <Corporate_x0020_Function xmlns="8db0ed6e-a8d1-41a8-8381-5e39c61d9a76">1</Corporate_x0020_Function>
    <Business_x0020_Area xmlns="8db0ed6e-a8d1-41a8-8381-5e39c61d9a76" xsi:nil="true"/>
    <Security xmlns="8db0ed6e-a8d1-41a8-8381-5e39c61d9a76">Unclassified</Security>
    <Review_x0020_Date xmlns="8db0ed6e-a8d1-41a8-8381-5e39c61d9a76">2021-04-16T03:30:10+00:00</Review_x0020_Date>
    <RoutingRuleDescription xmlns="6bb4696c-26de-4910-bde5-9e89110cd81e">Document template—A4 portrait—branded cover—bottom</RoutingRuleDescription>
    <TaxCatchAll xmlns="8db0ed6e-a8d1-41a8-8381-5e39c61d9a76">
      <Value>116</Value>
      <Value>216</Value>
      <Value>316</Value>
      <Value>91</Value>
      <Value>106</Value>
    </TaxCatchAll>
    <Department xmlns="6bb4696c-26de-4910-bde5-9e89110cd81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531E5-F589-46DF-BF9E-1669E69DF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4696c-26de-4910-bde5-9e89110cd81e"/>
    <ds:schemaRef ds:uri="8db0ed6e-a8d1-41a8-8381-5e39c61d9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E41F01-0C50-4283-B4A0-280E94BAB84C}">
  <ds:schemaRefs>
    <ds:schemaRef ds:uri="http://www.w3.org/XML/1998/namespace"/>
    <ds:schemaRef ds:uri="http://purl.org/dc/elements/1.1/"/>
    <ds:schemaRef ds:uri="8db0ed6e-a8d1-41a8-8381-5e39c61d9a76"/>
    <ds:schemaRef ds:uri="http://purl.org/dc/dcmitype/"/>
    <ds:schemaRef ds:uri="http://schemas.microsoft.com/office/2006/metadata/properties"/>
    <ds:schemaRef ds:uri="http://schemas.microsoft.com/office/2006/documentManagement/types"/>
    <ds:schemaRef ds:uri="http://schemas.openxmlformats.org/package/2006/metadata/core-properties"/>
    <ds:schemaRef ds:uri="6bb4696c-26de-4910-bde5-9e89110cd81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81EB3FAC-A507-489C-AD93-E3160DA6D3EC}">
  <ds:schemaRefs>
    <ds:schemaRef ds:uri="http://schemas.openxmlformats.org/officeDocument/2006/bibliography"/>
  </ds:schemaRefs>
</ds:datastoreItem>
</file>

<file path=customXml/itemProps4.xml><?xml version="1.0" encoding="utf-8"?>
<ds:datastoreItem xmlns:ds="http://schemas.openxmlformats.org/officeDocument/2006/customXml" ds:itemID="{21A0B016-696B-46B9-A6C1-D66B03C24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4718</Words>
  <Characters>26897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Request for Quote for Social Services template</vt:lpstr>
    </vt:vector>
  </TitlesOfParts>
  <Company>Department of Treaty, Aboriginal and Torres Strait Islander Partnerships, Communities and the Arts</Company>
  <LinksUpToDate>false</LinksUpToDate>
  <CharactersWithSpaces>31552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 for Social Services template</dc:title>
  <dc:subject>Procurement | Social services</dc:subject>
  <dc:creator>Queensland Government</dc:creator>
  <cp:keywords>form, template, RFQ, buy categories, supplier requirements, service agreement, procurement projects</cp:keywords>
  <dc:description/>
  <cp:lastModifiedBy>Larissa White</cp:lastModifiedBy>
  <cp:revision>2</cp:revision>
  <cp:lastPrinted>2018-11-01T02:25:00Z</cp:lastPrinted>
  <dcterms:created xsi:type="dcterms:W3CDTF">2024-05-03T01:57:00Z</dcterms:created>
  <dcterms:modified xsi:type="dcterms:W3CDTF">2024-05-03T01:57:00Z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0x010100D2EC370876621B4B91B85C72C5404989005C266BC60F5B264097FD7F40D936B39F</vt:lpwstr>
  </property>
  <property fmtid="{D5CDD505-2E9C-101B-9397-08002B2CF9AE}" pid="3" name="eDOCS AutoSave">
    <vt:lpwstr/>
  </property>
  <property fmtid="{D5CDD505-2E9C-101B-9397-08002B2CF9AE}" pid="4" name="TaxKeyword">
    <vt:lpwstr>216;#cover|a0e29c38-ede7-4d93-984f-904627b60d9f;#91;#Template|4cae74c2-1c99-4c44-96e5-6902aebf4c10;#116;#a4|28079928-679d-48a2-8883-835d1d514c3f;#106;#portrait|c1018efc-2dc6-4702-9358-55e88104df21;#316;#document|0560fe81-d13d-4d41-b61f-4823a1e8cbd2</vt:lpwstr>
  </property>
</Properties>
</file>