
<file path=[Content_Types].xml><?xml version="1.0" encoding="utf-8"?>
<Types xmlns="http://schemas.openxmlformats.org/package/2006/content-types">
  <Default Extension="json" ContentType="application/vnd.baytech.document-metadata+json"/>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baytech.com.au/ooxml/rels/document-metadata" Target="baytech/document-metadata.json"/><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D2910" w14:textId="77777777" w:rsidR="00F752DB" w:rsidRDefault="00F752DB"/>
    <w:p w14:paraId="2B4D2C72" w14:textId="77777777" w:rsidR="00701011" w:rsidRDefault="00701011" w:rsidP="000140F8">
      <w:pPr>
        <w:pStyle w:val="Title"/>
      </w:pPr>
    </w:p>
    <w:p w14:paraId="4AAEDEE4" w14:textId="77777777" w:rsidR="00701011" w:rsidRDefault="00701011" w:rsidP="000140F8">
      <w:pPr>
        <w:pStyle w:val="Title"/>
      </w:pPr>
    </w:p>
    <w:p w14:paraId="31A9A3A0" w14:textId="77777777" w:rsidR="00701011" w:rsidRDefault="00701011" w:rsidP="004242A3">
      <w:pPr>
        <w:pStyle w:val="Title"/>
      </w:pPr>
    </w:p>
    <w:p w14:paraId="53F6FFF3" w14:textId="77777777" w:rsidR="00786985" w:rsidRPr="00D42A1E" w:rsidRDefault="00C8461D" w:rsidP="00786985">
      <w:pPr>
        <w:pStyle w:val="Title"/>
        <w:rPr>
          <w:sz w:val="64"/>
          <w:szCs w:val="64"/>
        </w:rPr>
      </w:pPr>
      <w:r>
        <w:rPr>
          <w:sz w:val="64"/>
          <w:szCs w:val="64"/>
        </w:rPr>
        <w:t>Making r</w:t>
      </w:r>
      <w:r w:rsidR="00AB3C08">
        <w:rPr>
          <w:sz w:val="64"/>
          <w:szCs w:val="64"/>
        </w:rPr>
        <w:t>esponsible public procurement</w:t>
      </w:r>
      <w:r w:rsidRPr="000811D2">
        <w:rPr>
          <w:sz w:val="64"/>
          <w:szCs w:val="64"/>
        </w:rPr>
        <w:t xml:space="preserve"> </w:t>
      </w:r>
      <w:r>
        <w:rPr>
          <w:sz w:val="64"/>
          <w:szCs w:val="64"/>
        </w:rPr>
        <w:t xml:space="preserve">choices </w:t>
      </w:r>
    </w:p>
    <w:p w14:paraId="45C5EA6A" w14:textId="77777777" w:rsidR="00786985" w:rsidRDefault="00C8461D" w:rsidP="00786985">
      <w:pPr>
        <w:pStyle w:val="Subtitle"/>
        <w:spacing w:line="200" w:lineRule="exact"/>
      </w:pPr>
      <w:r>
        <w:t xml:space="preserve"> </w:t>
      </w:r>
    </w:p>
    <w:p w14:paraId="54BEB5E1" w14:textId="77777777" w:rsidR="00F752DB" w:rsidRDefault="00C8461D" w:rsidP="00786985">
      <w:pPr>
        <w:pStyle w:val="Subtitle"/>
      </w:pPr>
      <w:r w:rsidRPr="00701011">
        <w:rPr>
          <w:rStyle w:val="SubtleEmphasis"/>
        </w:rPr>
        <w:br w:type="page"/>
      </w:r>
    </w:p>
    <w:p w14:paraId="33545C9E" w14:textId="77777777" w:rsidR="0069198B" w:rsidRDefault="0069198B" w:rsidP="00E92273">
      <w:pPr>
        <w:rPr>
          <w:b/>
          <w:bCs/>
        </w:rPr>
      </w:pPr>
    </w:p>
    <w:p w14:paraId="4671F81C" w14:textId="77777777" w:rsidR="0069198B" w:rsidRDefault="0069198B" w:rsidP="00E92273">
      <w:pPr>
        <w:rPr>
          <w:b/>
          <w:bCs/>
        </w:rPr>
      </w:pPr>
    </w:p>
    <w:p w14:paraId="1D48146E" w14:textId="77777777" w:rsidR="0069198B" w:rsidRDefault="0069198B" w:rsidP="00E92273">
      <w:pPr>
        <w:rPr>
          <w:b/>
          <w:bCs/>
        </w:rPr>
      </w:pPr>
    </w:p>
    <w:p w14:paraId="714473A9" w14:textId="77777777" w:rsidR="0069198B" w:rsidRDefault="0069198B" w:rsidP="005F600F">
      <w:pPr>
        <w:rPr>
          <w:b/>
          <w:bCs/>
        </w:rPr>
      </w:pPr>
    </w:p>
    <w:p w14:paraId="6A1600F8" w14:textId="77777777" w:rsidR="00771ACC" w:rsidRDefault="00771ACC" w:rsidP="005F600F">
      <w:pPr>
        <w:rPr>
          <w:b/>
          <w:bCs/>
        </w:rPr>
      </w:pPr>
    </w:p>
    <w:p w14:paraId="69301D8E" w14:textId="77777777" w:rsidR="00771ACC" w:rsidRDefault="00771ACC" w:rsidP="005F600F">
      <w:pPr>
        <w:rPr>
          <w:b/>
          <w:bCs/>
        </w:rPr>
      </w:pPr>
    </w:p>
    <w:p w14:paraId="75EACD43" w14:textId="77777777" w:rsidR="00771ACC" w:rsidRDefault="00771ACC" w:rsidP="005F600F">
      <w:pPr>
        <w:rPr>
          <w:b/>
          <w:bCs/>
        </w:rPr>
      </w:pPr>
    </w:p>
    <w:p w14:paraId="4BD18D22" w14:textId="77777777" w:rsidR="00771ACC" w:rsidRDefault="00771ACC" w:rsidP="005F600F">
      <w:pPr>
        <w:rPr>
          <w:b/>
          <w:bCs/>
        </w:rPr>
      </w:pPr>
    </w:p>
    <w:p w14:paraId="41202CB0" w14:textId="77777777" w:rsidR="00771ACC" w:rsidRDefault="00771ACC" w:rsidP="005F600F">
      <w:pPr>
        <w:rPr>
          <w:b/>
          <w:bCs/>
        </w:rPr>
      </w:pPr>
    </w:p>
    <w:p w14:paraId="0A5F45E4" w14:textId="77777777" w:rsidR="00771ACC" w:rsidRDefault="00771ACC" w:rsidP="005F600F">
      <w:pPr>
        <w:rPr>
          <w:b/>
          <w:bCs/>
        </w:rPr>
      </w:pPr>
    </w:p>
    <w:p w14:paraId="0408E92A" w14:textId="77777777" w:rsidR="00771ACC" w:rsidRDefault="00771ACC" w:rsidP="005F600F">
      <w:pPr>
        <w:rPr>
          <w:b/>
          <w:bCs/>
        </w:rPr>
      </w:pPr>
    </w:p>
    <w:p w14:paraId="64E59F9C" w14:textId="77777777" w:rsidR="00771ACC" w:rsidRDefault="00771ACC" w:rsidP="005F600F">
      <w:pPr>
        <w:rPr>
          <w:b/>
          <w:bCs/>
        </w:rPr>
      </w:pPr>
    </w:p>
    <w:p w14:paraId="58291C15" w14:textId="77777777" w:rsidR="00771ACC" w:rsidRDefault="00771ACC" w:rsidP="005F600F">
      <w:pPr>
        <w:rPr>
          <w:b/>
          <w:bCs/>
          <w:i/>
          <w:iCs/>
        </w:rPr>
      </w:pPr>
    </w:p>
    <w:p w14:paraId="3C27277F" w14:textId="77777777" w:rsidR="005F600F" w:rsidRPr="00D544B4" w:rsidRDefault="00C8461D" w:rsidP="005F600F">
      <w:pPr>
        <w:rPr>
          <w:b/>
          <w:bCs/>
          <w:i/>
          <w:iCs/>
        </w:rPr>
      </w:pPr>
      <w:r>
        <w:rPr>
          <w:b/>
          <w:bCs/>
          <w:i/>
          <w:iCs/>
        </w:rPr>
        <w:t>Making r</w:t>
      </w:r>
      <w:r w:rsidR="0021463C" w:rsidRPr="00D544B4">
        <w:rPr>
          <w:b/>
          <w:bCs/>
          <w:i/>
          <w:iCs/>
        </w:rPr>
        <w:t>esponsible public procurement</w:t>
      </w:r>
      <w:r w:rsidRPr="00D544B4">
        <w:rPr>
          <w:b/>
          <w:bCs/>
          <w:i/>
          <w:iCs/>
        </w:rPr>
        <w:t xml:space="preserve"> </w:t>
      </w:r>
      <w:r w:rsidR="006F63D7">
        <w:rPr>
          <w:b/>
          <w:bCs/>
          <w:i/>
          <w:iCs/>
        </w:rPr>
        <w:t>choices</w:t>
      </w:r>
    </w:p>
    <w:p w14:paraId="4523131F" w14:textId="77777777" w:rsidR="005F600F" w:rsidRPr="003235A9" w:rsidRDefault="00C8461D" w:rsidP="005F600F">
      <w:pPr>
        <w:rPr>
          <w:i/>
          <w:iCs/>
        </w:rPr>
      </w:pPr>
      <w:r w:rsidRPr="00D544B4">
        <w:rPr>
          <w:i/>
          <w:iCs/>
        </w:rPr>
        <w:t xml:space="preserve">v1.0 </w:t>
      </w:r>
      <w:r w:rsidR="006D4104" w:rsidRPr="00D544B4">
        <w:rPr>
          <w:i/>
          <w:iCs/>
        </w:rPr>
        <w:t xml:space="preserve">September </w:t>
      </w:r>
      <w:r w:rsidRPr="00D544B4">
        <w:rPr>
          <w:i/>
          <w:iCs/>
        </w:rPr>
        <w:t>2024</w:t>
      </w:r>
    </w:p>
    <w:p w14:paraId="6DA159E3" w14:textId="77777777" w:rsidR="005F600F" w:rsidRDefault="005F600F" w:rsidP="005F600F"/>
    <w:p w14:paraId="62023A32" w14:textId="77777777" w:rsidR="005F600F" w:rsidRPr="003235A9" w:rsidRDefault="00C8461D" w:rsidP="005F600F">
      <w:pPr>
        <w:rPr>
          <w:b/>
          <w:bCs/>
        </w:rPr>
      </w:pPr>
      <w:r w:rsidRPr="003235A9">
        <w:rPr>
          <w:noProof/>
        </w:rPr>
        <w:drawing>
          <wp:anchor distT="0" distB="0" distL="114300" distR="114300" simplePos="0" relativeHeight="251658240" behindDoc="0" locked="0" layoutInCell="1" allowOverlap="1" wp14:anchorId="138251C1">
            <wp:simplePos x="0" y="0"/>
            <wp:positionH relativeFrom="margin">
              <wp:align>left</wp:align>
            </wp:positionH>
            <wp:positionV relativeFrom="paragraph">
              <wp:posOffset>265430</wp:posOffset>
            </wp:positionV>
            <wp:extent cx="923924" cy="335973"/>
            <wp:effectExtent l="0" t="0" r="0" b="6985"/>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923924" cy="335973"/>
                    </a:xfrm>
                    <a:prstGeom prst="rect">
                      <a:avLst/>
                    </a:prstGeom>
                  </pic:spPr>
                </pic:pic>
              </a:graphicData>
            </a:graphic>
            <wp14:sizeRelH relativeFrom="page">
              <wp14:pctWidth>0</wp14:pctWidth>
            </wp14:sizeRelH>
            <wp14:sizeRelV relativeFrom="page">
              <wp14:pctHeight>0</wp14:pctHeight>
            </wp14:sizeRelV>
          </wp:anchor>
        </w:drawing>
      </w:r>
      <w:r w:rsidRPr="003235A9">
        <w:rPr>
          <w:b/>
          <w:bCs/>
        </w:rPr>
        <w:t xml:space="preserve">The State of Queensland (Department of Energy and </w:t>
      </w:r>
      <w:r w:rsidR="00C31DDD">
        <w:rPr>
          <w:b/>
          <w:bCs/>
        </w:rPr>
        <w:t>Climate</w:t>
      </w:r>
      <w:r w:rsidRPr="003235A9">
        <w:rPr>
          <w:b/>
          <w:bCs/>
        </w:rPr>
        <w:t>) 202</w:t>
      </w:r>
      <w:r>
        <w:rPr>
          <w:b/>
          <w:bCs/>
        </w:rPr>
        <w:t>4</w:t>
      </w:r>
      <w:r w:rsidRPr="003235A9">
        <w:rPr>
          <w:b/>
          <w:bCs/>
        </w:rPr>
        <w:t xml:space="preserve"> </w:t>
      </w:r>
    </w:p>
    <w:p w14:paraId="0A7F7D30" w14:textId="77777777" w:rsidR="005F600F" w:rsidRDefault="00D33B54" w:rsidP="005F600F">
      <w:hyperlink r:id="rId12" w:history="1">
        <w:r w:rsidR="00C8461D" w:rsidRPr="001B0719">
          <w:rPr>
            <w:rStyle w:val="Hyperlink"/>
          </w:rPr>
          <w:t>http://creativecommons.org/licenses/by/4.0/deed.en</w:t>
        </w:r>
      </w:hyperlink>
      <w:r w:rsidR="00C8461D">
        <w:t xml:space="preserve"> </w:t>
      </w:r>
    </w:p>
    <w:p w14:paraId="57F258ED" w14:textId="683AC3AB" w:rsidR="005F600F" w:rsidRDefault="00C8461D" w:rsidP="005F600F">
      <w:r>
        <w:t xml:space="preserve">This work is licensed under a Creative Commons Attribution 4.0 Australia Licence. You are free to copy, communicate and adapt this work, </w:t>
      </w:r>
      <w:proofErr w:type="gramStart"/>
      <w:r>
        <w:t>as long as</w:t>
      </w:r>
      <w:proofErr w:type="gramEnd"/>
      <w:r>
        <w:t xml:space="preserve"> you attribute by citing ‘</w:t>
      </w:r>
      <w:r w:rsidR="006F63D7">
        <w:t xml:space="preserve">Making </w:t>
      </w:r>
      <w:r>
        <w:t>r</w:t>
      </w:r>
      <w:r w:rsidR="006F63D7">
        <w:t xml:space="preserve">esponsible </w:t>
      </w:r>
      <w:r>
        <w:t>p</w:t>
      </w:r>
      <w:r w:rsidR="006F63D7">
        <w:t xml:space="preserve">ublic </w:t>
      </w:r>
      <w:r>
        <w:t>p</w:t>
      </w:r>
      <w:r w:rsidR="006F63D7">
        <w:t xml:space="preserve">rocurement </w:t>
      </w:r>
      <w:r>
        <w:t>c</w:t>
      </w:r>
      <w:r w:rsidR="006F63D7">
        <w:t>hoices</w:t>
      </w:r>
      <w:r>
        <w:t xml:space="preserve">, State of Queensland (Department of Energy and </w:t>
      </w:r>
      <w:r w:rsidR="00C31DDD">
        <w:t>Climate</w:t>
      </w:r>
      <w:r>
        <w:t xml:space="preserve">) 2024’. </w:t>
      </w:r>
    </w:p>
    <w:p w14:paraId="074A68AC" w14:textId="77777777" w:rsidR="005F600F" w:rsidRPr="003235A9" w:rsidRDefault="00C8461D" w:rsidP="005F600F">
      <w:pPr>
        <w:rPr>
          <w:b/>
          <w:bCs/>
        </w:rPr>
      </w:pPr>
      <w:r w:rsidRPr="003235A9">
        <w:rPr>
          <w:b/>
          <w:bCs/>
        </w:rPr>
        <w:t xml:space="preserve">Contact </w:t>
      </w:r>
      <w:proofErr w:type="gramStart"/>
      <w:r w:rsidRPr="003235A9">
        <w:rPr>
          <w:b/>
          <w:bCs/>
        </w:rPr>
        <w:t>us</w:t>
      </w:r>
      <w:proofErr w:type="gramEnd"/>
      <w:r w:rsidRPr="003235A9">
        <w:rPr>
          <w:b/>
          <w:bCs/>
        </w:rPr>
        <w:t xml:space="preserve"> </w:t>
      </w:r>
    </w:p>
    <w:p w14:paraId="4C9E4987" w14:textId="77777777" w:rsidR="005F600F" w:rsidRDefault="00C8461D" w:rsidP="005F600F">
      <w:r>
        <w:t xml:space="preserve">Queensland Government Procurement, Department of Energy and </w:t>
      </w:r>
      <w:r w:rsidR="00C31DDD">
        <w:t>Climate</w:t>
      </w:r>
      <w:r>
        <w:t xml:space="preserve"> is committed to continuous improvement. If you have any suggestions about how we can improve this guide, or if you have any questions, contact us at </w:t>
      </w:r>
      <w:hyperlink r:id="rId13" w:history="1">
        <w:r w:rsidRPr="001B0719">
          <w:rPr>
            <w:rStyle w:val="Hyperlink"/>
          </w:rPr>
          <w:t>betterprocurement@epw.qld.gov.au</w:t>
        </w:r>
      </w:hyperlink>
      <w:r>
        <w:t xml:space="preserve">. </w:t>
      </w:r>
    </w:p>
    <w:p w14:paraId="6F779EF9" w14:textId="77777777" w:rsidR="005F600F" w:rsidRPr="003235A9" w:rsidRDefault="00C8461D" w:rsidP="005F600F">
      <w:pPr>
        <w:rPr>
          <w:b/>
          <w:bCs/>
        </w:rPr>
      </w:pPr>
      <w:r w:rsidRPr="003235A9">
        <w:rPr>
          <w:b/>
          <w:bCs/>
        </w:rPr>
        <w:t xml:space="preserve">Disclaimer </w:t>
      </w:r>
    </w:p>
    <w:p w14:paraId="5B1ABBFA" w14:textId="77777777" w:rsidR="005F600F" w:rsidRDefault="00C8461D" w:rsidP="005F600F">
      <w:r>
        <w:t xml:space="preserve">This document is intended as a guide only for the internal use and benefit of government agencies. It may not be relied on by any other party. It should be read in conjunction with the </w:t>
      </w:r>
      <w:hyperlink r:id="rId14" w:history="1">
        <w:r w:rsidRPr="00C65B8B">
          <w:rPr>
            <w:rStyle w:val="Hyperlink"/>
          </w:rPr>
          <w:t>Queensland Procurement Policy</w:t>
        </w:r>
      </w:hyperlink>
      <w:r>
        <w:t xml:space="preserve">, your agency’s procurement policies and procedures, and any other relevant documents. The Department of Energy and </w:t>
      </w:r>
      <w:r w:rsidR="00C31DDD">
        <w:t>Climate</w:t>
      </w:r>
      <w:r>
        <w:t xml:space="preserve"> disclaims all liability that may arise from the use of this document. This guide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the attention of the Department of Energy and </w:t>
      </w:r>
      <w:r w:rsidR="00C31DDD">
        <w:t>Climate</w:t>
      </w:r>
      <w:r>
        <w:t>, a reasonable effort will be made to correct them.</w:t>
      </w:r>
    </w:p>
    <w:p w14:paraId="2BAA5A09" w14:textId="77777777" w:rsidR="0069198B" w:rsidRDefault="00C8461D">
      <w:pPr>
        <w:spacing w:line="259" w:lineRule="auto"/>
      </w:pPr>
      <w:r>
        <w:br w:type="page"/>
      </w:r>
    </w:p>
    <w:sdt>
      <w:sdtPr>
        <w:rPr>
          <w:rFonts w:ascii="Arial" w:eastAsiaTheme="minorHAnsi" w:hAnsi="Arial" w:cstheme="minorBidi"/>
          <w:color w:val="auto"/>
          <w:sz w:val="20"/>
          <w:szCs w:val="22"/>
          <w:lang w:val="en-AU"/>
        </w:rPr>
        <w:id w:val="1242992747"/>
        <w:docPartObj>
          <w:docPartGallery w:val="Table of Contents"/>
          <w:docPartUnique/>
        </w:docPartObj>
      </w:sdtPr>
      <w:sdtEndPr>
        <w:rPr>
          <w:b/>
          <w:bCs/>
          <w:noProof/>
        </w:rPr>
      </w:sdtEndPr>
      <w:sdtContent>
        <w:p w14:paraId="414CDA8B" w14:textId="77777777" w:rsidR="000A621E" w:rsidRPr="0037327E" w:rsidRDefault="00C8461D" w:rsidP="000A621E">
          <w:pPr>
            <w:pStyle w:val="TOCHeading"/>
            <w:rPr>
              <w:rFonts w:ascii="Arial" w:hAnsi="Arial"/>
              <w:b/>
              <w:color w:val="B21936"/>
              <w:lang w:val="en-AU"/>
            </w:rPr>
          </w:pPr>
          <w:r w:rsidRPr="0037327E">
            <w:rPr>
              <w:rFonts w:ascii="Arial" w:hAnsi="Arial"/>
              <w:b/>
              <w:color w:val="B21936"/>
              <w:lang w:val="en-AU"/>
            </w:rPr>
            <w:t>Table of Contents</w:t>
          </w:r>
        </w:p>
        <w:p w14:paraId="3148D768" w14:textId="6FCC75FD" w:rsidR="00D44933" w:rsidRDefault="00C8461D">
          <w:pPr>
            <w:pStyle w:val="TOC1"/>
            <w:rPr>
              <w:rFonts w:asciiTheme="minorHAnsi" w:eastAsiaTheme="minorEastAsia" w:hAnsiTheme="minorHAnsi"/>
              <w:noProof/>
              <w:kern w:val="2"/>
              <w:sz w:val="22"/>
              <w:lang w:eastAsia="en-AU"/>
              <w14:ligatures w14:val="standardContextual"/>
            </w:rPr>
          </w:pPr>
          <w:r>
            <w:fldChar w:fldCharType="begin"/>
          </w:r>
          <w:r>
            <w:instrText xml:space="preserve"> TOC \o "1-3" \h \z \u </w:instrText>
          </w:r>
          <w:r>
            <w:fldChar w:fldCharType="separate"/>
          </w:r>
          <w:hyperlink w:anchor="_Toc178676492" w:history="1">
            <w:r w:rsidR="00D44933" w:rsidRPr="001C0B24">
              <w:rPr>
                <w:rStyle w:val="Hyperlink"/>
                <w:noProof/>
              </w:rPr>
              <w:t>Policy context</w:t>
            </w:r>
            <w:r w:rsidR="00D44933">
              <w:rPr>
                <w:noProof/>
                <w:webHidden/>
              </w:rPr>
              <w:tab/>
            </w:r>
            <w:r w:rsidR="00D44933">
              <w:rPr>
                <w:noProof/>
                <w:webHidden/>
              </w:rPr>
              <w:fldChar w:fldCharType="begin"/>
            </w:r>
            <w:r w:rsidR="00D44933">
              <w:rPr>
                <w:noProof/>
                <w:webHidden/>
              </w:rPr>
              <w:instrText xml:space="preserve"> PAGEREF _Toc178676492 \h </w:instrText>
            </w:r>
            <w:r w:rsidR="00D44933">
              <w:rPr>
                <w:noProof/>
                <w:webHidden/>
              </w:rPr>
            </w:r>
            <w:r w:rsidR="00D44933">
              <w:rPr>
                <w:noProof/>
                <w:webHidden/>
              </w:rPr>
              <w:fldChar w:fldCharType="separate"/>
            </w:r>
            <w:r w:rsidR="00D44933">
              <w:rPr>
                <w:noProof/>
                <w:webHidden/>
              </w:rPr>
              <w:t>4</w:t>
            </w:r>
            <w:r w:rsidR="00D44933">
              <w:rPr>
                <w:noProof/>
                <w:webHidden/>
              </w:rPr>
              <w:fldChar w:fldCharType="end"/>
            </w:r>
          </w:hyperlink>
        </w:p>
        <w:p w14:paraId="527C7F88" w14:textId="33036A3B" w:rsidR="00D44933" w:rsidRDefault="00D44933">
          <w:pPr>
            <w:pStyle w:val="TOC1"/>
            <w:rPr>
              <w:rFonts w:asciiTheme="minorHAnsi" w:eastAsiaTheme="minorEastAsia" w:hAnsiTheme="minorHAnsi"/>
              <w:noProof/>
              <w:kern w:val="2"/>
              <w:sz w:val="22"/>
              <w:lang w:eastAsia="en-AU"/>
              <w14:ligatures w14:val="standardContextual"/>
            </w:rPr>
          </w:pPr>
          <w:hyperlink w:anchor="_Toc178676493" w:history="1">
            <w:r w:rsidRPr="001C0B24">
              <w:rPr>
                <w:rStyle w:val="Hyperlink"/>
                <w:noProof/>
              </w:rPr>
              <w:t>Purpose</w:t>
            </w:r>
            <w:r>
              <w:rPr>
                <w:noProof/>
                <w:webHidden/>
              </w:rPr>
              <w:tab/>
            </w:r>
            <w:r>
              <w:rPr>
                <w:noProof/>
                <w:webHidden/>
              </w:rPr>
              <w:fldChar w:fldCharType="begin"/>
            </w:r>
            <w:r>
              <w:rPr>
                <w:noProof/>
                <w:webHidden/>
              </w:rPr>
              <w:instrText xml:space="preserve"> PAGEREF _Toc178676493 \h </w:instrText>
            </w:r>
            <w:r>
              <w:rPr>
                <w:noProof/>
                <w:webHidden/>
              </w:rPr>
            </w:r>
            <w:r>
              <w:rPr>
                <w:noProof/>
                <w:webHidden/>
              </w:rPr>
              <w:fldChar w:fldCharType="separate"/>
            </w:r>
            <w:r>
              <w:rPr>
                <w:noProof/>
                <w:webHidden/>
              </w:rPr>
              <w:t>4</w:t>
            </w:r>
            <w:r>
              <w:rPr>
                <w:noProof/>
                <w:webHidden/>
              </w:rPr>
              <w:fldChar w:fldCharType="end"/>
            </w:r>
          </w:hyperlink>
        </w:p>
        <w:p w14:paraId="0D355A94" w14:textId="7DCD061E" w:rsidR="00D44933" w:rsidRDefault="00D44933">
          <w:pPr>
            <w:pStyle w:val="TOC1"/>
            <w:rPr>
              <w:rFonts w:asciiTheme="minorHAnsi" w:eastAsiaTheme="minorEastAsia" w:hAnsiTheme="minorHAnsi"/>
              <w:noProof/>
              <w:kern w:val="2"/>
              <w:sz w:val="22"/>
              <w:lang w:eastAsia="en-AU"/>
              <w14:ligatures w14:val="standardContextual"/>
            </w:rPr>
          </w:pPr>
          <w:hyperlink w:anchor="_Toc178676494" w:history="1">
            <w:r w:rsidRPr="001C0B24">
              <w:rPr>
                <w:rStyle w:val="Hyperlink"/>
                <w:noProof/>
              </w:rPr>
              <w:t>How to use this guide</w:t>
            </w:r>
            <w:r>
              <w:rPr>
                <w:noProof/>
                <w:webHidden/>
              </w:rPr>
              <w:tab/>
            </w:r>
            <w:r>
              <w:rPr>
                <w:noProof/>
                <w:webHidden/>
              </w:rPr>
              <w:fldChar w:fldCharType="begin"/>
            </w:r>
            <w:r>
              <w:rPr>
                <w:noProof/>
                <w:webHidden/>
              </w:rPr>
              <w:instrText xml:space="preserve"> PAGEREF _Toc178676494 \h </w:instrText>
            </w:r>
            <w:r>
              <w:rPr>
                <w:noProof/>
                <w:webHidden/>
              </w:rPr>
            </w:r>
            <w:r>
              <w:rPr>
                <w:noProof/>
                <w:webHidden/>
              </w:rPr>
              <w:fldChar w:fldCharType="separate"/>
            </w:r>
            <w:r>
              <w:rPr>
                <w:noProof/>
                <w:webHidden/>
              </w:rPr>
              <w:t>4</w:t>
            </w:r>
            <w:r>
              <w:rPr>
                <w:noProof/>
                <w:webHidden/>
              </w:rPr>
              <w:fldChar w:fldCharType="end"/>
            </w:r>
          </w:hyperlink>
        </w:p>
        <w:p w14:paraId="52E08EE5" w14:textId="2CD53162" w:rsidR="00D44933" w:rsidRDefault="00D44933">
          <w:pPr>
            <w:pStyle w:val="TOC1"/>
            <w:rPr>
              <w:rFonts w:asciiTheme="minorHAnsi" w:eastAsiaTheme="minorEastAsia" w:hAnsiTheme="minorHAnsi"/>
              <w:noProof/>
              <w:kern w:val="2"/>
              <w:sz w:val="22"/>
              <w:lang w:eastAsia="en-AU"/>
              <w14:ligatures w14:val="standardContextual"/>
            </w:rPr>
          </w:pPr>
          <w:hyperlink w:anchor="_Toc178676495" w:history="1">
            <w:r w:rsidRPr="001C0B24">
              <w:rPr>
                <w:rStyle w:val="Hyperlink"/>
                <w:noProof/>
              </w:rPr>
              <w:t>Responsible public procurement</w:t>
            </w:r>
            <w:r>
              <w:rPr>
                <w:noProof/>
                <w:webHidden/>
              </w:rPr>
              <w:tab/>
            </w:r>
            <w:r>
              <w:rPr>
                <w:noProof/>
                <w:webHidden/>
              </w:rPr>
              <w:fldChar w:fldCharType="begin"/>
            </w:r>
            <w:r>
              <w:rPr>
                <w:noProof/>
                <w:webHidden/>
              </w:rPr>
              <w:instrText xml:space="preserve"> PAGEREF _Toc178676495 \h </w:instrText>
            </w:r>
            <w:r>
              <w:rPr>
                <w:noProof/>
                <w:webHidden/>
              </w:rPr>
            </w:r>
            <w:r>
              <w:rPr>
                <w:noProof/>
                <w:webHidden/>
              </w:rPr>
              <w:fldChar w:fldCharType="separate"/>
            </w:r>
            <w:r>
              <w:rPr>
                <w:noProof/>
                <w:webHidden/>
              </w:rPr>
              <w:t>4</w:t>
            </w:r>
            <w:r>
              <w:rPr>
                <w:noProof/>
                <w:webHidden/>
              </w:rPr>
              <w:fldChar w:fldCharType="end"/>
            </w:r>
          </w:hyperlink>
        </w:p>
        <w:p w14:paraId="0BD6CAB3" w14:textId="3E04BA60" w:rsidR="00D44933" w:rsidRDefault="00D44933">
          <w:pPr>
            <w:pStyle w:val="TOC2"/>
            <w:rPr>
              <w:rFonts w:asciiTheme="minorHAnsi" w:eastAsiaTheme="minorEastAsia" w:hAnsiTheme="minorHAnsi"/>
              <w:noProof/>
              <w:kern w:val="2"/>
              <w:sz w:val="22"/>
              <w:lang w:eastAsia="en-AU"/>
              <w14:ligatures w14:val="standardContextual"/>
            </w:rPr>
          </w:pPr>
          <w:hyperlink w:anchor="_Toc178676496" w:history="1">
            <w:r w:rsidRPr="001C0B24">
              <w:rPr>
                <w:rStyle w:val="Hyperlink"/>
                <w:noProof/>
              </w:rPr>
              <w:t>What</w:t>
            </w:r>
            <w:r>
              <w:rPr>
                <w:noProof/>
                <w:webHidden/>
              </w:rPr>
              <w:tab/>
            </w:r>
            <w:r>
              <w:rPr>
                <w:noProof/>
                <w:webHidden/>
              </w:rPr>
              <w:fldChar w:fldCharType="begin"/>
            </w:r>
            <w:r>
              <w:rPr>
                <w:noProof/>
                <w:webHidden/>
              </w:rPr>
              <w:instrText xml:space="preserve"> PAGEREF _Toc178676496 \h </w:instrText>
            </w:r>
            <w:r>
              <w:rPr>
                <w:noProof/>
                <w:webHidden/>
              </w:rPr>
            </w:r>
            <w:r>
              <w:rPr>
                <w:noProof/>
                <w:webHidden/>
              </w:rPr>
              <w:fldChar w:fldCharType="separate"/>
            </w:r>
            <w:r>
              <w:rPr>
                <w:noProof/>
                <w:webHidden/>
              </w:rPr>
              <w:t>4</w:t>
            </w:r>
            <w:r>
              <w:rPr>
                <w:noProof/>
                <w:webHidden/>
              </w:rPr>
              <w:fldChar w:fldCharType="end"/>
            </w:r>
          </w:hyperlink>
        </w:p>
        <w:p w14:paraId="4A2AF0E5" w14:textId="35E40968" w:rsidR="00D44933" w:rsidRDefault="00D44933">
          <w:pPr>
            <w:pStyle w:val="TOC2"/>
            <w:rPr>
              <w:rFonts w:asciiTheme="minorHAnsi" w:eastAsiaTheme="minorEastAsia" w:hAnsiTheme="minorHAnsi"/>
              <w:noProof/>
              <w:kern w:val="2"/>
              <w:sz w:val="22"/>
              <w:lang w:eastAsia="en-AU"/>
              <w14:ligatures w14:val="standardContextual"/>
            </w:rPr>
          </w:pPr>
          <w:hyperlink w:anchor="_Toc178676497" w:history="1">
            <w:r w:rsidRPr="001C0B24">
              <w:rPr>
                <w:rStyle w:val="Hyperlink"/>
                <w:noProof/>
              </w:rPr>
              <w:t>Why</w:t>
            </w:r>
            <w:r>
              <w:rPr>
                <w:noProof/>
                <w:webHidden/>
              </w:rPr>
              <w:tab/>
            </w:r>
            <w:r>
              <w:rPr>
                <w:noProof/>
                <w:webHidden/>
              </w:rPr>
              <w:fldChar w:fldCharType="begin"/>
            </w:r>
            <w:r>
              <w:rPr>
                <w:noProof/>
                <w:webHidden/>
              </w:rPr>
              <w:instrText xml:space="preserve"> PAGEREF _Toc178676497 \h </w:instrText>
            </w:r>
            <w:r>
              <w:rPr>
                <w:noProof/>
                <w:webHidden/>
              </w:rPr>
            </w:r>
            <w:r>
              <w:rPr>
                <w:noProof/>
                <w:webHidden/>
              </w:rPr>
              <w:fldChar w:fldCharType="separate"/>
            </w:r>
            <w:r>
              <w:rPr>
                <w:noProof/>
                <w:webHidden/>
              </w:rPr>
              <w:t>4</w:t>
            </w:r>
            <w:r>
              <w:rPr>
                <w:noProof/>
                <w:webHidden/>
              </w:rPr>
              <w:fldChar w:fldCharType="end"/>
            </w:r>
          </w:hyperlink>
        </w:p>
        <w:p w14:paraId="6C68600C" w14:textId="04145EF8" w:rsidR="00D44933" w:rsidRDefault="00D44933">
          <w:pPr>
            <w:pStyle w:val="TOC1"/>
            <w:rPr>
              <w:rFonts w:asciiTheme="minorHAnsi" w:eastAsiaTheme="minorEastAsia" w:hAnsiTheme="minorHAnsi"/>
              <w:noProof/>
              <w:kern w:val="2"/>
              <w:sz w:val="22"/>
              <w:lang w:eastAsia="en-AU"/>
              <w14:ligatures w14:val="standardContextual"/>
            </w:rPr>
          </w:pPr>
          <w:hyperlink w:anchor="_Toc178676498" w:history="1">
            <w:r w:rsidRPr="001C0B24">
              <w:rPr>
                <w:rStyle w:val="Hyperlink"/>
                <w:noProof/>
              </w:rPr>
              <w:t>Applying a responsible public procurement approach</w:t>
            </w:r>
            <w:r>
              <w:rPr>
                <w:noProof/>
                <w:webHidden/>
              </w:rPr>
              <w:tab/>
            </w:r>
            <w:r>
              <w:rPr>
                <w:noProof/>
                <w:webHidden/>
              </w:rPr>
              <w:fldChar w:fldCharType="begin"/>
            </w:r>
            <w:r>
              <w:rPr>
                <w:noProof/>
                <w:webHidden/>
              </w:rPr>
              <w:instrText xml:space="preserve"> PAGEREF _Toc178676498 \h </w:instrText>
            </w:r>
            <w:r>
              <w:rPr>
                <w:noProof/>
                <w:webHidden/>
              </w:rPr>
            </w:r>
            <w:r>
              <w:rPr>
                <w:noProof/>
                <w:webHidden/>
              </w:rPr>
              <w:fldChar w:fldCharType="separate"/>
            </w:r>
            <w:r>
              <w:rPr>
                <w:noProof/>
                <w:webHidden/>
              </w:rPr>
              <w:t>5</w:t>
            </w:r>
            <w:r>
              <w:rPr>
                <w:noProof/>
                <w:webHidden/>
              </w:rPr>
              <w:fldChar w:fldCharType="end"/>
            </w:r>
          </w:hyperlink>
        </w:p>
        <w:p w14:paraId="7B39AAE9" w14:textId="53B31EB5" w:rsidR="00D44933" w:rsidRDefault="00D44933">
          <w:pPr>
            <w:pStyle w:val="TOC2"/>
            <w:rPr>
              <w:rFonts w:asciiTheme="minorHAnsi" w:eastAsiaTheme="minorEastAsia" w:hAnsiTheme="minorHAnsi"/>
              <w:noProof/>
              <w:kern w:val="2"/>
              <w:sz w:val="22"/>
              <w:lang w:eastAsia="en-AU"/>
              <w14:ligatures w14:val="standardContextual"/>
            </w:rPr>
          </w:pPr>
          <w:hyperlink w:anchor="_Toc178676499" w:history="1">
            <w:r w:rsidRPr="001C0B24">
              <w:rPr>
                <w:rStyle w:val="Hyperlink"/>
                <w:noProof/>
              </w:rPr>
              <w:t>Stages of the procurement process</w:t>
            </w:r>
            <w:r>
              <w:rPr>
                <w:noProof/>
                <w:webHidden/>
              </w:rPr>
              <w:tab/>
            </w:r>
            <w:r>
              <w:rPr>
                <w:noProof/>
                <w:webHidden/>
              </w:rPr>
              <w:fldChar w:fldCharType="begin"/>
            </w:r>
            <w:r>
              <w:rPr>
                <w:noProof/>
                <w:webHidden/>
              </w:rPr>
              <w:instrText xml:space="preserve"> PAGEREF _Toc178676499 \h </w:instrText>
            </w:r>
            <w:r>
              <w:rPr>
                <w:noProof/>
                <w:webHidden/>
              </w:rPr>
            </w:r>
            <w:r>
              <w:rPr>
                <w:noProof/>
                <w:webHidden/>
              </w:rPr>
              <w:fldChar w:fldCharType="separate"/>
            </w:r>
            <w:r>
              <w:rPr>
                <w:noProof/>
                <w:webHidden/>
              </w:rPr>
              <w:t>7</w:t>
            </w:r>
            <w:r>
              <w:rPr>
                <w:noProof/>
                <w:webHidden/>
              </w:rPr>
              <w:fldChar w:fldCharType="end"/>
            </w:r>
          </w:hyperlink>
        </w:p>
        <w:p w14:paraId="6E5EA4E7" w14:textId="66E0E12F" w:rsidR="00D44933" w:rsidRDefault="00D44933">
          <w:pPr>
            <w:pStyle w:val="TOC2"/>
            <w:rPr>
              <w:rFonts w:asciiTheme="minorHAnsi" w:eastAsiaTheme="minorEastAsia" w:hAnsiTheme="minorHAnsi"/>
              <w:noProof/>
              <w:kern w:val="2"/>
              <w:sz w:val="22"/>
              <w:lang w:eastAsia="en-AU"/>
              <w14:ligatures w14:val="standardContextual"/>
            </w:rPr>
          </w:pPr>
          <w:hyperlink w:anchor="_Toc178676500" w:history="1">
            <w:r w:rsidRPr="001C0B24">
              <w:rPr>
                <w:rStyle w:val="Hyperlink"/>
                <w:noProof/>
              </w:rPr>
              <w:t>Planning</w:t>
            </w:r>
            <w:r>
              <w:rPr>
                <w:noProof/>
                <w:webHidden/>
              </w:rPr>
              <w:tab/>
            </w:r>
            <w:r>
              <w:rPr>
                <w:noProof/>
                <w:webHidden/>
              </w:rPr>
              <w:fldChar w:fldCharType="begin"/>
            </w:r>
            <w:r>
              <w:rPr>
                <w:noProof/>
                <w:webHidden/>
              </w:rPr>
              <w:instrText xml:space="preserve"> PAGEREF _Toc178676500 \h </w:instrText>
            </w:r>
            <w:r>
              <w:rPr>
                <w:noProof/>
                <w:webHidden/>
              </w:rPr>
            </w:r>
            <w:r>
              <w:rPr>
                <w:noProof/>
                <w:webHidden/>
              </w:rPr>
              <w:fldChar w:fldCharType="separate"/>
            </w:r>
            <w:r>
              <w:rPr>
                <w:noProof/>
                <w:webHidden/>
              </w:rPr>
              <w:t>7</w:t>
            </w:r>
            <w:r>
              <w:rPr>
                <w:noProof/>
                <w:webHidden/>
              </w:rPr>
              <w:fldChar w:fldCharType="end"/>
            </w:r>
          </w:hyperlink>
        </w:p>
        <w:p w14:paraId="3FE9204A" w14:textId="4DA6E068" w:rsidR="00D44933" w:rsidRDefault="00D44933">
          <w:pPr>
            <w:pStyle w:val="TOC2"/>
            <w:rPr>
              <w:rFonts w:asciiTheme="minorHAnsi" w:eastAsiaTheme="minorEastAsia" w:hAnsiTheme="minorHAnsi"/>
              <w:noProof/>
              <w:kern w:val="2"/>
              <w:sz w:val="22"/>
              <w:lang w:eastAsia="en-AU"/>
              <w14:ligatures w14:val="standardContextual"/>
            </w:rPr>
          </w:pPr>
          <w:hyperlink w:anchor="_Toc178676501" w:history="1">
            <w:r w:rsidRPr="001C0B24">
              <w:rPr>
                <w:rStyle w:val="Hyperlink"/>
                <w:noProof/>
              </w:rPr>
              <w:t>Sourcing, evaluation and contract formation</w:t>
            </w:r>
            <w:r>
              <w:rPr>
                <w:noProof/>
                <w:webHidden/>
              </w:rPr>
              <w:tab/>
            </w:r>
            <w:r>
              <w:rPr>
                <w:noProof/>
                <w:webHidden/>
              </w:rPr>
              <w:fldChar w:fldCharType="begin"/>
            </w:r>
            <w:r>
              <w:rPr>
                <w:noProof/>
                <w:webHidden/>
              </w:rPr>
              <w:instrText xml:space="preserve"> PAGEREF _Toc178676501 \h </w:instrText>
            </w:r>
            <w:r>
              <w:rPr>
                <w:noProof/>
                <w:webHidden/>
              </w:rPr>
            </w:r>
            <w:r>
              <w:rPr>
                <w:noProof/>
                <w:webHidden/>
              </w:rPr>
              <w:fldChar w:fldCharType="separate"/>
            </w:r>
            <w:r>
              <w:rPr>
                <w:noProof/>
                <w:webHidden/>
              </w:rPr>
              <w:t>9</w:t>
            </w:r>
            <w:r>
              <w:rPr>
                <w:noProof/>
                <w:webHidden/>
              </w:rPr>
              <w:fldChar w:fldCharType="end"/>
            </w:r>
          </w:hyperlink>
        </w:p>
        <w:p w14:paraId="6D887FC9" w14:textId="365C7AA8" w:rsidR="00D44933" w:rsidRDefault="00D44933">
          <w:pPr>
            <w:pStyle w:val="TOC2"/>
            <w:rPr>
              <w:rFonts w:asciiTheme="minorHAnsi" w:eastAsiaTheme="minorEastAsia" w:hAnsiTheme="minorHAnsi"/>
              <w:noProof/>
              <w:kern w:val="2"/>
              <w:sz w:val="22"/>
              <w:lang w:eastAsia="en-AU"/>
              <w14:ligatures w14:val="standardContextual"/>
            </w:rPr>
          </w:pPr>
          <w:hyperlink w:anchor="_Toc178676502" w:history="1">
            <w:r w:rsidRPr="001C0B24">
              <w:rPr>
                <w:rStyle w:val="Hyperlink"/>
                <w:noProof/>
              </w:rPr>
              <w:t>Manage contract</w:t>
            </w:r>
            <w:r>
              <w:rPr>
                <w:noProof/>
                <w:webHidden/>
              </w:rPr>
              <w:tab/>
            </w:r>
            <w:r>
              <w:rPr>
                <w:noProof/>
                <w:webHidden/>
              </w:rPr>
              <w:fldChar w:fldCharType="begin"/>
            </w:r>
            <w:r>
              <w:rPr>
                <w:noProof/>
                <w:webHidden/>
              </w:rPr>
              <w:instrText xml:space="preserve"> PAGEREF _Toc178676502 \h </w:instrText>
            </w:r>
            <w:r>
              <w:rPr>
                <w:noProof/>
                <w:webHidden/>
              </w:rPr>
            </w:r>
            <w:r>
              <w:rPr>
                <w:noProof/>
                <w:webHidden/>
              </w:rPr>
              <w:fldChar w:fldCharType="separate"/>
            </w:r>
            <w:r>
              <w:rPr>
                <w:noProof/>
                <w:webHidden/>
              </w:rPr>
              <w:t>12</w:t>
            </w:r>
            <w:r>
              <w:rPr>
                <w:noProof/>
                <w:webHidden/>
              </w:rPr>
              <w:fldChar w:fldCharType="end"/>
            </w:r>
          </w:hyperlink>
        </w:p>
        <w:p w14:paraId="289B381C" w14:textId="2D9D1E80" w:rsidR="00D44933" w:rsidRDefault="00D44933">
          <w:pPr>
            <w:pStyle w:val="TOC2"/>
            <w:rPr>
              <w:rFonts w:asciiTheme="minorHAnsi" w:eastAsiaTheme="minorEastAsia" w:hAnsiTheme="minorHAnsi"/>
              <w:noProof/>
              <w:kern w:val="2"/>
              <w:sz w:val="22"/>
              <w:lang w:eastAsia="en-AU"/>
              <w14:ligatures w14:val="standardContextual"/>
            </w:rPr>
          </w:pPr>
          <w:hyperlink w:anchor="_Toc178676503" w:history="1">
            <w:r w:rsidRPr="001C0B24">
              <w:rPr>
                <w:rStyle w:val="Hyperlink"/>
                <w:noProof/>
              </w:rPr>
              <w:t>Governance</w:t>
            </w:r>
            <w:r>
              <w:rPr>
                <w:noProof/>
                <w:webHidden/>
              </w:rPr>
              <w:tab/>
            </w:r>
            <w:r>
              <w:rPr>
                <w:noProof/>
                <w:webHidden/>
              </w:rPr>
              <w:fldChar w:fldCharType="begin"/>
            </w:r>
            <w:r>
              <w:rPr>
                <w:noProof/>
                <w:webHidden/>
              </w:rPr>
              <w:instrText xml:space="preserve"> PAGEREF _Toc178676503 \h </w:instrText>
            </w:r>
            <w:r>
              <w:rPr>
                <w:noProof/>
                <w:webHidden/>
              </w:rPr>
            </w:r>
            <w:r>
              <w:rPr>
                <w:noProof/>
                <w:webHidden/>
              </w:rPr>
              <w:fldChar w:fldCharType="separate"/>
            </w:r>
            <w:r>
              <w:rPr>
                <w:noProof/>
                <w:webHidden/>
              </w:rPr>
              <w:t>12</w:t>
            </w:r>
            <w:r>
              <w:rPr>
                <w:noProof/>
                <w:webHidden/>
              </w:rPr>
              <w:fldChar w:fldCharType="end"/>
            </w:r>
          </w:hyperlink>
        </w:p>
        <w:p w14:paraId="65C447D6" w14:textId="48DFCADD" w:rsidR="00D44933" w:rsidRDefault="00D44933">
          <w:pPr>
            <w:pStyle w:val="TOC1"/>
            <w:rPr>
              <w:rFonts w:asciiTheme="minorHAnsi" w:eastAsiaTheme="minorEastAsia" w:hAnsiTheme="minorHAnsi"/>
              <w:noProof/>
              <w:kern w:val="2"/>
              <w:sz w:val="22"/>
              <w:lang w:eastAsia="en-AU"/>
              <w14:ligatures w14:val="standardContextual"/>
            </w:rPr>
          </w:pPr>
          <w:hyperlink w:anchor="_Toc178676504" w:history="1">
            <w:r w:rsidRPr="001C0B24">
              <w:rPr>
                <w:rStyle w:val="Hyperlink"/>
                <w:noProof/>
              </w:rPr>
              <w:t>Further information</w:t>
            </w:r>
            <w:r>
              <w:rPr>
                <w:noProof/>
                <w:webHidden/>
              </w:rPr>
              <w:tab/>
            </w:r>
            <w:r>
              <w:rPr>
                <w:noProof/>
                <w:webHidden/>
              </w:rPr>
              <w:fldChar w:fldCharType="begin"/>
            </w:r>
            <w:r>
              <w:rPr>
                <w:noProof/>
                <w:webHidden/>
              </w:rPr>
              <w:instrText xml:space="preserve"> PAGEREF _Toc178676504 \h </w:instrText>
            </w:r>
            <w:r>
              <w:rPr>
                <w:noProof/>
                <w:webHidden/>
              </w:rPr>
            </w:r>
            <w:r>
              <w:rPr>
                <w:noProof/>
                <w:webHidden/>
              </w:rPr>
              <w:fldChar w:fldCharType="separate"/>
            </w:r>
            <w:r>
              <w:rPr>
                <w:noProof/>
                <w:webHidden/>
              </w:rPr>
              <w:t>14</w:t>
            </w:r>
            <w:r>
              <w:rPr>
                <w:noProof/>
                <w:webHidden/>
              </w:rPr>
              <w:fldChar w:fldCharType="end"/>
            </w:r>
          </w:hyperlink>
        </w:p>
        <w:p w14:paraId="3604C964" w14:textId="098A75D4" w:rsidR="00D44933" w:rsidRDefault="00D44933">
          <w:pPr>
            <w:pStyle w:val="TOC2"/>
            <w:rPr>
              <w:rFonts w:asciiTheme="minorHAnsi" w:eastAsiaTheme="minorEastAsia" w:hAnsiTheme="minorHAnsi"/>
              <w:noProof/>
              <w:kern w:val="2"/>
              <w:sz w:val="22"/>
              <w:lang w:eastAsia="en-AU"/>
              <w14:ligatures w14:val="standardContextual"/>
            </w:rPr>
          </w:pPr>
          <w:hyperlink w:anchor="_Toc178676505" w:history="1">
            <w:r w:rsidRPr="001C0B24">
              <w:rPr>
                <w:rStyle w:val="Hyperlink"/>
                <w:noProof/>
              </w:rPr>
              <w:t>Contacts</w:t>
            </w:r>
            <w:r>
              <w:rPr>
                <w:noProof/>
                <w:webHidden/>
              </w:rPr>
              <w:tab/>
            </w:r>
            <w:r>
              <w:rPr>
                <w:noProof/>
                <w:webHidden/>
              </w:rPr>
              <w:fldChar w:fldCharType="begin"/>
            </w:r>
            <w:r>
              <w:rPr>
                <w:noProof/>
                <w:webHidden/>
              </w:rPr>
              <w:instrText xml:space="preserve"> PAGEREF _Toc178676505 \h </w:instrText>
            </w:r>
            <w:r>
              <w:rPr>
                <w:noProof/>
                <w:webHidden/>
              </w:rPr>
            </w:r>
            <w:r>
              <w:rPr>
                <w:noProof/>
                <w:webHidden/>
              </w:rPr>
              <w:fldChar w:fldCharType="separate"/>
            </w:r>
            <w:r>
              <w:rPr>
                <w:noProof/>
                <w:webHidden/>
              </w:rPr>
              <w:t>14</w:t>
            </w:r>
            <w:r>
              <w:rPr>
                <w:noProof/>
                <w:webHidden/>
              </w:rPr>
              <w:fldChar w:fldCharType="end"/>
            </w:r>
          </w:hyperlink>
        </w:p>
        <w:p w14:paraId="70AEC356" w14:textId="696E92AF" w:rsidR="00D44933" w:rsidRDefault="00D44933">
          <w:pPr>
            <w:pStyle w:val="TOC2"/>
            <w:rPr>
              <w:rFonts w:asciiTheme="minorHAnsi" w:eastAsiaTheme="minorEastAsia" w:hAnsiTheme="minorHAnsi"/>
              <w:noProof/>
              <w:kern w:val="2"/>
              <w:sz w:val="22"/>
              <w:lang w:eastAsia="en-AU"/>
              <w14:ligatures w14:val="standardContextual"/>
            </w:rPr>
          </w:pPr>
          <w:hyperlink w:anchor="_Toc178676506" w:history="1">
            <w:r w:rsidRPr="001C0B24">
              <w:rPr>
                <w:rStyle w:val="Hyperlink"/>
                <w:noProof/>
              </w:rPr>
              <w:t>Links</w:t>
            </w:r>
            <w:r>
              <w:rPr>
                <w:noProof/>
                <w:webHidden/>
              </w:rPr>
              <w:tab/>
            </w:r>
            <w:r>
              <w:rPr>
                <w:noProof/>
                <w:webHidden/>
              </w:rPr>
              <w:fldChar w:fldCharType="begin"/>
            </w:r>
            <w:r>
              <w:rPr>
                <w:noProof/>
                <w:webHidden/>
              </w:rPr>
              <w:instrText xml:space="preserve"> PAGEREF _Toc178676506 \h </w:instrText>
            </w:r>
            <w:r>
              <w:rPr>
                <w:noProof/>
                <w:webHidden/>
              </w:rPr>
            </w:r>
            <w:r>
              <w:rPr>
                <w:noProof/>
                <w:webHidden/>
              </w:rPr>
              <w:fldChar w:fldCharType="separate"/>
            </w:r>
            <w:r>
              <w:rPr>
                <w:noProof/>
                <w:webHidden/>
              </w:rPr>
              <w:t>14</w:t>
            </w:r>
            <w:r>
              <w:rPr>
                <w:noProof/>
                <w:webHidden/>
              </w:rPr>
              <w:fldChar w:fldCharType="end"/>
            </w:r>
          </w:hyperlink>
        </w:p>
        <w:p w14:paraId="7B88BB6A" w14:textId="51BD8D70" w:rsidR="00D44933" w:rsidRDefault="00D44933">
          <w:pPr>
            <w:pStyle w:val="TOC3"/>
            <w:rPr>
              <w:rFonts w:asciiTheme="minorHAnsi" w:eastAsiaTheme="minorEastAsia" w:hAnsiTheme="minorHAnsi"/>
              <w:noProof/>
              <w:kern w:val="2"/>
              <w:sz w:val="22"/>
              <w:lang w:eastAsia="en-AU"/>
              <w14:ligatures w14:val="standardContextual"/>
            </w:rPr>
          </w:pPr>
          <w:hyperlink w:anchor="_Toc178676507" w:history="1">
            <w:r w:rsidRPr="001C0B24">
              <w:rPr>
                <w:rStyle w:val="Hyperlink"/>
                <w:noProof/>
              </w:rPr>
              <w:t>Policy and other guidance</w:t>
            </w:r>
            <w:r>
              <w:rPr>
                <w:noProof/>
                <w:webHidden/>
              </w:rPr>
              <w:tab/>
            </w:r>
            <w:r>
              <w:rPr>
                <w:noProof/>
                <w:webHidden/>
              </w:rPr>
              <w:fldChar w:fldCharType="begin"/>
            </w:r>
            <w:r>
              <w:rPr>
                <w:noProof/>
                <w:webHidden/>
              </w:rPr>
              <w:instrText xml:space="preserve"> PAGEREF _Toc178676507 \h </w:instrText>
            </w:r>
            <w:r>
              <w:rPr>
                <w:noProof/>
                <w:webHidden/>
              </w:rPr>
            </w:r>
            <w:r>
              <w:rPr>
                <w:noProof/>
                <w:webHidden/>
              </w:rPr>
              <w:fldChar w:fldCharType="separate"/>
            </w:r>
            <w:r>
              <w:rPr>
                <w:noProof/>
                <w:webHidden/>
              </w:rPr>
              <w:t>14</w:t>
            </w:r>
            <w:r>
              <w:rPr>
                <w:noProof/>
                <w:webHidden/>
              </w:rPr>
              <w:fldChar w:fldCharType="end"/>
            </w:r>
          </w:hyperlink>
        </w:p>
        <w:p w14:paraId="478AD768" w14:textId="58532777" w:rsidR="00D44933" w:rsidRDefault="00D44933">
          <w:pPr>
            <w:pStyle w:val="TOC3"/>
            <w:rPr>
              <w:rFonts w:asciiTheme="minorHAnsi" w:eastAsiaTheme="minorEastAsia" w:hAnsiTheme="minorHAnsi"/>
              <w:noProof/>
              <w:kern w:val="2"/>
              <w:sz w:val="22"/>
              <w:lang w:eastAsia="en-AU"/>
              <w14:ligatures w14:val="standardContextual"/>
            </w:rPr>
          </w:pPr>
          <w:hyperlink w:anchor="_Toc178676508" w:history="1">
            <w:r w:rsidRPr="001C0B24">
              <w:rPr>
                <w:rStyle w:val="Hyperlink"/>
                <w:noProof/>
              </w:rPr>
              <w:t>Planning</w:t>
            </w:r>
            <w:r>
              <w:rPr>
                <w:noProof/>
                <w:webHidden/>
              </w:rPr>
              <w:tab/>
            </w:r>
            <w:r>
              <w:rPr>
                <w:noProof/>
                <w:webHidden/>
              </w:rPr>
              <w:fldChar w:fldCharType="begin"/>
            </w:r>
            <w:r>
              <w:rPr>
                <w:noProof/>
                <w:webHidden/>
              </w:rPr>
              <w:instrText xml:space="preserve"> PAGEREF _Toc178676508 \h </w:instrText>
            </w:r>
            <w:r>
              <w:rPr>
                <w:noProof/>
                <w:webHidden/>
              </w:rPr>
            </w:r>
            <w:r>
              <w:rPr>
                <w:noProof/>
                <w:webHidden/>
              </w:rPr>
              <w:fldChar w:fldCharType="separate"/>
            </w:r>
            <w:r>
              <w:rPr>
                <w:noProof/>
                <w:webHidden/>
              </w:rPr>
              <w:t>14</w:t>
            </w:r>
            <w:r>
              <w:rPr>
                <w:noProof/>
                <w:webHidden/>
              </w:rPr>
              <w:fldChar w:fldCharType="end"/>
            </w:r>
          </w:hyperlink>
        </w:p>
        <w:p w14:paraId="34767B09" w14:textId="0B55CEF1" w:rsidR="00D44933" w:rsidRDefault="00D44933">
          <w:pPr>
            <w:pStyle w:val="TOC3"/>
            <w:rPr>
              <w:rFonts w:asciiTheme="minorHAnsi" w:eastAsiaTheme="minorEastAsia" w:hAnsiTheme="minorHAnsi"/>
              <w:noProof/>
              <w:kern w:val="2"/>
              <w:sz w:val="22"/>
              <w:lang w:eastAsia="en-AU"/>
              <w14:ligatures w14:val="standardContextual"/>
            </w:rPr>
          </w:pPr>
          <w:hyperlink w:anchor="_Toc178676509" w:history="1">
            <w:r w:rsidRPr="001C0B24">
              <w:rPr>
                <w:rStyle w:val="Hyperlink"/>
                <w:noProof/>
              </w:rPr>
              <w:t>Sourcing, evaluation and contract formation</w:t>
            </w:r>
            <w:r>
              <w:rPr>
                <w:noProof/>
                <w:webHidden/>
              </w:rPr>
              <w:tab/>
            </w:r>
            <w:r>
              <w:rPr>
                <w:noProof/>
                <w:webHidden/>
              </w:rPr>
              <w:fldChar w:fldCharType="begin"/>
            </w:r>
            <w:r>
              <w:rPr>
                <w:noProof/>
                <w:webHidden/>
              </w:rPr>
              <w:instrText xml:space="preserve"> PAGEREF _Toc178676509 \h </w:instrText>
            </w:r>
            <w:r>
              <w:rPr>
                <w:noProof/>
                <w:webHidden/>
              </w:rPr>
            </w:r>
            <w:r>
              <w:rPr>
                <w:noProof/>
                <w:webHidden/>
              </w:rPr>
              <w:fldChar w:fldCharType="separate"/>
            </w:r>
            <w:r>
              <w:rPr>
                <w:noProof/>
                <w:webHidden/>
              </w:rPr>
              <w:t>15</w:t>
            </w:r>
            <w:r>
              <w:rPr>
                <w:noProof/>
                <w:webHidden/>
              </w:rPr>
              <w:fldChar w:fldCharType="end"/>
            </w:r>
          </w:hyperlink>
        </w:p>
        <w:p w14:paraId="405AE255" w14:textId="4A39EF17" w:rsidR="00D44933" w:rsidRDefault="00D44933">
          <w:pPr>
            <w:pStyle w:val="TOC3"/>
            <w:rPr>
              <w:rFonts w:asciiTheme="minorHAnsi" w:eastAsiaTheme="minorEastAsia" w:hAnsiTheme="minorHAnsi"/>
              <w:noProof/>
              <w:kern w:val="2"/>
              <w:sz w:val="22"/>
              <w:lang w:eastAsia="en-AU"/>
              <w14:ligatures w14:val="standardContextual"/>
            </w:rPr>
          </w:pPr>
          <w:hyperlink w:anchor="_Toc178676510" w:history="1">
            <w:r w:rsidRPr="001C0B24">
              <w:rPr>
                <w:rStyle w:val="Hyperlink"/>
                <w:noProof/>
              </w:rPr>
              <w:t>Manage contract</w:t>
            </w:r>
            <w:r>
              <w:rPr>
                <w:noProof/>
                <w:webHidden/>
              </w:rPr>
              <w:tab/>
            </w:r>
            <w:r>
              <w:rPr>
                <w:noProof/>
                <w:webHidden/>
              </w:rPr>
              <w:fldChar w:fldCharType="begin"/>
            </w:r>
            <w:r>
              <w:rPr>
                <w:noProof/>
                <w:webHidden/>
              </w:rPr>
              <w:instrText xml:space="preserve"> PAGEREF _Toc178676510 \h </w:instrText>
            </w:r>
            <w:r>
              <w:rPr>
                <w:noProof/>
                <w:webHidden/>
              </w:rPr>
            </w:r>
            <w:r>
              <w:rPr>
                <w:noProof/>
                <w:webHidden/>
              </w:rPr>
              <w:fldChar w:fldCharType="separate"/>
            </w:r>
            <w:r>
              <w:rPr>
                <w:noProof/>
                <w:webHidden/>
              </w:rPr>
              <w:t>15</w:t>
            </w:r>
            <w:r>
              <w:rPr>
                <w:noProof/>
                <w:webHidden/>
              </w:rPr>
              <w:fldChar w:fldCharType="end"/>
            </w:r>
          </w:hyperlink>
        </w:p>
        <w:p w14:paraId="79A9BD74" w14:textId="0A75948E" w:rsidR="00D44933" w:rsidRDefault="00D44933">
          <w:pPr>
            <w:pStyle w:val="TOC1"/>
            <w:rPr>
              <w:rFonts w:asciiTheme="minorHAnsi" w:eastAsiaTheme="minorEastAsia" w:hAnsiTheme="minorHAnsi"/>
              <w:noProof/>
              <w:kern w:val="2"/>
              <w:sz w:val="22"/>
              <w:lang w:eastAsia="en-AU"/>
              <w14:ligatures w14:val="standardContextual"/>
            </w:rPr>
          </w:pPr>
          <w:hyperlink w:anchor="_Toc178676511" w:history="1">
            <w:r w:rsidRPr="001C0B24">
              <w:rPr>
                <w:rStyle w:val="Hyperlink"/>
                <w:noProof/>
              </w:rPr>
              <w:t>Appendix 1 – Examples</w:t>
            </w:r>
            <w:r>
              <w:rPr>
                <w:noProof/>
                <w:webHidden/>
              </w:rPr>
              <w:tab/>
            </w:r>
            <w:r>
              <w:rPr>
                <w:noProof/>
                <w:webHidden/>
              </w:rPr>
              <w:fldChar w:fldCharType="begin"/>
            </w:r>
            <w:r>
              <w:rPr>
                <w:noProof/>
                <w:webHidden/>
              </w:rPr>
              <w:instrText xml:space="preserve"> PAGEREF _Toc178676511 \h </w:instrText>
            </w:r>
            <w:r>
              <w:rPr>
                <w:noProof/>
                <w:webHidden/>
              </w:rPr>
            </w:r>
            <w:r>
              <w:rPr>
                <w:noProof/>
                <w:webHidden/>
              </w:rPr>
              <w:fldChar w:fldCharType="separate"/>
            </w:r>
            <w:r>
              <w:rPr>
                <w:noProof/>
                <w:webHidden/>
              </w:rPr>
              <w:t>16</w:t>
            </w:r>
            <w:r>
              <w:rPr>
                <w:noProof/>
                <w:webHidden/>
              </w:rPr>
              <w:fldChar w:fldCharType="end"/>
            </w:r>
          </w:hyperlink>
        </w:p>
        <w:p w14:paraId="7FD5FE87" w14:textId="2F0A2883" w:rsidR="00D44933" w:rsidRDefault="00D44933">
          <w:pPr>
            <w:pStyle w:val="TOC3"/>
            <w:rPr>
              <w:rFonts w:asciiTheme="minorHAnsi" w:eastAsiaTheme="minorEastAsia" w:hAnsiTheme="minorHAnsi"/>
              <w:noProof/>
              <w:kern w:val="2"/>
              <w:sz w:val="22"/>
              <w:lang w:eastAsia="en-AU"/>
              <w14:ligatures w14:val="standardContextual"/>
            </w:rPr>
          </w:pPr>
          <w:hyperlink w:anchor="_Toc178676512" w:history="1">
            <w:r w:rsidRPr="001C0B24">
              <w:rPr>
                <w:rStyle w:val="Hyperlink"/>
                <w:noProof/>
              </w:rPr>
              <w:t>Routine procurement</w:t>
            </w:r>
            <w:r>
              <w:rPr>
                <w:noProof/>
                <w:webHidden/>
              </w:rPr>
              <w:tab/>
            </w:r>
            <w:r>
              <w:rPr>
                <w:noProof/>
                <w:webHidden/>
              </w:rPr>
              <w:fldChar w:fldCharType="begin"/>
            </w:r>
            <w:r>
              <w:rPr>
                <w:noProof/>
                <w:webHidden/>
              </w:rPr>
              <w:instrText xml:space="preserve"> PAGEREF _Toc178676512 \h </w:instrText>
            </w:r>
            <w:r>
              <w:rPr>
                <w:noProof/>
                <w:webHidden/>
              </w:rPr>
            </w:r>
            <w:r>
              <w:rPr>
                <w:noProof/>
                <w:webHidden/>
              </w:rPr>
              <w:fldChar w:fldCharType="separate"/>
            </w:r>
            <w:r>
              <w:rPr>
                <w:noProof/>
                <w:webHidden/>
              </w:rPr>
              <w:t>16</w:t>
            </w:r>
            <w:r>
              <w:rPr>
                <w:noProof/>
                <w:webHidden/>
              </w:rPr>
              <w:fldChar w:fldCharType="end"/>
            </w:r>
          </w:hyperlink>
        </w:p>
        <w:p w14:paraId="4F9276C1" w14:textId="19B75164" w:rsidR="00D44933" w:rsidRDefault="00D44933">
          <w:pPr>
            <w:pStyle w:val="TOC3"/>
            <w:rPr>
              <w:rFonts w:asciiTheme="minorHAnsi" w:eastAsiaTheme="minorEastAsia" w:hAnsiTheme="minorHAnsi"/>
              <w:noProof/>
              <w:kern w:val="2"/>
              <w:sz w:val="22"/>
              <w:lang w:eastAsia="en-AU"/>
              <w14:ligatures w14:val="standardContextual"/>
            </w:rPr>
          </w:pPr>
          <w:hyperlink w:anchor="_Toc178676513" w:history="1">
            <w:r w:rsidRPr="001C0B24">
              <w:rPr>
                <w:rStyle w:val="Hyperlink"/>
                <w:noProof/>
              </w:rPr>
              <w:t>Significant procurement</w:t>
            </w:r>
            <w:r>
              <w:rPr>
                <w:noProof/>
                <w:webHidden/>
              </w:rPr>
              <w:tab/>
            </w:r>
            <w:r>
              <w:rPr>
                <w:noProof/>
                <w:webHidden/>
              </w:rPr>
              <w:fldChar w:fldCharType="begin"/>
            </w:r>
            <w:r>
              <w:rPr>
                <w:noProof/>
                <w:webHidden/>
              </w:rPr>
              <w:instrText xml:space="preserve"> PAGEREF _Toc178676513 \h </w:instrText>
            </w:r>
            <w:r>
              <w:rPr>
                <w:noProof/>
                <w:webHidden/>
              </w:rPr>
            </w:r>
            <w:r>
              <w:rPr>
                <w:noProof/>
                <w:webHidden/>
              </w:rPr>
              <w:fldChar w:fldCharType="separate"/>
            </w:r>
            <w:r>
              <w:rPr>
                <w:noProof/>
                <w:webHidden/>
              </w:rPr>
              <w:t>17</w:t>
            </w:r>
            <w:r>
              <w:rPr>
                <w:noProof/>
                <w:webHidden/>
              </w:rPr>
              <w:fldChar w:fldCharType="end"/>
            </w:r>
          </w:hyperlink>
        </w:p>
        <w:p w14:paraId="40E2B1BD" w14:textId="3C74CD5C" w:rsidR="00D44933" w:rsidRDefault="00D44933">
          <w:pPr>
            <w:pStyle w:val="TOC1"/>
            <w:rPr>
              <w:rFonts w:asciiTheme="minorHAnsi" w:eastAsiaTheme="minorEastAsia" w:hAnsiTheme="minorHAnsi"/>
              <w:noProof/>
              <w:kern w:val="2"/>
              <w:sz w:val="22"/>
              <w:lang w:eastAsia="en-AU"/>
              <w14:ligatures w14:val="standardContextual"/>
            </w:rPr>
          </w:pPr>
          <w:hyperlink w:anchor="_Toc178676514" w:history="1">
            <w:r w:rsidRPr="001C0B24">
              <w:rPr>
                <w:rStyle w:val="Hyperlink"/>
                <w:noProof/>
              </w:rPr>
              <w:t>Case Studies</w:t>
            </w:r>
            <w:r>
              <w:rPr>
                <w:noProof/>
                <w:webHidden/>
              </w:rPr>
              <w:tab/>
            </w:r>
            <w:r>
              <w:rPr>
                <w:noProof/>
                <w:webHidden/>
              </w:rPr>
              <w:fldChar w:fldCharType="begin"/>
            </w:r>
            <w:r>
              <w:rPr>
                <w:noProof/>
                <w:webHidden/>
              </w:rPr>
              <w:instrText xml:space="preserve"> PAGEREF _Toc178676514 \h </w:instrText>
            </w:r>
            <w:r>
              <w:rPr>
                <w:noProof/>
                <w:webHidden/>
              </w:rPr>
            </w:r>
            <w:r>
              <w:rPr>
                <w:noProof/>
                <w:webHidden/>
              </w:rPr>
              <w:fldChar w:fldCharType="separate"/>
            </w:r>
            <w:r>
              <w:rPr>
                <w:noProof/>
                <w:webHidden/>
              </w:rPr>
              <w:t>20</w:t>
            </w:r>
            <w:r>
              <w:rPr>
                <w:noProof/>
                <w:webHidden/>
              </w:rPr>
              <w:fldChar w:fldCharType="end"/>
            </w:r>
          </w:hyperlink>
        </w:p>
        <w:p w14:paraId="762CFF77" w14:textId="53C98184" w:rsidR="000A621E" w:rsidRDefault="00C8461D" w:rsidP="000A621E">
          <w:pPr>
            <w:rPr>
              <w:b/>
              <w:bCs/>
              <w:noProof/>
            </w:rPr>
          </w:pPr>
          <w:r>
            <w:rPr>
              <w:b/>
              <w:bCs/>
              <w:noProof/>
            </w:rPr>
            <w:fldChar w:fldCharType="end"/>
          </w:r>
        </w:p>
      </w:sdtContent>
    </w:sdt>
    <w:p w14:paraId="3751779C" w14:textId="77777777" w:rsidR="003B7179" w:rsidRDefault="00C8461D">
      <w:pPr>
        <w:spacing w:line="259" w:lineRule="auto"/>
      </w:pPr>
      <w:r>
        <w:br w:type="page"/>
      </w:r>
    </w:p>
    <w:p w14:paraId="4B666D6B" w14:textId="77777777" w:rsidR="003B7179" w:rsidRPr="0015259F" w:rsidRDefault="00C8461D" w:rsidP="003B7179">
      <w:pPr>
        <w:pStyle w:val="Heading1"/>
      </w:pPr>
      <w:bookmarkStart w:id="0" w:name="_Toc178676492"/>
      <w:r>
        <w:rPr>
          <w:noProof/>
        </w:rPr>
        <w:lastRenderedPageBreak/>
        <w:drawing>
          <wp:anchor distT="0" distB="0" distL="114300" distR="114300" simplePos="0" relativeHeight="251659264" behindDoc="0" locked="0" layoutInCell="1" allowOverlap="1" wp14:anchorId="09871BA7" wp14:editId="61894940">
            <wp:simplePos x="0" y="0"/>
            <wp:positionH relativeFrom="margin">
              <wp:align>right</wp:align>
            </wp:positionH>
            <wp:positionV relativeFrom="paragraph">
              <wp:posOffset>10795</wp:posOffset>
            </wp:positionV>
            <wp:extent cx="1928495" cy="1928495"/>
            <wp:effectExtent l="0" t="0" r="0" b="0"/>
            <wp:wrapSquare wrapText="bothSides"/>
            <wp:docPr id="732938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59890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928495" cy="1928495"/>
                    </a:xfrm>
                    <a:prstGeom prst="rect">
                      <a:avLst/>
                    </a:prstGeom>
                    <a:noFill/>
                    <a:ln>
                      <a:noFill/>
                    </a:ln>
                  </pic:spPr>
                </pic:pic>
              </a:graphicData>
            </a:graphic>
            <wp14:sizeRelH relativeFrom="page">
              <wp14:pctWidth>0</wp14:pctWidth>
            </wp14:sizeRelH>
            <wp14:sizeRelV relativeFrom="page">
              <wp14:pctHeight>0</wp14:pctHeight>
            </wp14:sizeRelV>
          </wp:anchor>
        </w:drawing>
      </w:r>
      <w:r>
        <w:t>Policy context</w:t>
      </w:r>
      <w:bookmarkEnd w:id="0"/>
    </w:p>
    <w:p w14:paraId="3380823B" w14:textId="77777777" w:rsidR="00153394" w:rsidRPr="00153394" w:rsidRDefault="00C8461D" w:rsidP="00153394">
      <w:pPr>
        <w:rPr>
          <w:color w:val="C00000"/>
        </w:rPr>
      </w:pPr>
      <w:r>
        <w:t>T</w:t>
      </w:r>
      <w:r w:rsidR="0021463C">
        <w:t>he</w:t>
      </w:r>
      <w:r w:rsidR="003B7179">
        <w:t xml:space="preserve"> Queensland Government use</w:t>
      </w:r>
      <w:r>
        <w:t>s</w:t>
      </w:r>
      <w:r w:rsidR="003B7179">
        <w:t xml:space="preserve"> its procurement to </w:t>
      </w:r>
      <w:r w:rsidR="0021463C">
        <w:t>create responsible intergenerational value, by delivering today and investing in tomorrow through responsible public procurement choices</w:t>
      </w:r>
      <w:r w:rsidR="003B7179">
        <w:t>.</w:t>
      </w:r>
      <w:r w:rsidR="001A23CF">
        <w:t xml:space="preserve"> Applying a responsible public procurement approach is a </w:t>
      </w:r>
      <w:hyperlink r:id="rId16" w:history="1">
        <w:r w:rsidRPr="001B0850">
          <w:rPr>
            <w:rStyle w:val="Hyperlink"/>
          </w:rPr>
          <w:t>Queensland Procurement Policy (</w:t>
        </w:r>
        <w:r w:rsidR="00356720" w:rsidRPr="001B0850">
          <w:rPr>
            <w:rStyle w:val="Hyperlink"/>
          </w:rPr>
          <w:t>QPP</w:t>
        </w:r>
        <w:r w:rsidRPr="001B0850">
          <w:rPr>
            <w:rStyle w:val="Hyperlink"/>
          </w:rPr>
          <w:t>)</w:t>
        </w:r>
      </w:hyperlink>
      <w:r w:rsidR="00356720">
        <w:t xml:space="preserve"> </w:t>
      </w:r>
      <w:r w:rsidR="001A23CF">
        <w:t>principle, and ensures that the way we procure is aligned with contemporary community expectations</w:t>
      </w:r>
      <w:r w:rsidR="009545A6">
        <w:t xml:space="preserve">, delivering added value for economic, ethical, social and environmental outcomes (refer </w:t>
      </w:r>
      <w:r w:rsidR="009545A6" w:rsidRPr="009545A6">
        <w:rPr>
          <w:b/>
          <w:bCs/>
        </w:rPr>
        <w:t>Diagram 1</w:t>
      </w:r>
      <w:r w:rsidR="009545A6">
        <w:t>).</w:t>
      </w:r>
      <w:r w:rsidR="001A23CF">
        <w:t xml:space="preserve"> </w:t>
      </w:r>
    </w:p>
    <w:bookmarkStart w:id="1" w:name="_Toc178676493"/>
    <w:p w14:paraId="6410DB89" w14:textId="77777777" w:rsidR="003B7179" w:rsidRDefault="00C8461D" w:rsidP="003B7179">
      <w:pPr>
        <w:pStyle w:val="Heading1"/>
      </w:pPr>
      <w:r>
        <w:rPr>
          <w:noProof/>
        </w:rPr>
        <mc:AlternateContent>
          <mc:Choice Requires="wps">
            <w:drawing>
              <wp:anchor distT="45720" distB="45720" distL="114300" distR="114300" simplePos="0" relativeHeight="251660288" behindDoc="0" locked="0" layoutInCell="1" allowOverlap="1" wp14:anchorId="1F3C9489">
                <wp:simplePos x="0" y="0"/>
                <wp:positionH relativeFrom="column">
                  <wp:posOffset>2940050</wp:posOffset>
                </wp:positionH>
                <wp:positionV relativeFrom="paragraph">
                  <wp:posOffset>137160</wp:posOffset>
                </wp:positionV>
                <wp:extent cx="2926715" cy="18294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715" cy="1829435"/>
                        </a:xfrm>
                        <a:prstGeom prst="rect">
                          <a:avLst/>
                        </a:prstGeom>
                        <a:noFill/>
                        <a:ln w="9525">
                          <a:noFill/>
                          <a:miter lim="800000"/>
                          <a:headEnd/>
                          <a:tailEnd/>
                        </a:ln>
                      </wps:spPr>
                      <wps:txbx>
                        <w:txbxContent>
                          <w:p w14:paraId="4A4A3E33" w14:textId="77777777" w:rsidR="00153394" w:rsidRPr="00153394" w:rsidRDefault="00C8461D" w:rsidP="00153394">
                            <w:pPr>
                              <w:ind w:left="720"/>
                              <w:jc w:val="right"/>
                              <w:rPr>
                                <w:b/>
                                <w:bCs/>
                                <w:sz w:val="18"/>
                                <w:szCs w:val="20"/>
                              </w:rPr>
                            </w:pPr>
                            <w:r>
                              <w:rPr>
                                <w:b/>
                                <w:bCs/>
                                <w:sz w:val="18"/>
                                <w:szCs w:val="20"/>
                              </w:rPr>
                              <w:t>D</w:t>
                            </w:r>
                            <w:r w:rsidRPr="006070FD">
                              <w:rPr>
                                <w:b/>
                                <w:bCs/>
                                <w:sz w:val="18"/>
                                <w:szCs w:val="20"/>
                              </w:rPr>
                              <w:t xml:space="preserve">iagram 1: </w:t>
                            </w:r>
                            <w:r w:rsidRPr="006070FD">
                              <w:rPr>
                                <w:sz w:val="18"/>
                                <w:szCs w:val="20"/>
                              </w:rPr>
                              <w:t>Responsible public procurement</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30.45pt;height:144.05pt;margin-top:10.8pt;margin-left:231.5pt;mso-height-percent:200;mso-height-relative:margin;mso-width-percent:0;mso-width-relative:margin;mso-wrap-distance-bottom:3.6pt;mso-wrap-distance-left:9pt;mso-wrap-distance-right:9pt;mso-wrap-distance-top:3.6pt;mso-wrap-style:square;position:absolute;visibility:visible;v-text-anchor:top;z-index:251661312" filled="f" stroked="f">
                <v:textbox style="mso-fit-shape-to-text:t">
                  <w:txbxContent>
                    <w:p w:rsidR="00153394" w:rsidRPr="00153394" w:rsidP="00153394" w14:paraId="654DC605" w14:textId="77777777">
                      <w:pPr>
                        <w:ind w:left="720"/>
                        <w:jc w:val="right"/>
                        <w:rPr>
                          <w:b/>
                          <w:bCs/>
                          <w:sz w:val="18"/>
                          <w:szCs w:val="20"/>
                        </w:rPr>
                      </w:pPr>
                      <w:r>
                        <w:rPr>
                          <w:b/>
                          <w:bCs/>
                          <w:sz w:val="18"/>
                          <w:szCs w:val="20"/>
                        </w:rPr>
                        <w:t>D</w:t>
                      </w:r>
                      <w:r w:rsidRPr="006070FD">
                        <w:rPr>
                          <w:b/>
                          <w:bCs/>
                          <w:sz w:val="18"/>
                          <w:szCs w:val="20"/>
                        </w:rPr>
                        <w:t xml:space="preserve">iagram 1: </w:t>
                      </w:r>
                      <w:r w:rsidRPr="006070FD">
                        <w:rPr>
                          <w:sz w:val="18"/>
                          <w:szCs w:val="20"/>
                        </w:rPr>
                        <w:t>Responsible public procurement</w:t>
                      </w:r>
                    </w:p>
                  </w:txbxContent>
                </v:textbox>
              </v:shape>
            </w:pict>
          </mc:Fallback>
        </mc:AlternateContent>
      </w:r>
      <w:r w:rsidR="003B7179">
        <w:t>Purpose</w:t>
      </w:r>
      <w:bookmarkEnd w:id="1"/>
    </w:p>
    <w:p w14:paraId="75C30942" w14:textId="77777777" w:rsidR="000D54E7" w:rsidRDefault="00C8461D" w:rsidP="003B7179">
      <w:r>
        <w:t>This guide support</w:t>
      </w:r>
      <w:r w:rsidR="003431CE">
        <w:t>s</w:t>
      </w:r>
      <w:r>
        <w:t xml:space="preserve"> </w:t>
      </w:r>
      <w:r w:rsidR="00756212">
        <w:t xml:space="preserve">Queensland Government </w:t>
      </w:r>
      <w:r w:rsidR="000F6043">
        <w:t>employees</w:t>
      </w:r>
      <w:r w:rsidR="0000150A">
        <w:t xml:space="preserve"> who are involved in procurement activities and decision-making </w:t>
      </w:r>
      <w:r w:rsidR="00756212">
        <w:t xml:space="preserve">to have a better understanding of the intent, rationale and key considerations when undertaking responsible public procurement. </w:t>
      </w:r>
    </w:p>
    <w:p w14:paraId="564717CB" w14:textId="77777777" w:rsidR="000D54E7" w:rsidRPr="000D54E7" w:rsidRDefault="00C8461D" w:rsidP="000D54E7">
      <w:pPr>
        <w:pStyle w:val="Heading1"/>
      </w:pPr>
      <w:bookmarkStart w:id="2" w:name="_Toc178676494"/>
      <w:r>
        <w:t>How to use this guide</w:t>
      </w:r>
      <w:bookmarkEnd w:id="2"/>
    </w:p>
    <w:p w14:paraId="0068B977" w14:textId="77777777" w:rsidR="000D54E7" w:rsidRDefault="00C8461D" w:rsidP="000D54E7">
      <w:bookmarkStart w:id="3" w:name="_Hlk169677585"/>
      <w:r>
        <w:t>Read this guide</w:t>
      </w:r>
      <w:r w:rsidR="003B7179">
        <w:t xml:space="preserve"> with your agency’s procurement policies and procedures</w:t>
      </w:r>
      <w:r w:rsidR="009545A6">
        <w:t>, and other procurement guidance materials</w:t>
      </w:r>
      <w:r w:rsidR="00077159" w:rsidRPr="009545A6">
        <w:t>.</w:t>
      </w:r>
      <w:r w:rsidR="00A06AF1">
        <w:t xml:space="preserve"> </w:t>
      </w:r>
      <w:r>
        <w:t>Refer to</w:t>
      </w:r>
      <w:r w:rsidR="0060733D">
        <w:t xml:space="preserve"> </w:t>
      </w:r>
      <w:hyperlink r:id="rId17" w:history="1">
        <w:r w:rsidR="003B7179" w:rsidRPr="0060733D">
          <w:rPr>
            <w:rStyle w:val="Hyperlink"/>
          </w:rPr>
          <w:t xml:space="preserve">Section 5 of the QPP </w:t>
        </w:r>
      </w:hyperlink>
      <w:r>
        <w:t xml:space="preserve"> for definitions of key terms used in this guide</w:t>
      </w:r>
      <w:r w:rsidR="0060733D">
        <w:t>.</w:t>
      </w:r>
      <w:r w:rsidR="003B7179">
        <w:t xml:space="preserve"> </w:t>
      </w:r>
    </w:p>
    <w:p w14:paraId="4C9FC13A" w14:textId="77777777" w:rsidR="003B7179" w:rsidRPr="006116DE" w:rsidRDefault="00C8461D" w:rsidP="003B7179">
      <w:r>
        <w:t xml:space="preserve">Links to related guidance are included throughout and collated in a single list at the end of this guide. </w:t>
      </w:r>
    </w:p>
    <w:p w14:paraId="27C4B45A" w14:textId="77777777" w:rsidR="003B7179" w:rsidRPr="00786887" w:rsidRDefault="00C8461D" w:rsidP="003B7179">
      <w:pPr>
        <w:pStyle w:val="Heading1"/>
      </w:pPr>
      <w:bookmarkStart w:id="4" w:name="_Toc178676495"/>
      <w:bookmarkEnd w:id="3"/>
      <w:r>
        <w:t>Responsible public procurement</w:t>
      </w:r>
      <w:bookmarkEnd w:id="4"/>
    </w:p>
    <w:p w14:paraId="4047A03C" w14:textId="77777777" w:rsidR="000F01B9" w:rsidRDefault="00C8461D" w:rsidP="000F01B9">
      <w:pPr>
        <w:pStyle w:val="Heading2"/>
      </w:pPr>
      <w:bookmarkStart w:id="5" w:name="_Toc178676496"/>
      <w:proofErr w:type="gramStart"/>
      <w:r>
        <w:t>What</w:t>
      </w:r>
      <w:bookmarkEnd w:id="5"/>
      <w:proofErr w:type="gramEnd"/>
      <w:r>
        <w:t xml:space="preserve"> </w:t>
      </w:r>
    </w:p>
    <w:p w14:paraId="16DAF8D6" w14:textId="77777777" w:rsidR="000F01B9" w:rsidRDefault="00D33B54" w:rsidP="000F01B9">
      <w:pPr>
        <w:rPr>
          <w:rFonts w:cs="Arial"/>
          <w:szCs w:val="20"/>
        </w:rPr>
      </w:pPr>
      <w:hyperlink r:id="rId18" w:anchor="principle-2" w:history="1">
        <w:r w:rsidR="00787600" w:rsidRPr="000F6043">
          <w:rPr>
            <w:rStyle w:val="Hyperlink"/>
          </w:rPr>
          <w:t>Principle 2 of the QPP</w:t>
        </w:r>
      </w:hyperlink>
      <w:r w:rsidR="00787600">
        <w:t xml:space="preserve"> </w:t>
      </w:r>
      <w:r w:rsidR="00C8461D">
        <w:t xml:space="preserve">defines responsible public procurement as </w:t>
      </w:r>
      <w:r w:rsidR="00C8461D" w:rsidRPr="000A66BB">
        <w:rPr>
          <w:rFonts w:cs="Arial"/>
          <w:szCs w:val="20"/>
        </w:rPr>
        <w:t>procurement that encompasses added value for economic, ethical, social and environmental outcomes, consistent with government objectives</w:t>
      </w:r>
      <w:r w:rsidR="00C8461D">
        <w:rPr>
          <w:rFonts w:cs="Arial"/>
          <w:szCs w:val="20"/>
        </w:rPr>
        <w:t>. This includes, but is not limited to:</w:t>
      </w:r>
    </w:p>
    <w:p w14:paraId="6988F7D1" w14:textId="77777777" w:rsidR="000F01B9" w:rsidRDefault="00C8461D" w:rsidP="000F01B9">
      <w:pPr>
        <w:pStyle w:val="ListParagraph"/>
        <w:numPr>
          <w:ilvl w:val="0"/>
          <w:numId w:val="5"/>
        </w:numPr>
      </w:pPr>
      <w:r>
        <w:t xml:space="preserve">pursuing targets consistent with </w:t>
      </w:r>
      <w:hyperlink r:id="rId19" w:anchor="principle-1" w:history="1">
        <w:r w:rsidRPr="001B0850">
          <w:rPr>
            <w:rStyle w:val="Hyperlink"/>
          </w:rPr>
          <w:t>Principle 1 of the QPP</w:t>
        </w:r>
      </w:hyperlink>
      <w:r>
        <w:t xml:space="preserve"> </w:t>
      </w:r>
    </w:p>
    <w:p w14:paraId="4697F11B" w14:textId="77777777" w:rsidR="000F01B9" w:rsidRDefault="00C8461D" w:rsidP="000F01B9">
      <w:pPr>
        <w:pStyle w:val="ListParagraph"/>
        <w:numPr>
          <w:ilvl w:val="0"/>
          <w:numId w:val="5"/>
        </w:numPr>
      </w:pPr>
      <w:r>
        <w:t>supporting local jobs and businesses</w:t>
      </w:r>
    </w:p>
    <w:p w14:paraId="4E096D07" w14:textId="77777777" w:rsidR="000F01B9" w:rsidRDefault="00C8461D" w:rsidP="000F01B9">
      <w:pPr>
        <w:pStyle w:val="ListParagraph"/>
        <w:numPr>
          <w:ilvl w:val="0"/>
          <w:numId w:val="5"/>
        </w:numPr>
      </w:pPr>
      <w:r>
        <w:t>delivering improved social outcomes</w:t>
      </w:r>
    </w:p>
    <w:p w14:paraId="5AA885AD" w14:textId="77777777" w:rsidR="000F01B9" w:rsidRDefault="00C8461D" w:rsidP="000F01B9">
      <w:pPr>
        <w:pStyle w:val="ListParagraph"/>
        <w:numPr>
          <w:ilvl w:val="0"/>
          <w:numId w:val="5"/>
        </w:numPr>
      </w:pPr>
      <w:r>
        <w:t>decarbonising the economy</w:t>
      </w:r>
    </w:p>
    <w:p w14:paraId="0E1D196A" w14:textId="77777777" w:rsidR="000F01B9" w:rsidRDefault="00C8461D" w:rsidP="000F01B9">
      <w:pPr>
        <w:pStyle w:val="ListParagraph"/>
        <w:numPr>
          <w:ilvl w:val="0"/>
          <w:numId w:val="5"/>
        </w:numPr>
        <w:spacing w:after="160"/>
        <w:ind w:left="714" w:hanging="357"/>
      </w:pPr>
      <w:r>
        <w:t xml:space="preserve">applying requirements regarding the </w:t>
      </w:r>
      <w:r w:rsidRPr="0033682E">
        <w:rPr>
          <w:i/>
          <w:iCs/>
        </w:rPr>
        <w:t>Ethical Supplier Threshold</w:t>
      </w:r>
      <w:r w:rsidR="00B41769">
        <w:rPr>
          <w:i/>
          <w:iCs/>
        </w:rPr>
        <w:t xml:space="preserve"> (EST)</w:t>
      </w:r>
      <w:r>
        <w:t xml:space="preserve">, </w:t>
      </w:r>
      <w:r w:rsidRPr="0033682E">
        <w:rPr>
          <w:i/>
          <w:iCs/>
        </w:rPr>
        <w:t xml:space="preserve">Queensland Government Supplier Code of </w:t>
      </w:r>
      <w:r w:rsidRPr="00B41769">
        <w:rPr>
          <w:i/>
          <w:iCs/>
        </w:rPr>
        <w:t xml:space="preserve">Conduct </w:t>
      </w:r>
      <w:r w:rsidR="00B41769" w:rsidRPr="00B41769">
        <w:rPr>
          <w:i/>
          <w:iCs/>
        </w:rPr>
        <w:t>(</w:t>
      </w:r>
      <w:proofErr w:type="spellStart"/>
      <w:r w:rsidR="00B41769" w:rsidRPr="00B41769">
        <w:rPr>
          <w:i/>
          <w:iCs/>
        </w:rPr>
        <w:t>QGSCoC</w:t>
      </w:r>
      <w:proofErr w:type="spellEnd"/>
      <w:r w:rsidR="00B41769" w:rsidRPr="00B41769">
        <w:rPr>
          <w:i/>
          <w:iCs/>
        </w:rPr>
        <w:t xml:space="preserve">) </w:t>
      </w:r>
      <w:r w:rsidRPr="00B41769">
        <w:rPr>
          <w:i/>
          <w:iCs/>
        </w:rPr>
        <w:t>and</w:t>
      </w:r>
      <w:r>
        <w:t xml:space="preserve"> the </w:t>
      </w:r>
      <w:r w:rsidRPr="0033682E">
        <w:rPr>
          <w:i/>
          <w:iCs/>
        </w:rPr>
        <w:t>Ethical Supplier Mandate</w:t>
      </w:r>
      <w:r w:rsidR="00B41769">
        <w:rPr>
          <w:i/>
          <w:iCs/>
        </w:rPr>
        <w:t xml:space="preserve"> (ESM)</w:t>
      </w:r>
      <w:r>
        <w:t>.</w:t>
      </w:r>
    </w:p>
    <w:p w14:paraId="0D64A9A3" w14:textId="77777777" w:rsidR="000E2472" w:rsidRDefault="00C8461D" w:rsidP="000E2472">
      <w:r>
        <w:t xml:space="preserve">Responsible public procurement can be likened to the environmental, social and governance (ESG) framework used in the private sector to capture non-financial risks and opportunities. Considering ESG opportunities in decision-making meets the expectations of many investors, regulators, consumers and employees. Likewise, </w:t>
      </w:r>
      <w:r w:rsidR="00D84373">
        <w:t>the</w:t>
      </w:r>
      <w:r>
        <w:t xml:space="preserve"> responsible public procurement approach ensures government</w:t>
      </w:r>
      <w:r w:rsidR="00C85AFC">
        <w:t xml:space="preserve">’s procurement </w:t>
      </w:r>
      <w:r w:rsidR="00D84373">
        <w:t>decisions obtain value for money</w:t>
      </w:r>
      <w:r>
        <w:t>.</w:t>
      </w:r>
    </w:p>
    <w:p w14:paraId="69CC998B" w14:textId="77777777" w:rsidR="003B7179" w:rsidRPr="00092AF3" w:rsidRDefault="00C8461D" w:rsidP="003B7179">
      <w:pPr>
        <w:pStyle w:val="Heading2"/>
      </w:pPr>
      <w:bookmarkStart w:id="6" w:name="_Toc178676497"/>
      <w:proofErr w:type="gramStart"/>
      <w:r w:rsidRPr="00092AF3">
        <w:t>Why</w:t>
      </w:r>
      <w:bookmarkEnd w:id="6"/>
      <w:proofErr w:type="gramEnd"/>
    </w:p>
    <w:p w14:paraId="692B66B3" w14:textId="77777777" w:rsidR="00BF7BE0" w:rsidRDefault="00C8461D" w:rsidP="006070FD">
      <w:r>
        <w:t xml:space="preserve">Under the </w:t>
      </w:r>
      <w:r w:rsidR="00485114" w:rsidRPr="00485114">
        <w:t>QPP</w:t>
      </w:r>
      <w:r>
        <w:t xml:space="preserve">, value for money </w:t>
      </w:r>
      <w:r w:rsidR="004419C2">
        <w:t>means</w:t>
      </w:r>
      <w:r>
        <w:t xml:space="preserve"> the best available outcome for money spent. </w:t>
      </w:r>
      <w:r w:rsidR="00356720">
        <w:t>Applying</w:t>
      </w:r>
      <w:r>
        <w:t xml:space="preserve"> a responsible public procurement approach means that we deliver added value for economic, ethical, social and environmental outcomes that </w:t>
      </w:r>
      <w:r w:rsidR="00356720">
        <w:t>align</w:t>
      </w:r>
      <w:r>
        <w:t xml:space="preserve"> with </w:t>
      </w:r>
      <w:r w:rsidR="00715B99">
        <w:t xml:space="preserve">Queensland </w:t>
      </w:r>
      <w:r>
        <w:t>Government objectives</w:t>
      </w:r>
      <w:r w:rsidR="00356720">
        <w:t>,</w:t>
      </w:r>
      <w:r w:rsidR="00356720" w:rsidRPr="00356720">
        <w:t xml:space="preserve"> </w:t>
      </w:r>
      <w:r w:rsidR="00356720">
        <w:t>when spending public money</w:t>
      </w:r>
      <w:r>
        <w:t xml:space="preserve">. </w:t>
      </w:r>
    </w:p>
    <w:p w14:paraId="410FCEDF" w14:textId="77777777" w:rsidR="00AE491C" w:rsidRDefault="00C8461D" w:rsidP="00AE491C">
      <w:r>
        <w:lastRenderedPageBreak/>
        <w:t xml:space="preserve">This means focussing on </w:t>
      </w:r>
      <w:r w:rsidR="006070FD">
        <w:t>supporting quality, local jobs, boosting the Queensland economy,</w:t>
      </w:r>
      <w:r w:rsidR="004419C2">
        <w:t xml:space="preserve"> and</w:t>
      </w:r>
      <w:r w:rsidR="006070FD">
        <w:t xml:space="preserve"> leaving a positive legacy for current and future generations of Queenslanders</w:t>
      </w:r>
      <w:r w:rsidR="00715B99">
        <w:t>.</w:t>
      </w:r>
      <w:r w:rsidR="00E95D6A">
        <w:t xml:space="preserve"> </w:t>
      </w:r>
      <w:r>
        <w:t>This approach is in line with c</w:t>
      </w:r>
      <w:r w:rsidR="00AD085C" w:rsidRPr="00092AF3">
        <w:t xml:space="preserve">ontemporary community expectations on ethical sourcing practices </w:t>
      </w:r>
      <w:r w:rsidR="00715B99">
        <w:t>which place</w:t>
      </w:r>
      <w:r w:rsidR="00AD085C" w:rsidRPr="00092AF3">
        <w:t xml:space="preserve"> greater focus on how procurement can </w:t>
      </w:r>
      <w:r w:rsidR="00AD085C">
        <w:t>lead by example by delivering outcomes that promote social wellbeing and prevent harm.</w:t>
      </w:r>
      <w:r w:rsidR="00153394">
        <w:t xml:space="preserve"> </w:t>
      </w:r>
      <w:r w:rsidR="00715B99">
        <w:t>H</w:t>
      </w:r>
      <w:r>
        <w:t xml:space="preserve">arm prevention involves, amongst other things, addressing high-focus issues such as modern slavery, </w:t>
      </w:r>
      <w:r w:rsidR="00992320">
        <w:t xml:space="preserve">animal welfare, and the welfare of workers from marginalised backgrounds and/or those that work in </w:t>
      </w:r>
      <w:r w:rsidR="00153394">
        <w:t>vulnerable</w:t>
      </w:r>
      <w:r w:rsidR="00992320">
        <w:t xml:space="preserve"> industries (e.g. textiles, clothing and footwear). </w:t>
      </w:r>
    </w:p>
    <w:p w14:paraId="168025CB" w14:textId="77777777" w:rsidR="000A077B" w:rsidRDefault="00C8461D" w:rsidP="00C17189">
      <w:r w:rsidRPr="00C46F4C">
        <w:t>A</w:t>
      </w:r>
      <w:r w:rsidR="00C17189" w:rsidRPr="00C46F4C">
        <w:t>pplying a responsible public procurement approach</w:t>
      </w:r>
      <w:r w:rsidRPr="00C46F4C">
        <w:t xml:space="preserve"> </w:t>
      </w:r>
      <w:r w:rsidR="0017764B" w:rsidRPr="00C46F4C">
        <w:t xml:space="preserve">is </w:t>
      </w:r>
      <w:r w:rsidR="004419C2">
        <w:t>also integral to</w:t>
      </w:r>
      <w:r w:rsidR="00C0713B">
        <w:t xml:space="preserve"> creating enduring community </w:t>
      </w:r>
      <w:r w:rsidR="000309BD">
        <w:t>value and</w:t>
      </w:r>
      <w:r w:rsidR="00BF028C">
        <w:t xml:space="preserve"> increas</w:t>
      </w:r>
      <w:r>
        <w:t>e</w:t>
      </w:r>
      <w:r w:rsidR="00C0713B">
        <w:t>s</w:t>
      </w:r>
      <w:r w:rsidR="00BF028C">
        <w:t xml:space="preserve"> demand</w:t>
      </w:r>
      <w:r>
        <w:t xml:space="preserve"> and supply </w:t>
      </w:r>
      <w:r w:rsidR="00BF028C">
        <w:t>for goods and services</w:t>
      </w:r>
      <w:r w:rsidR="00E16AF3">
        <w:t xml:space="preserve"> that are delivered responsibly and/or which result in a responsible outcome</w:t>
      </w:r>
      <w:r w:rsidR="00BF028C">
        <w:t>.</w:t>
      </w:r>
      <w:r>
        <w:t xml:space="preserve"> Additional benefits include:</w:t>
      </w:r>
    </w:p>
    <w:p w14:paraId="4D369BFC" w14:textId="77777777" w:rsidR="00C17189" w:rsidRDefault="00C8461D" w:rsidP="00516493">
      <w:pPr>
        <w:pStyle w:val="ListParagraph"/>
        <w:numPr>
          <w:ilvl w:val="0"/>
          <w:numId w:val="6"/>
        </w:numPr>
      </w:pPr>
      <w:r>
        <w:t>h</w:t>
      </w:r>
      <w:r w:rsidR="000A077B">
        <w:t xml:space="preserve">elps to identify supply chain risks during procurement and contract </w:t>
      </w:r>
      <w:proofErr w:type="gramStart"/>
      <w:r w:rsidR="000A077B">
        <w:t>management</w:t>
      </w:r>
      <w:proofErr w:type="gramEnd"/>
    </w:p>
    <w:p w14:paraId="430AF813" w14:textId="77777777" w:rsidR="000A077B" w:rsidRDefault="00C8461D" w:rsidP="00516493">
      <w:pPr>
        <w:pStyle w:val="ListParagraph"/>
        <w:numPr>
          <w:ilvl w:val="0"/>
          <w:numId w:val="6"/>
        </w:numPr>
      </w:pPr>
      <w:r>
        <w:t xml:space="preserve">stimulates innovation and increased competition for responsible </w:t>
      </w:r>
      <w:proofErr w:type="gramStart"/>
      <w:r>
        <w:t>solutions</w:t>
      </w:r>
      <w:proofErr w:type="gramEnd"/>
    </w:p>
    <w:p w14:paraId="16DBCF77" w14:textId="77777777" w:rsidR="000A077B" w:rsidRDefault="00C8461D" w:rsidP="00516493">
      <w:pPr>
        <w:pStyle w:val="ListParagraph"/>
        <w:numPr>
          <w:ilvl w:val="0"/>
          <w:numId w:val="6"/>
        </w:numPr>
      </w:pPr>
      <w:r>
        <w:t xml:space="preserve">increases public confidence and trust in </w:t>
      </w:r>
      <w:proofErr w:type="gramStart"/>
      <w:r>
        <w:t>government</w:t>
      </w:r>
      <w:proofErr w:type="gramEnd"/>
    </w:p>
    <w:p w14:paraId="09B2C48D" w14:textId="77777777" w:rsidR="00620E6F" w:rsidRDefault="00C8461D" w:rsidP="00516493">
      <w:pPr>
        <w:pStyle w:val="ListParagraph"/>
        <w:numPr>
          <w:ilvl w:val="0"/>
          <w:numId w:val="6"/>
        </w:numPr>
      </w:pPr>
      <w:r>
        <w:t>e</w:t>
      </w:r>
      <w:r w:rsidR="000A077B">
        <w:t>ncourages integration and inclusion of marginalised groups in society</w:t>
      </w:r>
      <w:r w:rsidR="00095B5A">
        <w:t>.</w:t>
      </w:r>
    </w:p>
    <w:p w14:paraId="2A2B112B" w14:textId="77777777" w:rsidR="003B7179" w:rsidRDefault="00C8461D" w:rsidP="00633EEC">
      <w:pPr>
        <w:pStyle w:val="Heading1"/>
      </w:pPr>
      <w:bookmarkStart w:id="7" w:name="_Toc178676498"/>
      <w:r>
        <w:t>Applying a responsible public procurement approach</w:t>
      </w:r>
      <w:bookmarkEnd w:id="7"/>
    </w:p>
    <w:p w14:paraId="513E5E16" w14:textId="77777777" w:rsidR="00DB4AB8" w:rsidRDefault="00C8461D" w:rsidP="0049749B">
      <w:r>
        <w:t>A</w:t>
      </w:r>
      <w:r w:rsidR="00810120">
        <w:t>pply</w:t>
      </w:r>
      <w:r>
        <w:t>ing</w:t>
      </w:r>
      <w:r w:rsidR="00810120">
        <w:t xml:space="preserve"> a responsible public procurement approach </w:t>
      </w:r>
      <w:r>
        <w:t xml:space="preserve">involves: </w:t>
      </w:r>
    </w:p>
    <w:p w14:paraId="60AC460F" w14:textId="77777777" w:rsidR="00011FB2" w:rsidRDefault="00C8461D" w:rsidP="00011FB2">
      <w:pPr>
        <w:pStyle w:val="ListParagraph"/>
        <w:numPr>
          <w:ilvl w:val="0"/>
          <w:numId w:val="9"/>
        </w:numPr>
      </w:pPr>
      <w:r>
        <w:t xml:space="preserve">applying relevant </w:t>
      </w:r>
      <w:r w:rsidR="007E28BB">
        <w:t xml:space="preserve">mandatory </w:t>
      </w:r>
      <w:r>
        <w:t xml:space="preserve">QPP requirements </w:t>
      </w:r>
    </w:p>
    <w:p w14:paraId="4C08A602" w14:textId="77777777" w:rsidR="00011FB2" w:rsidRDefault="00C8461D" w:rsidP="00011FB2">
      <w:pPr>
        <w:pStyle w:val="ListParagraph"/>
        <w:numPr>
          <w:ilvl w:val="0"/>
          <w:numId w:val="9"/>
        </w:numPr>
      </w:pPr>
      <w:r>
        <w:t>considering whole</w:t>
      </w:r>
      <w:r w:rsidR="00A9525C">
        <w:t>-</w:t>
      </w:r>
      <w:r>
        <w:t>of</w:t>
      </w:r>
      <w:r w:rsidR="00A9525C">
        <w:t>-</w:t>
      </w:r>
      <w:r>
        <w:t>government or agency</w:t>
      </w:r>
      <w:r w:rsidR="00A9525C">
        <w:t>-</w:t>
      </w:r>
      <w:r>
        <w:t xml:space="preserve">specific objectives </w:t>
      </w:r>
    </w:p>
    <w:p w14:paraId="02D57E89" w14:textId="77777777" w:rsidR="00DB4AB8" w:rsidRDefault="00C8461D" w:rsidP="00516493">
      <w:pPr>
        <w:pStyle w:val="ListParagraph"/>
        <w:numPr>
          <w:ilvl w:val="0"/>
          <w:numId w:val="9"/>
        </w:numPr>
      </w:pPr>
      <w:r>
        <w:t xml:space="preserve">pursuing relevant targets as specified in </w:t>
      </w:r>
      <w:hyperlink r:id="rId20" w:anchor="principle-1" w:history="1">
        <w:r w:rsidRPr="001B0850">
          <w:rPr>
            <w:rStyle w:val="Hyperlink"/>
          </w:rPr>
          <w:t>Principle 1</w:t>
        </w:r>
        <w:r w:rsidR="00633EEC" w:rsidRPr="001B0850">
          <w:rPr>
            <w:rStyle w:val="Hyperlink"/>
          </w:rPr>
          <w:t xml:space="preserve"> of the</w:t>
        </w:r>
        <w:r w:rsidRPr="001B0850">
          <w:rPr>
            <w:rStyle w:val="Hyperlink"/>
          </w:rPr>
          <w:t xml:space="preserve"> QPP</w:t>
        </w:r>
      </w:hyperlink>
      <w:r>
        <w:t xml:space="preserve"> </w:t>
      </w:r>
      <w:r w:rsidR="00011FB2">
        <w:t xml:space="preserve">or in other procurement-related policies. </w:t>
      </w:r>
      <w:r>
        <w:t xml:space="preserve"> </w:t>
      </w:r>
    </w:p>
    <w:p w14:paraId="3E40232F" w14:textId="600DCDAA" w:rsidR="00011FB2" w:rsidRDefault="00C8461D" w:rsidP="0049749B">
      <w:r>
        <w:t xml:space="preserve">Application of other procurement-related policies (e.g. </w:t>
      </w:r>
      <w:hyperlink r:id="rId21" w:history="1">
        <w:r w:rsidRPr="00A864F3">
          <w:rPr>
            <w:rStyle w:val="Hyperlink"/>
          </w:rPr>
          <w:t>Queensland Charter for Local Content</w:t>
        </w:r>
      </w:hyperlink>
      <w:r>
        <w:t xml:space="preserve">) will depend on the nature of the procurement. For a full list of procurement-related policies, refer to the </w:t>
      </w:r>
      <w:hyperlink r:id="rId22" w:history="1">
        <w:r w:rsidRPr="00A864F3">
          <w:rPr>
            <w:rStyle w:val="Hyperlink"/>
          </w:rPr>
          <w:t>Procurement-related policies ForGov webpage</w:t>
        </w:r>
      </w:hyperlink>
      <w:r>
        <w:t>.</w:t>
      </w:r>
      <w:r>
        <w:rPr>
          <w:b/>
          <w:bCs/>
        </w:rPr>
        <w:t xml:space="preserve"> </w:t>
      </w:r>
      <w:r w:rsidRPr="00011FB2">
        <w:rPr>
          <w:b/>
          <w:bCs/>
        </w:rPr>
        <w:t>Table 1</w:t>
      </w:r>
      <w:r w:rsidRPr="00011FB2">
        <w:t xml:space="preserve"> </w:t>
      </w:r>
      <w:r>
        <w:t>outlines</w:t>
      </w:r>
      <w:r w:rsidRPr="00011FB2">
        <w:t xml:space="preserve"> </w:t>
      </w:r>
      <w:r w:rsidR="005669F4">
        <w:t>whole-of-government</w:t>
      </w:r>
      <w:r w:rsidRPr="00011FB2">
        <w:t xml:space="preserve"> objectives, targets and</w:t>
      </w:r>
      <w:r w:rsidR="007E28BB">
        <w:t xml:space="preserve"> mandatory</w:t>
      </w:r>
      <w:r w:rsidRPr="00011FB2">
        <w:t xml:space="preserve"> QPP</w:t>
      </w:r>
      <w:r w:rsidR="00FC3021">
        <w:t xml:space="preserve"> </w:t>
      </w:r>
      <w:r w:rsidRPr="00011FB2">
        <w:t>requirements</w:t>
      </w:r>
      <w:r>
        <w:t xml:space="preserve"> aligned to responsible public procurement outcomes. </w:t>
      </w:r>
    </w:p>
    <w:p w14:paraId="3A212C73" w14:textId="2A64E70E" w:rsidR="00C8461D" w:rsidRPr="00011FB2" w:rsidRDefault="00C8461D" w:rsidP="0049749B">
      <w:r w:rsidRPr="00810120">
        <w:rPr>
          <w:b/>
          <w:bCs/>
          <w:sz w:val="18"/>
          <w:szCs w:val="20"/>
        </w:rPr>
        <w:t>Table 1</w:t>
      </w:r>
      <w:r>
        <w:rPr>
          <w:sz w:val="18"/>
          <w:szCs w:val="20"/>
        </w:rPr>
        <w:t>:</w:t>
      </w:r>
      <w:r w:rsidRPr="00810120">
        <w:rPr>
          <w:sz w:val="18"/>
          <w:szCs w:val="20"/>
        </w:rPr>
        <w:t xml:space="preserve"> </w:t>
      </w:r>
      <w:r>
        <w:rPr>
          <w:sz w:val="18"/>
          <w:szCs w:val="20"/>
        </w:rPr>
        <w:t>R</w:t>
      </w:r>
      <w:r w:rsidRPr="00810120">
        <w:rPr>
          <w:sz w:val="18"/>
          <w:szCs w:val="20"/>
        </w:rPr>
        <w:t>esponsible public procurement</w:t>
      </w:r>
      <w:r>
        <w:rPr>
          <w:sz w:val="18"/>
          <w:szCs w:val="20"/>
        </w:rPr>
        <w:t xml:space="preserve"> – targets, objectives and mandatory QPP requirements</w:t>
      </w:r>
    </w:p>
    <w:tbl>
      <w:tblPr>
        <w:tblStyle w:val="PlainTable1"/>
        <w:tblW w:w="9209" w:type="dxa"/>
        <w:tblLook w:val="04A0" w:firstRow="1" w:lastRow="0" w:firstColumn="1" w:lastColumn="0" w:noHBand="0" w:noVBand="1"/>
      </w:tblPr>
      <w:tblGrid>
        <w:gridCol w:w="1632"/>
        <w:gridCol w:w="5876"/>
        <w:gridCol w:w="1701"/>
      </w:tblGrid>
      <w:tr w:rsidR="00B416D3" w14:paraId="60F20B01" w14:textId="77777777" w:rsidTr="00B416D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2" w:type="dxa"/>
          </w:tcPr>
          <w:p w14:paraId="25B31A3C" w14:textId="77777777" w:rsidR="00232C37" w:rsidRDefault="00C8461D" w:rsidP="008952A0">
            <w:r>
              <w:t>Outcomes</w:t>
            </w:r>
          </w:p>
        </w:tc>
        <w:tc>
          <w:tcPr>
            <w:tcW w:w="5876" w:type="dxa"/>
          </w:tcPr>
          <w:p w14:paraId="63023D32" w14:textId="77777777" w:rsidR="00232C37" w:rsidRDefault="00C8461D" w:rsidP="008952A0">
            <w:pPr>
              <w:cnfStyle w:val="100000000000" w:firstRow="1" w:lastRow="0" w:firstColumn="0" w:lastColumn="0" w:oddVBand="0" w:evenVBand="0" w:oddHBand="0" w:evenHBand="0" w:firstRowFirstColumn="0" w:firstRowLastColumn="0" w:lastRowFirstColumn="0" w:lastRowLastColumn="0"/>
            </w:pPr>
            <w:r>
              <w:t>Examples</w:t>
            </w:r>
            <w:r w:rsidR="003C0EC9">
              <w:t>/indicators</w:t>
            </w:r>
            <w:r>
              <w:t xml:space="preserve"> of outcomes consistent with objectives </w:t>
            </w:r>
          </w:p>
        </w:tc>
        <w:tc>
          <w:tcPr>
            <w:tcW w:w="1701" w:type="dxa"/>
          </w:tcPr>
          <w:p w14:paraId="67F2995A" w14:textId="43FBF08F" w:rsidR="00232C37" w:rsidRDefault="00C8461D" w:rsidP="008952A0">
            <w:pPr>
              <w:cnfStyle w:val="100000000000" w:firstRow="1" w:lastRow="0" w:firstColumn="0" w:lastColumn="0" w:oddVBand="0" w:evenVBand="0" w:oddHBand="0" w:evenHBand="0" w:firstRowFirstColumn="0" w:firstRowLastColumn="0" w:lastRowFirstColumn="0" w:lastRowLastColumn="0"/>
            </w:pPr>
            <w:r>
              <w:t>Target</w:t>
            </w:r>
            <w:r w:rsidR="00011FB2">
              <w:t xml:space="preserve">, </w:t>
            </w:r>
            <w:r>
              <w:t>o</w:t>
            </w:r>
            <w:r w:rsidR="00011FB2">
              <w:t xml:space="preserve">bjective </w:t>
            </w:r>
            <w:r>
              <w:t>or m</w:t>
            </w:r>
            <w:r w:rsidR="007E28BB">
              <w:t xml:space="preserve">andatory </w:t>
            </w:r>
            <w:r w:rsidR="003C0EC9">
              <w:t>requirement</w:t>
            </w:r>
          </w:p>
        </w:tc>
      </w:tr>
      <w:tr w:rsidR="00B416D3" w14:paraId="091B0F87" w14:textId="77777777" w:rsidTr="00B416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2" w:type="dxa"/>
            <w:vMerge w:val="restart"/>
          </w:tcPr>
          <w:p w14:paraId="409D0220" w14:textId="77777777" w:rsidR="00FC3021" w:rsidRDefault="00C8461D" w:rsidP="008952A0">
            <w:r>
              <w:t>All</w:t>
            </w:r>
          </w:p>
        </w:tc>
        <w:tc>
          <w:tcPr>
            <w:tcW w:w="5876" w:type="dxa"/>
          </w:tcPr>
          <w:p w14:paraId="62675A84" w14:textId="33488520" w:rsidR="00FC3021" w:rsidRDefault="00C8461D" w:rsidP="00C929A9">
            <w:pPr>
              <w:spacing w:line="240" w:lineRule="auto"/>
              <w:contextualSpacing/>
              <w:cnfStyle w:val="000000100000" w:firstRow="0" w:lastRow="0" w:firstColumn="0" w:lastColumn="0" w:oddVBand="0" w:evenVBand="0" w:oddHBand="1" w:evenHBand="0" w:firstRowFirstColumn="0" w:firstRowLastColumn="0" w:lastRowFirstColumn="0" w:lastRowLastColumn="0"/>
            </w:pPr>
            <w:r>
              <w:t>Facilitating enduring community value and applying Best Practice Principles (for major projects only) (clause 26 QPP)</w:t>
            </w:r>
          </w:p>
        </w:tc>
        <w:tc>
          <w:tcPr>
            <w:tcW w:w="1701" w:type="dxa"/>
          </w:tcPr>
          <w:p w14:paraId="32087270" w14:textId="77777777" w:rsidR="00FC3021" w:rsidRDefault="00C8461D" w:rsidP="003C0EC9">
            <w:pPr>
              <w:spacing w:line="240" w:lineRule="auto"/>
              <w:contextualSpacing/>
              <w:cnfStyle w:val="000000100000" w:firstRow="0" w:lastRow="0" w:firstColumn="0" w:lastColumn="0" w:oddVBand="0" w:evenVBand="0" w:oddHBand="1" w:evenHBand="0" w:firstRowFirstColumn="0" w:firstRowLastColumn="0" w:lastRowFirstColumn="0" w:lastRowLastColumn="0"/>
            </w:pPr>
            <w:r>
              <w:t>Requirement</w:t>
            </w:r>
          </w:p>
        </w:tc>
      </w:tr>
      <w:tr w:rsidR="00B416D3" w14:paraId="76F8608A" w14:textId="77777777" w:rsidTr="00B416D3">
        <w:tc>
          <w:tcPr>
            <w:cnfStyle w:val="001000000000" w:firstRow="0" w:lastRow="0" w:firstColumn="1" w:lastColumn="0" w:oddVBand="0" w:evenVBand="0" w:oddHBand="0" w:evenHBand="0" w:firstRowFirstColumn="0" w:firstRowLastColumn="0" w:lastRowFirstColumn="0" w:lastRowLastColumn="0"/>
            <w:tcW w:w="1632" w:type="dxa"/>
            <w:vMerge/>
          </w:tcPr>
          <w:p w14:paraId="6E2F638A" w14:textId="77777777" w:rsidR="00FC3021" w:rsidRDefault="00FC3021" w:rsidP="008952A0"/>
        </w:tc>
        <w:tc>
          <w:tcPr>
            <w:tcW w:w="5876" w:type="dxa"/>
          </w:tcPr>
          <w:p w14:paraId="2B0A9980" w14:textId="77777777" w:rsidR="00FC3021" w:rsidRDefault="00C8461D" w:rsidP="00C929A9">
            <w:pPr>
              <w:spacing w:line="240" w:lineRule="auto"/>
              <w:contextualSpacing/>
              <w:cnfStyle w:val="000000000000" w:firstRow="0" w:lastRow="0" w:firstColumn="0" w:lastColumn="0" w:oddVBand="0" w:evenVBand="0" w:oddHBand="0" w:evenHBand="0" w:firstRowFirstColumn="0" w:firstRowLastColumn="0" w:lastRowFirstColumn="0" w:lastRowLastColumn="0"/>
            </w:pPr>
            <w:r>
              <w:t>Category strategy and forward procurement requirements (clause 51 QPP)</w:t>
            </w:r>
          </w:p>
        </w:tc>
        <w:tc>
          <w:tcPr>
            <w:tcW w:w="1701" w:type="dxa"/>
          </w:tcPr>
          <w:p w14:paraId="50AF7A6C" w14:textId="77777777" w:rsidR="00FC3021" w:rsidRDefault="00C8461D" w:rsidP="003C0EC9">
            <w:pPr>
              <w:spacing w:line="240" w:lineRule="auto"/>
              <w:contextualSpacing/>
              <w:cnfStyle w:val="000000000000" w:firstRow="0" w:lastRow="0" w:firstColumn="0" w:lastColumn="0" w:oddVBand="0" w:evenVBand="0" w:oddHBand="0" w:evenHBand="0" w:firstRowFirstColumn="0" w:firstRowLastColumn="0" w:lastRowFirstColumn="0" w:lastRowLastColumn="0"/>
            </w:pPr>
            <w:r>
              <w:t>Requirement</w:t>
            </w:r>
          </w:p>
        </w:tc>
      </w:tr>
      <w:tr w:rsidR="00B416D3" w14:paraId="287DFFBF" w14:textId="77777777" w:rsidTr="00B416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2" w:type="dxa"/>
            <w:vMerge w:val="restart"/>
          </w:tcPr>
          <w:p w14:paraId="319C9022" w14:textId="77777777" w:rsidR="00FC3021" w:rsidRDefault="00C8461D" w:rsidP="00FC3021">
            <w:r>
              <w:t>Economic</w:t>
            </w:r>
          </w:p>
          <w:p w14:paraId="5E5247E2" w14:textId="77777777" w:rsidR="00FC3021" w:rsidRDefault="00FC3021" w:rsidP="00FC3021"/>
        </w:tc>
        <w:tc>
          <w:tcPr>
            <w:tcW w:w="5876" w:type="dxa"/>
          </w:tcPr>
          <w:p w14:paraId="159C99A6" w14:textId="77777777" w:rsidR="00FC3021" w:rsidRDefault="00C8461D" w:rsidP="00FC3021">
            <w:pPr>
              <w:spacing w:line="240" w:lineRule="auto"/>
              <w:contextualSpacing/>
              <w:cnfStyle w:val="000000100000" w:firstRow="0" w:lastRow="0" w:firstColumn="0" w:lastColumn="0" w:oddVBand="0" w:evenVBand="0" w:oddHBand="1" w:evenHBand="0" w:firstRowFirstColumn="0" w:firstRowLastColumn="0" w:lastRowFirstColumn="0" w:lastRowLastColumn="0"/>
            </w:pPr>
            <w:r>
              <w:t>Supporting diverse suppliers to do business with government (e.g. small and medium enterprises, regional and remote suppliers, Aboriginal and/or Torres Strait Islander businesses, social enterprises, women-owned and/or women-led businesses, businesses owned or operated by people with disability, and culturally and linguistically diverse suppliers)</w:t>
            </w:r>
          </w:p>
        </w:tc>
        <w:tc>
          <w:tcPr>
            <w:tcW w:w="1701" w:type="dxa"/>
          </w:tcPr>
          <w:p w14:paraId="33BF220A" w14:textId="77777777" w:rsidR="00FC3021" w:rsidRDefault="00C8461D" w:rsidP="00FC3021">
            <w:pPr>
              <w:spacing w:line="240" w:lineRule="auto"/>
              <w:contextualSpacing/>
              <w:cnfStyle w:val="000000100000" w:firstRow="0" w:lastRow="0" w:firstColumn="0" w:lastColumn="0" w:oddVBand="0" w:evenVBand="0" w:oddHBand="1" w:evenHBand="0" w:firstRowFirstColumn="0" w:firstRowLastColumn="0" w:lastRowFirstColumn="0" w:lastRowLastColumn="0"/>
            </w:pPr>
            <w:r>
              <w:t>Objective</w:t>
            </w:r>
          </w:p>
          <w:p w14:paraId="46899DF8" w14:textId="77777777" w:rsidR="00FC3021" w:rsidRDefault="00FC3021" w:rsidP="00FC3021">
            <w:pPr>
              <w:spacing w:line="240" w:lineRule="auto"/>
              <w:contextualSpacing/>
              <w:cnfStyle w:val="000000100000" w:firstRow="0" w:lastRow="0" w:firstColumn="0" w:lastColumn="0" w:oddVBand="0" w:evenVBand="0" w:oddHBand="1" w:evenHBand="0" w:firstRowFirstColumn="0" w:firstRowLastColumn="0" w:lastRowFirstColumn="0" w:lastRowLastColumn="0"/>
            </w:pPr>
          </w:p>
        </w:tc>
      </w:tr>
      <w:tr w:rsidR="00B416D3" w14:paraId="553CF5E0" w14:textId="77777777" w:rsidTr="00B416D3">
        <w:tc>
          <w:tcPr>
            <w:cnfStyle w:val="001000000000" w:firstRow="0" w:lastRow="0" w:firstColumn="1" w:lastColumn="0" w:oddVBand="0" w:evenVBand="0" w:oddHBand="0" w:evenHBand="0" w:firstRowFirstColumn="0" w:firstRowLastColumn="0" w:lastRowFirstColumn="0" w:lastRowLastColumn="0"/>
            <w:tcW w:w="1632" w:type="dxa"/>
            <w:vMerge/>
          </w:tcPr>
          <w:p w14:paraId="04C91543" w14:textId="77777777" w:rsidR="00FC3021" w:rsidRDefault="00FC3021" w:rsidP="00FC3021"/>
        </w:tc>
        <w:tc>
          <w:tcPr>
            <w:tcW w:w="5876" w:type="dxa"/>
          </w:tcPr>
          <w:p w14:paraId="31415AC5" w14:textId="77777777" w:rsidR="00FC3021" w:rsidRDefault="00C8461D" w:rsidP="00FC3021">
            <w:pPr>
              <w:spacing w:line="240" w:lineRule="auto"/>
              <w:contextualSpacing/>
              <w:cnfStyle w:val="000000000000" w:firstRow="0" w:lastRow="0" w:firstColumn="0" w:lastColumn="0" w:oddVBand="0" w:evenVBand="0" w:oddHBand="0" w:evenHBand="0" w:firstRowFirstColumn="0" w:firstRowLastColumn="0" w:lastRowFirstColumn="0" w:lastRowLastColumn="0"/>
            </w:pPr>
            <w:r>
              <w:t>Reduce long-term and youth unemployment, and increase apprentice and trainee opportunities</w:t>
            </w:r>
          </w:p>
        </w:tc>
        <w:tc>
          <w:tcPr>
            <w:tcW w:w="1701" w:type="dxa"/>
          </w:tcPr>
          <w:p w14:paraId="33441095" w14:textId="77777777" w:rsidR="00FC3021" w:rsidRDefault="00C8461D" w:rsidP="00FC3021">
            <w:pPr>
              <w:spacing w:line="240" w:lineRule="auto"/>
              <w:contextualSpacing/>
              <w:cnfStyle w:val="000000000000" w:firstRow="0" w:lastRow="0" w:firstColumn="0" w:lastColumn="0" w:oddVBand="0" w:evenVBand="0" w:oddHBand="0" w:evenHBand="0" w:firstRowFirstColumn="0" w:firstRowLastColumn="0" w:lastRowFirstColumn="0" w:lastRowLastColumn="0"/>
            </w:pPr>
            <w:r>
              <w:t>Objective</w:t>
            </w:r>
          </w:p>
        </w:tc>
      </w:tr>
      <w:tr w:rsidR="00B416D3" w14:paraId="70739250" w14:textId="77777777" w:rsidTr="00B416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2" w:type="dxa"/>
            <w:vMerge/>
          </w:tcPr>
          <w:p w14:paraId="1EB172BC" w14:textId="77777777" w:rsidR="00FC3021" w:rsidRDefault="00FC3021" w:rsidP="00FC3021"/>
        </w:tc>
        <w:tc>
          <w:tcPr>
            <w:tcW w:w="5876" w:type="dxa"/>
          </w:tcPr>
          <w:p w14:paraId="188B6067" w14:textId="77777777" w:rsidR="00FC3021" w:rsidRDefault="00C8461D" w:rsidP="00FC3021">
            <w:pPr>
              <w:spacing w:line="240" w:lineRule="auto"/>
              <w:contextualSpacing/>
              <w:cnfStyle w:val="000000100000" w:firstRow="0" w:lastRow="0" w:firstColumn="0" w:lastColumn="0" w:oddVBand="0" w:evenVBand="0" w:oddHBand="1" w:evenHBand="0" w:firstRowFirstColumn="0" w:firstRowLastColumn="0" w:lastRowFirstColumn="0" w:lastRowLastColumn="0"/>
            </w:pPr>
            <w:r>
              <w:t>Supporting innovation in procurement</w:t>
            </w:r>
          </w:p>
        </w:tc>
        <w:tc>
          <w:tcPr>
            <w:tcW w:w="1701" w:type="dxa"/>
          </w:tcPr>
          <w:p w14:paraId="35FE1B8C" w14:textId="77777777" w:rsidR="00FC3021" w:rsidRDefault="00C8461D" w:rsidP="00FC3021">
            <w:pPr>
              <w:spacing w:line="240" w:lineRule="auto"/>
              <w:contextualSpacing/>
              <w:cnfStyle w:val="000000100000" w:firstRow="0" w:lastRow="0" w:firstColumn="0" w:lastColumn="0" w:oddVBand="0" w:evenVBand="0" w:oddHBand="1" w:evenHBand="0" w:firstRowFirstColumn="0" w:firstRowLastColumn="0" w:lastRowFirstColumn="0" w:lastRowLastColumn="0"/>
            </w:pPr>
            <w:r>
              <w:t xml:space="preserve">Objective </w:t>
            </w:r>
          </w:p>
        </w:tc>
      </w:tr>
      <w:tr w:rsidR="00B416D3" w14:paraId="68439F02" w14:textId="77777777" w:rsidTr="00B416D3">
        <w:tc>
          <w:tcPr>
            <w:cnfStyle w:val="001000000000" w:firstRow="0" w:lastRow="0" w:firstColumn="1" w:lastColumn="0" w:oddVBand="0" w:evenVBand="0" w:oddHBand="0" w:evenHBand="0" w:firstRowFirstColumn="0" w:firstRowLastColumn="0" w:lastRowFirstColumn="0" w:lastRowLastColumn="0"/>
            <w:tcW w:w="1632" w:type="dxa"/>
            <w:vMerge/>
          </w:tcPr>
          <w:p w14:paraId="1CC0F9B5" w14:textId="77777777" w:rsidR="00FC3021" w:rsidRDefault="00FC3021" w:rsidP="00FC3021"/>
        </w:tc>
        <w:tc>
          <w:tcPr>
            <w:tcW w:w="5876" w:type="dxa"/>
          </w:tcPr>
          <w:p w14:paraId="323844EF" w14:textId="77777777" w:rsidR="00FC3021" w:rsidRDefault="00C8461D" w:rsidP="00FC3021">
            <w:pPr>
              <w:spacing w:line="240" w:lineRule="auto"/>
              <w:contextualSpacing/>
              <w:cnfStyle w:val="000000000000" w:firstRow="0" w:lastRow="0" w:firstColumn="0" w:lastColumn="0" w:oddVBand="0" w:evenVBand="0" w:oddHBand="0" w:evenHBand="0" w:firstRowFirstColumn="0" w:firstRowLastColumn="0" w:lastRowFirstColumn="0" w:lastRowLastColumn="0"/>
            </w:pPr>
            <w:r>
              <w:t xml:space="preserve">Increase spend with Aboriginal and/or Torres Strait Islander suppliers to </w:t>
            </w:r>
            <w:r w:rsidR="00432749">
              <w:t>three per cent</w:t>
            </w:r>
            <w:r>
              <w:t xml:space="preserve"> of addressable spend (</w:t>
            </w:r>
            <w:hyperlink r:id="rId23" w:anchor="principle-1" w:history="1">
              <w:r w:rsidRPr="001B0850">
                <w:rPr>
                  <w:rStyle w:val="Hyperlink"/>
                </w:rPr>
                <w:t>Principle 1 QPP</w:t>
              </w:r>
            </w:hyperlink>
            <w:r>
              <w:t>)</w:t>
            </w:r>
          </w:p>
        </w:tc>
        <w:tc>
          <w:tcPr>
            <w:tcW w:w="1701" w:type="dxa"/>
          </w:tcPr>
          <w:p w14:paraId="33B956CC" w14:textId="77777777" w:rsidR="00FC3021" w:rsidRDefault="00C8461D" w:rsidP="00FC3021">
            <w:pPr>
              <w:spacing w:line="240" w:lineRule="auto"/>
              <w:contextualSpacing/>
              <w:cnfStyle w:val="000000000000" w:firstRow="0" w:lastRow="0" w:firstColumn="0" w:lastColumn="0" w:oddVBand="0" w:evenVBand="0" w:oddHBand="0" w:evenHBand="0" w:firstRowFirstColumn="0" w:firstRowLastColumn="0" w:lastRowFirstColumn="0" w:lastRowLastColumn="0"/>
            </w:pPr>
            <w:r>
              <w:t>Target</w:t>
            </w:r>
          </w:p>
        </w:tc>
      </w:tr>
      <w:tr w:rsidR="00B416D3" w14:paraId="3117FF36" w14:textId="77777777" w:rsidTr="00B416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2" w:type="dxa"/>
            <w:vMerge/>
          </w:tcPr>
          <w:p w14:paraId="0537F3D6" w14:textId="77777777" w:rsidR="00FC3021" w:rsidRDefault="00FC3021" w:rsidP="00FC3021"/>
        </w:tc>
        <w:tc>
          <w:tcPr>
            <w:tcW w:w="5876" w:type="dxa"/>
          </w:tcPr>
          <w:p w14:paraId="4E91FFA1" w14:textId="77777777" w:rsidR="00FC3021" w:rsidRDefault="00C8461D" w:rsidP="00FC3021">
            <w:pPr>
              <w:spacing w:line="240" w:lineRule="auto"/>
              <w:contextualSpacing/>
              <w:cnfStyle w:val="000000100000" w:firstRow="0" w:lastRow="0" w:firstColumn="0" w:lastColumn="0" w:oddVBand="0" w:evenVBand="0" w:oddHBand="1" w:evenHBand="0" w:firstRowFirstColumn="0" w:firstRowLastColumn="0" w:lastRowFirstColumn="0" w:lastRowLastColumn="0"/>
            </w:pPr>
            <w:r>
              <w:t>Source at least 30</w:t>
            </w:r>
            <w:r w:rsidR="00432749">
              <w:t xml:space="preserve"> per cent</w:t>
            </w:r>
            <w:r>
              <w:t xml:space="preserve"> of procurement by value from Queensland small and medium enterprises (</w:t>
            </w:r>
            <w:hyperlink r:id="rId24" w:anchor="principle-1" w:history="1">
              <w:r w:rsidRPr="001B0850">
                <w:rPr>
                  <w:rStyle w:val="Hyperlink"/>
                </w:rPr>
                <w:t>Principle 1 QPP</w:t>
              </w:r>
            </w:hyperlink>
            <w:r>
              <w:t xml:space="preserve">) </w:t>
            </w:r>
          </w:p>
        </w:tc>
        <w:tc>
          <w:tcPr>
            <w:tcW w:w="1701" w:type="dxa"/>
          </w:tcPr>
          <w:p w14:paraId="5208A7BE" w14:textId="77777777" w:rsidR="00FC3021" w:rsidRDefault="00C8461D" w:rsidP="00FC3021">
            <w:pPr>
              <w:spacing w:line="240" w:lineRule="auto"/>
              <w:contextualSpacing/>
              <w:cnfStyle w:val="000000100000" w:firstRow="0" w:lastRow="0" w:firstColumn="0" w:lastColumn="0" w:oddVBand="0" w:evenVBand="0" w:oddHBand="1" w:evenHBand="0" w:firstRowFirstColumn="0" w:firstRowLastColumn="0" w:lastRowFirstColumn="0" w:lastRowLastColumn="0"/>
            </w:pPr>
            <w:r>
              <w:t>Target</w:t>
            </w:r>
          </w:p>
        </w:tc>
      </w:tr>
      <w:tr w:rsidR="00B416D3" w14:paraId="357DAB45" w14:textId="77777777" w:rsidTr="00B416D3">
        <w:tc>
          <w:tcPr>
            <w:cnfStyle w:val="001000000000" w:firstRow="0" w:lastRow="0" w:firstColumn="1" w:lastColumn="0" w:oddVBand="0" w:evenVBand="0" w:oddHBand="0" w:evenHBand="0" w:firstRowFirstColumn="0" w:firstRowLastColumn="0" w:lastRowFirstColumn="0" w:lastRowLastColumn="0"/>
            <w:tcW w:w="1632" w:type="dxa"/>
            <w:vMerge/>
          </w:tcPr>
          <w:p w14:paraId="00A696A2" w14:textId="77777777" w:rsidR="00FC3021" w:rsidRDefault="00FC3021" w:rsidP="00FC3021"/>
        </w:tc>
        <w:tc>
          <w:tcPr>
            <w:tcW w:w="5876" w:type="dxa"/>
          </w:tcPr>
          <w:p w14:paraId="11ED7A6E" w14:textId="77777777" w:rsidR="00FC3021" w:rsidRDefault="00C8461D" w:rsidP="00FC3021">
            <w:pPr>
              <w:spacing w:line="240" w:lineRule="auto"/>
              <w:contextualSpacing/>
              <w:cnfStyle w:val="000000000000" w:firstRow="0" w:lastRow="0" w:firstColumn="0" w:lastColumn="0" w:oddVBand="0" w:evenVBand="0" w:oddHBand="0" w:evenHBand="0" w:firstRowFirstColumn="0" w:firstRowLastColumn="0" w:lastRowFirstColumn="0" w:lastRowLastColumn="0"/>
            </w:pPr>
            <w:r>
              <w:t>Pursue a local benefits approach supporting local jobs (including Local Benefits Test for significant procurement) (clause 25 QPP)</w:t>
            </w:r>
          </w:p>
        </w:tc>
        <w:tc>
          <w:tcPr>
            <w:tcW w:w="1701" w:type="dxa"/>
          </w:tcPr>
          <w:p w14:paraId="5E7E7C91" w14:textId="77777777" w:rsidR="00FC3021" w:rsidRDefault="00C8461D" w:rsidP="00FC3021">
            <w:pPr>
              <w:spacing w:line="240" w:lineRule="auto"/>
              <w:contextualSpacing/>
              <w:cnfStyle w:val="000000000000" w:firstRow="0" w:lastRow="0" w:firstColumn="0" w:lastColumn="0" w:oddVBand="0" w:evenVBand="0" w:oddHBand="0" w:evenHBand="0" w:firstRowFirstColumn="0" w:firstRowLastColumn="0" w:lastRowFirstColumn="0" w:lastRowLastColumn="0"/>
            </w:pPr>
            <w:r>
              <w:t xml:space="preserve">Requirement </w:t>
            </w:r>
          </w:p>
        </w:tc>
      </w:tr>
      <w:tr w:rsidR="00B416D3" w14:paraId="02C85805" w14:textId="77777777" w:rsidTr="00B416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2" w:type="dxa"/>
            <w:vMerge/>
          </w:tcPr>
          <w:p w14:paraId="3120371B" w14:textId="77777777" w:rsidR="00FC3021" w:rsidRDefault="00FC3021" w:rsidP="00FC3021"/>
        </w:tc>
        <w:tc>
          <w:tcPr>
            <w:tcW w:w="5876" w:type="dxa"/>
          </w:tcPr>
          <w:p w14:paraId="3BEED3C3" w14:textId="77777777" w:rsidR="00FC3021" w:rsidRDefault="00C8461D" w:rsidP="00FC3021">
            <w:pPr>
              <w:spacing w:line="240" w:lineRule="auto"/>
              <w:contextualSpacing/>
              <w:cnfStyle w:val="000000100000" w:firstRow="0" w:lastRow="0" w:firstColumn="0" w:lastColumn="0" w:oddVBand="0" w:evenVBand="0" w:oddHBand="1" w:evenHBand="0" w:firstRowFirstColumn="0" w:firstRowLastColumn="0" w:lastRowFirstColumn="0" w:lastRowLastColumn="0"/>
            </w:pPr>
            <w:r w:rsidRPr="00C929A9">
              <w:rPr>
                <w:i/>
                <w:iCs/>
              </w:rPr>
              <w:t>Buy Queensland first</w:t>
            </w:r>
            <w:r>
              <w:t xml:space="preserve"> for food and beverages (clause 14 QPP)</w:t>
            </w:r>
          </w:p>
        </w:tc>
        <w:tc>
          <w:tcPr>
            <w:tcW w:w="1701" w:type="dxa"/>
          </w:tcPr>
          <w:p w14:paraId="543EA838" w14:textId="77777777" w:rsidR="00FC3021" w:rsidRDefault="00C8461D" w:rsidP="00FC3021">
            <w:pPr>
              <w:spacing w:line="240" w:lineRule="auto"/>
              <w:contextualSpacing/>
              <w:cnfStyle w:val="000000100000" w:firstRow="0" w:lastRow="0" w:firstColumn="0" w:lastColumn="0" w:oddVBand="0" w:evenVBand="0" w:oddHBand="1" w:evenHBand="0" w:firstRowFirstColumn="0" w:firstRowLastColumn="0" w:lastRowFirstColumn="0" w:lastRowLastColumn="0"/>
            </w:pPr>
            <w:r>
              <w:t>Requirement</w:t>
            </w:r>
          </w:p>
        </w:tc>
      </w:tr>
      <w:tr w:rsidR="00B416D3" w14:paraId="6C6D362F" w14:textId="77777777" w:rsidTr="00B416D3">
        <w:tc>
          <w:tcPr>
            <w:cnfStyle w:val="001000000000" w:firstRow="0" w:lastRow="0" w:firstColumn="1" w:lastColumn="0" w:oddVBand="0" w:evenVBand="0" w:oddHBand="0" w:evenHBand="0" w:firstRowFirstColumn="0" w:firstRowLastColumn="0" w:lastRowFirstColumn="0" w:lastRowLastColumn="0"/>
            <w:tcW w:w="1632" w:type="dxa"/>
            <w:vMerge/>
          </w:tcPr>
          <w:p w14:paraId="5AE56BF7" w14:textId="77777777" w:rsidR="00FC3021" w:rsidRDefault="00FC3021" w:rsidP="00FC3021"/>
        </w:tc>
        <w:tc>
          <w:tcPr>
            <w:tcW w:w="5876" w:type="dxa"/>
          </w:tcPr>
          <w:p w14:paraId="2E6BCCC2" w14:textId="77777777" w:rsidR="00FC3021" w:rsidRDefault="00C8461D" w:rsidP="00FC3021">
            <w:pPr>
              <w:spacing w:line="240" w:lineRule="auto"/>
              <w:contextualSpacing/>
              <w:cnfStyle w:val="000000000000" w:firstRow="0" w:lastRow="0" w:firstColumn="0" w:lastColumn="0" w:oddVBand="0" w:evenVBand="0" w:oddHBand="0" w:evenHBand="0" w:firstRowFirstColumn="0" w:firstRowLastColumn="0" w:lastRowFirstColumn="0" w:lastRowLastColumn="0"/>
            </w:pPr>
            <w:r>
              <w:t>Engaging Queensland suppliers otherwise record an ‘if not, why not’ statement (for Supply Chains of State Significance only) (clause 13 QPP)</w:t>
            </w:r>
          </w:p>
        </w:tc>
        <w:tc>
          <w:tcPr>
            <w:tcW w:w="1701" w:type="dxa"/>
          </w:tcPr>
          <w:p w14:paraId="789AF9C7" w14:textId="77777777" w:rsidR="00FC3021" w:rsidRDefault="00C8461D" w:rsidP="00FC3021">
            <w:pPr>
              <w:spacing w:line="240" w:lineRule="auto"/>
              <w:contextualSpacing/>
              <w:cnfStyle w:val="000000000000" w:firstRow="0" w:lastRow="0" w:firstColumn="0" w:lastColumn="0" w:oddVBand="0" w:evenVBand="0" w:oddHBand="0" w:evenHBand="0" w:firstRowFirstColumn="0" w:firstRowLastColumn="0" w:lastRowFirstColumn="0" w:lastRowLastColumn="0"/>
            </w:pPr>
            <w:r>
              <w:t>Requirement</w:t>
            </w:r>
          </w:p>
        </w:tc>
      </w:tr>
      <w:tr w:rsidR="00B416D3" w14:paraId="27D3DA30" w14:textId="77777777" w:rsidTr="00B416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2" w:type="dxa"/>
            <w:vMerge/>
          </w:tcPr>
          <w:p w14:paraId="34C4A2AF" w14:textId="77777777" w:rsidR="00FC3021" w:rsidRDefault="00FC3021" w:rsidP="00FC3021"/>
        </w:tc>
        <w:tc>
          <w:tcPr>
            <w:tcW w:w="5876" w:type="dxa"/>
          </w:tcPr>
          <w:p w14:paraId="76A1E5EB" w14:textId="77777777" w:rsidR="00FC3021" w:rsidRDefault="00C8461D" w:rsidP="00FC3021">
            <w:pPr>
              <w:spacing w:line="240" w:lineRule="auto"/>
              <w:contextualSpacing/>
              <w:cnfStyle w:val="000000100000" w:firstRow="0" w:lastRow="0" w:firstColumn="0" w:lastColumn="0" w:oddVBand="0" w:evenVBand="0" w:oddHBand="1" w:evenHBand="0" w:firstRowFirstColumn="0" w:firstRowLastColumn="0" w:lastRowFirstColumn="0" w:lastRowLastColumn="0"/>
            </w:pPr>
            <w:r>
              <w:t>Supporting quality, safe workplaces / Best Practice Principles (for major projects only) (clause 26 QPP)</w:t>
            </w:r>
          </w:p>
        </w:tc>
        <w:tc>
          <w:tcPr>
            <w:tcW w:w="1701" w:type="dxa"/>
          </w:tcPr>
          <w:p w14:paraId="3BFE5A1D" w14:textId="77777777" w:rsidR="00FC3021" w:rsidRDefault="00C8461D" w:rsidP="00FC3021">
            <w:pPr>
              <w:spacing w:line="240" w:lineRule="auto"/>
              <w:contextualSpacing/>
              <w:cnfStyle w:val="000000100000" w:firstRow="0" w:lastRow="0" w:firstColumn="0" w:lastColumn="0" w:oddVBand="0" w:evenVBand="0" w:oddHBand="1" w:evenHBand="0" w:firstRowFirstColumn="0" w:firstRowLastColumn="0" w:lastRowFirstColumn="0" w:lastRowLastColumn="0"/>
            </w:pPr>
            <w:r>
              <w:t>Requirement</w:t>
            </w:r>
          </w:p>
        </w:tc>
      </w:tr>
      <w:tr w:rsidR="00B416D3" w14:paraId="7B29569A" w14:textId="77777777" w:rsidTr="00B416D3">
        <w:tc>
          <w:tcPr>
            <w:cnfStyle w:val="001000000000" w:firstRow="0" w:lastRow="0" w:firstColumn="1" w:lastColumn="0" w:oddVBand="0" w:evenVBand="0" w:oddHBand="0" w:evenHBand="0" w:firstRowFirstColumn="0" w:firstRowLastColumn="0" w:lastRowFirstColumn="0" w:lastRowLastColumn="0"/>
            <w:tcW w:w="1632" w:type="dxa"/>
            <w:vMerge w:val="restart"/>
          </w:tcPr>
          <w:p w14:paraId="05661A24" w14:textId="77777777" w:rsidR="00FC3021" w:rsidRDefault="00C8461D" w:rsidP="00FC3021">
            <w:r>
              <w:t>Ethical</w:t>
            </w:r>
          </w:p>
          <w:p w14:paraId="39057B1F" w14:textId="77777777" w:rsidR="00FC3021" w:rsidRPr="00571F54" w:rsidRDefault="00FC3021" w:rsidP="00FC3021">
            <w:pPr>
              <w:rPr>
                <w:i/>
                <w:iCs/>
              </w:rPr>
            </w:pPr>
          </w:p>
        </w:tc>
        <w:tc>
          <w:tcPr>
            <w:tcW w:w="5876" w:type="dxa"/>
          </w:tcPr>
          <w:p w14:paraId="225115E7" w14:textId="77777777" w:rsidR="00FC3021" w:rsidRDefault="00C8461D" w:rsidP="00FC3021">
            <w:pPr>
              <w:cnfStyle w:val="000000000000" w:firstRow="0" w:lastRow="0" w:firstColumn="0" w:lastColumn="0" w:oddVBand="0" w:evenVBand="0" w:oddHBand="0" w:evenHBand="0" w:firstRowFirstColumn="0" w:firstRowLastColumn="0" w:lastRowFirstColumn="0" w:lastRowLastColumn="0"/>
            </w:pPr>
            <w:r>
              <w:t xml:space="preserve">Supplier must declare that they meet the </w:t>
            </w:r>
            <w:r w:rsidR="00B41769">
              <w:t>EST</w:t>
            </w:r>
            <w:r>
              <w:t xml:space="preserve"> (wage and entitlement standards) (clause 19 QPP)</w:t>
            </w:r>
          </w:p>
        </w:tc>
        <w:tc>
          <w:tcPr>
            <w:tcW w:w="1701" w:type="dxa"/>
          </w:tcPr>
          <w:p w14:paraId="1BC1F6E4" w14:textId="77777777" w:rsidR="00FC3021" w:rsidRDefault="00C8461D" w:rsidP="00FC3021">
            <w:pPr>
              <w:cnfStyle w:val="000000000000" w:firstRow="0" w:lastRow="0" w:firstColumn="0" w:lastColumn="0" w:oddVBand="0" w:evenVBand="0" w:oddHBand="0" w:evenHBand="0" w:firstRowFirstColumn="0" w:firstRowLastColumn="0" w:lastRowFirstColumn="0" w:lastRowLastColumn="0"/>
            </w:pPr>
            <w:r w:rsidRPr="00742068">
              <w:t>Requirement</w:t>
            </w:r>
          </w:p>
        </w:tc>
      </w:tr>
      <w:tr w:rsidR="00B416D3" w14:paraId="49D280A8" w14:textId="77777777" w:rsidTr="00B416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2" w:type="dxa"/>
            <w:vMerge/>
          </w:tcPr>
          <w:p w14:paraId="7BEC409C" w14:textId="77777777" w:rsidR="00FC3021" w:rsidRDefault="00FC3021" w:rsidP="00FC3021"/>
        </w:tc>
        <w:tc>
          <w:tcPr>
            <w:tcW w:w="5876" w:type="dxa"/>
          </w:tcPr>
          <w:p w14:paraId="3177ABD1" w14:textId="77777777" w:rsidR="00FC3021" w:rsidRDefault="00C8461D" w:rsidP="00FC3021">
            <w:pPr>
              <w:cnfStyle w:val="000000100000" w:firstRow="0" w:lastRow="0" w:firstColumn="0" w:lastColumn="0" w:oddVBand="0" w:evenVBand="0" w:oddHBand="1" w:evenHBand="0" w:firstRowFirstColumn="0" w:firstRowLastColumn="0" w:lastRowFirstColumn="0" w:lastRowLastColumn="0"/>
            </w:pPr>
            <w:r>
              <w:t xml:space="preserve">Supplier must not be currently suspended under the </w:t>
            </w:r>
            <w:r w:rsidR="00B41769">
              <w:t>ESM</w:t>
            </w:r>
            <w:r>
              <w:t xml:space="preserve"> (process for managing instances where a supplier has not complied with policy, regulation or contractual obligation) (clause 28 QPP)</w:t>
            </w:r>
          </w:p>
        </w:tc>
        <w:tc>
          <w:tcPr>
            <w:tcW w:w="1701" w:type="dxa"/>
          </w:tcPr>
          <w:p w14:paraId="5707303D" w14:textId="77777777" w:rsidR="00FC3021" w:rsidRDefault="00C8461D" w:rsidP="00FC3021">
            <w:pPr>
              <w:cnfStyle w:val="000000100000" w:firstRow="0" w:lastRow="0" w:firstColumn="0" w:lastColumn="0" w:oddVBand="0" w:evenVBand="0" w:oddHBand="1" w:evenHBand="0" w:firstRowFirstColumn="0" w:firstRowLastColumn="0" w:lastRowFirstColumn="0" w:lastRowLastColumn="0"/>
            </w:pPr>
            <w:r w:rsidRPr="00742068">
              <w:t>Requirement</w:t>
            </w:r>
          </w:p>
        </w:tc>
      </w:tr>
      <w:tr w:rsidR="00B416D3" w14:paraId="41D397A7" w14:textId="77777777" w:rsidTr="00B416D3">
        <w:tc>
          <w:tcPr>
            <w:cnfStyle w:val="001000000000" w:firstRow="0" w:lastRow="0" w:firstColumn="1" w:lastColumn="0" w:oddVBand="0" w:evenVBand="0" w:oddHBand="0" w:evenHBand="0" w:firstRowFirstColumn="0" w:firstRowLastColumn="0" w:lastRowFirstColumn="0" w:lastRowLastColumn="0"/>
            <w:tcW w:w="1632" w:type="dxa"/>
            <w:vMerge/>
          </w:tcPr>
          <w:p w14:paraId="2B9E8779" w14:textId="77777777" w:rsidR="00FC3021" w:rsidRDefault="00FC3021" w:rsidP="00FC3021"/>
        </w:tc>
        <w:tc>
          <w:tcPr>
            <w:tcW w:w="5876" w:type="dxa"/>
          </w:tcPr>
          <w:p w14:paraId="7BBFE9A5" w14:textId="77777777" w:rsidR="00FC3021" w:rsidRDefault="00C8461D" w:rsidP="00FC3021">
            <w:pPr>
              <w:cnfStyle w:val="000000000000" w:firstRow="0" w:lastRow="0" w:firstColumn="0" w:lastColumn="0" w:oddVBand="0" w:evenVBand="0" w:oddHBand="0" w:evenHBand="0" w:firstRowFirstColumn="0" w:firstRowLastColumn="0" w:lastRowFirstColumn="0" w:lastRowLastColumn="0"/>
            </w:pPr>
            <w:r>
              <w:t xml:space="preserve">Supplier must warrant compliance with the </w:t>
            </w:r>
            <w:proofErr w:type="spellStart"/>
            <w:r w:rsidR="00B41769">
              <w:t>QGSCoC</w:t>
            </w:r>
            <w:proofErr w:type="spellEnd"/>
            <w:r>
              <w:t xml:space="preserve"> (outlines the minimum ethical, environmental and social expectations) (clause 20 QPP)</w:t>
            </w:r>
          </w:p>
        </w:tc>
        <w:tc>
          <w:tcPr>
            <w:tcW w:w="1701" w:type="dxa"/>
          </w:tcPr>
          <w:p w14:paraId="0C736418" w14:textId="77777777" w:rsidR="00FC3021" w:rsidRDefault="00C8461D" w:rsidP="00FC3021">
            <w:pPr>
              <w:cnfStyle w:val="000000000000" w:firstRow="0" w:lastRow="0" w:firstColumn="0" w:lastColumn="0" w:oddVBand="0" w:evenVBand="0" w:oddHBand="0" w:evenHBand="0" w:firstRowFirstColumn="0" w:firstRowLastColumn="0" w:lastRowFirstColumn="0" w:lastRowLastColumn="0"/>
            </w:pPr>
            <w:r w:rsidRPr="00742068">
              <w:t>Requirement</w:t>
            </w:r>
          </w:p>
        </w:tc>
      </w:tr>
      <w:tr w:rsidR="00B416D3" w14:paraId="5F312D52" w14:textId="77777777" w:rsidTr="00B416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2" w:type="dxa"/>
            <w:vMerge/>
          </w:tcPr>
          <w:p w14:paraId="6D6DBE94" w14:textId="77777777" w:rsidR="00FC3021" w:rsidRDefault="00FC3021" w:rsidP="00FC3021"/>
        </w:tc>
        <w:tc>
          <w:tcPr>
            <w:tcW w:w="5876" w:type="dxa"/>
          </w:tcPr>
          <w:p w14:paraId="26351699" w14:textId="77777777" w:rsidR="00FC3021" w:rsidRDefault="00C8461D" w:rsidP="00FC3021">
            <w:pPr>
              <w:cnfStyle w:val="000000100000" w:firstRow="0" w:lastRow="0" w:firstColumn="0" w:lastColumn="0" w:oddVBand="0" w:evenVBand="0" w:oddHBand="1" w:evenHBand="0" w:firstRowFirstColumn="0" w:firstRowLastColumn="0" w:lastRowFirstColumn="0" w:lastRowLastColumn="0"/>
            </w:pPr>
            <w:r>
              <w:t xml:space="preserve">Compliance with animal welfare legislation and requirements (in addition to the </w:t>
            </w:r>
            <w:proofErr w:type="spellStart"/>
            <w:r w:rsidR="00B41769">
              <w:t>QGSCoC</w:t>
            </w:r>
            <w:proofErr w:type="spellEnd"/>
            <w:r>
              <w:t>) (clause 18 QPP)</w:t>
            </w:r>
          </w:p>
        </w:tc>
        <w:tc>
          <w:tcPr>
            <w:tcW w:w="1701" w:type="dxa"/>
          </w:tcPr>
          <w:p w14:paraId="5DB0B589" w14:textId="77777777" w:rsidR="00FC3021" w:rsidRDefault="00C8461D" w:rsidP="00FC3021">
            <w:pPr>
              <w:cnfStyle w:val="000000100000" w:firstRow="0" w:lastRow="0" w:firstColumn="0" w:lastColumn="0" w:oddVBand="0" w:evenVBand="0" w:oddHBand="1" w:evenHBand="0" w:firstRowFirstColumn="0" w:firstRowLastColumn="0" w:lastRowFirstColumn="0" w:lastRowLastColumn="0"/>
            </w:pPr>
            <w:r w:rsidRPr="00742068">
              <w:t>Requirement</w:t>
            </w:r>
          </w:p>
        </w:tc>
      </w:tr>
      <w:tr w:rsidR="00B416D3" w14:paraId="11B6A1D4" w14:textId="77777777" w:rsidTr="00B416D3">
        <w:tc>
          <w:tcPr>
            <w:cnfStyle w:val="001000000000" w:firstRow="0" w:lastRow="0" w:firstColumn="1" w:lastColumn="0" w:oddVBand="0" w:evenVBand="0" w:oddHBand="0" w:evenHBand="0" w:firstRowFirstColumn="0" w:firstRowLastColumn="0" w:lastRowFirstColumn="0" w:lastRowLastColumn="0"/>
            <w:tcW w:w="1632" w:type="dxa"/>
            <w:vMerge/>
          </w:tcPr>
          <w:p w14:paraId="7CA499D9" w14:textId="77777777" w:rsidR="00FC3021" w:rsidRDefault="00FC3021" w:rsidP="00FC3021"/>
        </w:tc>
        <w:tc>
          <w:tcPr>
            <w:tcW w:w="5876" w:type="dxa"/>
          </w:tcPr>
          <w:p w14:paraId="51AF0BB9" w14:textId="77777777" w:rsidR="00FC3021" w:rsidRDefault="00C8461D" w:rsidP="00FC3021">
            <w:pPr>
              <w:cnfStyle w:val="000000000000" w:firstRow="0" w:lastRow="0" w:firstColumn="0" w:lastColumn="0" w:oddVBand="0" w:evenVBand="0" w:oddHBand="0" w:evenHBand="0" w:firstRowFirstColumn="0" w:firstRowLastColumn="0" w:lastRowFirstColumn="0" w:lastRowLastColumn="0"/>
            </w:pPr>
            <w:r>
              <w:t xml:space="preserve">Addressing modern slavery risks (in addition to the </w:t>
            </w:r>
            <w:proofErr w:type="spellStart"/>
            <w:r w:rsidR="00B41769">
              <w:t>QGSCoC</w:t>
            </w:r>
            <w:proofErr w:type="spellEnd"/>
            <w:r>
              <w:t>) (clause 12 QPP)</w:t>
            </w:r>
          </w:p>
        </w:tc>
        <w:tc>
          <w:tcPr>
            <w:tcW w:w="1701" w:type="dxa"/>
          </w:tcPr>
          <w:p w14:paraId="436195A5" w14:textId="77777777" w:rsidR="00FC3021" w:rsidRDefault="00C8461D" w:rsidP="00FC3021">
            <w:pPr>
              <w:cnfStyle w:val="000000000000" w:firstRow="0" w:lastRow="0" w:firstColumn="0" w:lastColumn="0" w:oddVBand="0" w:evenVBand="0" w:oddHBand="0" w:evenHBand="0" w:firstRowFirstColumn="0" w:firstRowLastColumn="0" w:lastRowFirstColumn="0" w:lastRowLastColumn="0"/>
            </w:pPr>
            <w:r w:rsidRPr="00742068">
              <w:t>Requirement</w:t>
            </w:r>
          </w:p>
        </w:tc>
      </w:tr>
      <w:tr w:rsidR="00B416D3" w14:paraId="494585B3" w14:textId="77777777" w:rsidTr="00B416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2" w:type="dxa"/>
            <w:vMerge/>
          </w:tcPr>
          <w:p w14:paraId="266AEF0D" w14:textId="77777777" w:rsidR="00FC3021" w:rsidRDefault="00FC3021" w:rsidP="00FC3021"/>
        </w:tc>
        <w:tc>
          <w:tcPr>
            <w:tcW w:w="5876" w:type="dxa"/>
          </w:tcPr>
          <w:p w14:paraId="6F617F91" w14:textId="77777777" w:rsidR="00FC3021" w:rsidRDefault="00C8461D" w:rsidP="00FC3021">
            <w:pPr>
              <w:cnfStyle w:val="000000100000" w:firstRow="0" w:lastRow="0" w:firstColumn="0" w:lastColumn="0" w:oddVBand="0" w:evenVBand="0" w:oddHBand="1" w:evenHBand="0" w:firstRowFirstColumn="0" w:firstRowLastColumn="0" w:lastRowFirstColumn="0" w:lastRowLastColumn="0"/>
            </w:pPr>
            <w:r>
              <w:t>Supplier must warrant that they are not supplying dumped goods (clause 21 QPP)</w:t>
            </w:r>
          </w:p>
        </w:tc>
        <w:tc>
          <w:tcPr>
            <w:tcW w:w="1701" w:type="dxa"/>
          </w:tcPr>
          <w:p w14:paraId="0A67C036" w14:textId="77777777" w:rsidR="00FC3021" w:rsidRDefault="00C8461D" w:rsidP="00FC3021">
            <w:pPr>
              <w:cnfStyle w:val="000000100000" w:firstRow="0" w:lastRow="0" w:firstColumn="0" w:lastColumn="0" w:oddVBand="0" w:evenVBand="0" w:oddHBand="1" w:evenHBand="0" w:firstRowFirstColumn="0" w:firstRowLastColumn="0" w:lastRowFirstColumn="0" w:lastRowLastColumn="0"/>
            </w:pPr>
            <w:r w:rsidRPr="00742068">
              <w:t>Requirement</w:t>
            </w:r>
          </w:p>
        </w:tc>
      </w:tr>
      <w:tr w:rsidR="00B416D3" w14:paraId="3ED4F2B9" w14:textId="77777777" w:rsidTr="00B416D3">
        <w:tc>
          <w:tcPr>
            <w:cnfStyle w:val="001000000000" w:firstRow="0" w:lastRow="0" w:firstColumn="1" w:lastColumn="0" w:oddVBand="0" w:evenVBand="0" w:oddHBand="0" w:evenHBand="0" w:firstRowFirstColumn="0" w:firstRowLastColumn="0" w:lastRowFirstColumn="0" w:lastRowLastColumn="0"/>
            <w:tcW w:w="1632" w:type="dxa"/>
            <w:vMerge/>
          </w:tcPr>
          <w:p w14:paraId="0B26F2B5" w14:textId="77777777" w:rsidR="00FC3021" w:rsidRDefault="00FC3021" w:rsidP="00FC3021"/>
        </w:tc>
        <w:tc>
          <w:tcPr>
            <w:tcW w:w="5876" w:type="dxa"/>
          </w:tcPr>
          <w:p w14:paraId="7039B296" w14:textId="77777777" w:rsidR="00FC3021" w:rsidRDefault="00C8461D" w:rsidP="00FC3021">
            <w:pPr>
              <w:cnfStyle w:val="000000000000" w:firstRow="0" w:lastRow="0" w:firstColumn="0" w:lastColumn="0" w:oddVBand="0" w:evenVBand="0" w:oddHBand="0" w:evenHBand="0" w:firstRowFirstColumn="0" w:firstRowLastColumn="0" w:lastRowFirstColumn="0" w:lastRowLastColumn="0"/>
            </w:pPr>
            <w:r>
              <w:t>Commitment to prevent domestic and family violence (clause 29 QPP)</w:t>
            </w:r>
          </w:p>
        </w:tc>
        <w:tc>
          <w:tcPr>
            <w:tcW w:w="1701" w:type="dxa"/>
          </w:tcPr>
          <w:p w14:paraId="70852478" w14:textId="77777777" w:rsidR="00FC3021" w:rsidRDefault="00C8461D" w:rsidP="00FC3021">
            <w:pPr>
              <w:cnfStyle w:val="000000000000" w:firstRow="0" w:lastRow="0" w:firstColumn="0" w:lastColumn="0" w:oddVBand="0" w:evenVBand="0" w:oddHBand="0" w:evenHBand="0" w:firstRowFirstColumn="0" w:firstRowLastColumn="0" w:lastRowFirstColumn="0" w:lastRowLastColumn="0"/>
            </w:pPr>
            <w:r w:rsidRPr="00742068">
              <w:t>Requirement</w:t>
            </w:r>
          </w:p>
        </w:tc>
      </w:tr>
      <w:tr w:rsidR="00B416D3" w14:paraId="1CA72D48" w14:textId="77777777" w:rsidTr="00B416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2" w:type="dxa"/>
            <w:vMerge w:val="restart"/>
          </w:tcPr>
          <w:p w14:paraId="0A70890A" w14:textId="77777777" w:rsidR="00FC3021" w:rsidRDefault="00C8461D" w:rsidP="00FC3021">
            <w:r>
              <w:t>Environmental</w:t>
            </w:r>
          </w:p>
        </w:tc>
        <w:tc>
          <w:tcPr>
            <w:tcW w:w="5876" w:type="dxa"/>
          </w:tcPr>
          <w:p w14:paraId="1A45F257" w14:textId="77777777" w:rsidR="00FC3021" w:rsidRPr="00C929A9" w:rsidRDefault="00C8461D" w:rsidP="00FC3021">
            <w:pPr>
              <w:cnfStyle w:val="000000100000" w:firstRow="0" w:lastRow="0" w:firstColumn="0" w:lastColumn="0" w:oddVBand="0" w:evenVBand="0" w:oddHBand="1" w:evenHBand="0" w:firstRowFirstColumn="0" w:firstRowLastColumn="0" w:lastRowFirstColumn="0" w:lastRowLastColumn="0"/>
              <w:rPr>
                <w:szCs w:val="24"/>
                <w:lang w:val="en-US"/>
              </w:rPr>
            </w:pPr>
            <w:r>
              <w:t xml:space="preserve">Decarbonising the economy </w:t>
            </w:r>
          </w:p>
        </w:tc>
        <w:tc>
          <w:tcPr>
            <w:tcW w:w="1701" w:type="dxa"/>
          </w:tcPr>
          <w:p w14:paraId="086EC5CE" w14:textId="77777777" w:rsidR="00FC3021" w:rsidRDefault="00C8461D" w:rsidP="00FC3021">
            <w:pPr>
              <w:cnfStyle w:val="000000100000" w:firstRow="0" w:lastRow="0" w:firstColumn="0" w:lastColumn="0" w:oddVBand="0" w:evenVBand="0" w:oddHBand="1" w:evenHBand="0" w:firstRowFirstColumn="0" w:firstRowLastColumn="0" w:lastRowFirstColumn="0" w:lastRowLastColumn="0"/>
            </w:pPr>
            <w:r>
              <w:t>Objective</w:t>
            </w:r>
          </w:p>
        </w:tc>
      </w:tr>
      <w:tr w:rsidR="00B416D3" w14:paraId="41FCE9F2" w14:textId="77777777" w:rsidTr="00B416D3">
        <w:tc>
          <w:tcPr>
            <w:cnfStyle w:val="001000000000" w:firstRow="0" w:lastRow="0" w:firstColumn="1" w:lastColumn="0" w:oddVBand="0" w:evenVBand="0" w:oddHBand="0" w:evenHBand="0" w:firstRowFirstColumn="0" w:firstRowLastColumn="0" w:lastRowFirstColumn="0" w:lastRowLastColumn="0"/>
            <w:tcW w:w="1632" w:type="dxa"/>
            <w:vMerge/>
          </w:tcPr>
          <w:p w14:paraId="5480D488" w14:textId="77777777" w:rsidR="00FC3021" w:rsidRDefault="00FC3021" w:rsidP="00FC3021"/>
        </w:tc>
        <w:tc>
          <w:tcPr>
            <w:tcW w:w="5876" w:type="dxa"/>
          </w:tcPr>
          <w:p w14:paraId="6D665A24" w14:textId="0027FB0A" w:rsidR="00FC3021" w:rsidRDefault="00C8461D" w:rsidP="00FC3021">
            <w:pPr>
              <w:cnfStyle w:val="000000000000" w:firstRow="0" w:lastRow="0" w:firstColumn="0" w:lastColumn="0" w:oddVBand="0" w:evenVBand="0" w:oddHBand="0" w:evenHBand="0" w:firstRowFirstColumn="0" w:firstRowLastColumn="0" w:lastRowFirstColumn="0" w:lastRowLastColumn="0"/>
            </w:pPr>
            <w:r>
              <w:t>Contribute to Queensland Government emissions reduction targets</w:t>
            </w:r>
            <w:r w:rsidR="005669F4">
              <w:t>:</w:t>
            </w:r>
          </w:p>
          <w:p w14:paraId="0A9D1722" w14:textId="77777777" w:rsidR="00FC3021" w:rsidRDefault="00C8461D" w:rsidP="00FC3021">
            <w:pPr>
              <w:pStyle w:val="ListParagraph"/>
              <w:numPr>
                <w:ilvl w:val="0"/>
                <w:numId w:val="25"/>
              </w:numPr>
              <w:spacing w:after="0" w:line="240" w:lineRule="auto"/>
              <w:contextualSpacing/>
              <w:cnfStyle w:val="000000000000" w:firstRow="0" w:lastRow="0" w:firstColumn="0" w:lastColumn="0" w:oddVBand="0" w:evenVBand="0" w:oddHBand="0" w:evenHBand="0" w:firstRowFirstColumn="0" w:firstRowLastColumn="0" w:lastRowFirstColumn="0" w:lastRowLastColumn="0"/>
            </w:pPr>
            <w:r>
              <w:t>30 per cent emissions reduction below 2005 levels by 2030</w:t>
            </w:r>
          </w:p>
          <w:p w14:paraId="478D3729" w14:textId="77777777" w:rsidR="00FC3021" w:rsidRDefault="00C8461D" w:rsidP="00FC3021">
            <w:pPr>
              <w:pStyle w:val="ListParagraph"/>
              <w:numPr>
                <w:ilvl w:val="0"/>
                <w:numId w:val="25"/>
              </w:numPr>
              <w:spacing w:after="0" w:line="240" w:lineRule="auto"/>
              <w:contextualSpacing/>
              <w:cnfStyle w:val="000000000000" w:firstRow="0" w:lastRow="0" w:firstColumn="0" w:lastColumn="0" w:oddVBand="0" w:evenVBand="0" w:oddHBand="0" w:evenHBand="0" w:firstRowFirstColumn="0" w:firstRowLastColumn="0" w:lastRowFirstColumn="0" w:lastRowLastColumn="0"/>
            </w:pPr>
            <w:r>
              <w:t>75 per cent emissions reduction below 2005 levels by 2035</w:t>
            </w:r>
          </w:p>
          <w:p w14:paraId="0F8A087F" w14:textId="77777777" w:rsidR="00FC3021" w:rsidRPr="00C929A9" w:rsidRDefault="00C8461D" w:rsidP="00FC3021">
            <w:pPr>
              <w:pStyle w:val="ListParagraph"/>
              <w:numPr>
                <w:ilvl w:val="0"/>
                <w:numId w:val="25"/>
              </w:numPr>
              <w:spacing w:after="0" w:line="240" w:lineRule="auto"/>
              <w:contextualSpacing/>
              <w:cnfStyle w:val="000000000000" w:firstRow="0" w:lastRow="0" w:firstColumn="0" w:lastColumn="0" w:oddVBand="0" w:evenVBand="0" w:oddHBand="0" w:evenHBand="0" w:firstRowFirstColumn="0" w:firstRowLastColumn="0" w:lastRowFirstColumn="0" w:lastRowLastColumn="0"/>
              <w:rPr>
                <w:szCs w:val="24"/>
                <w:lang w:val="en-US"/>
              </w:rPr>
            </w:pPr>
            <w:r>
              <w:t xml:space="preserve">Net zero emissions by 2050 </w:t>
            </w:r>
          </w:p>
        </w:tc>
        <w:tc>
          <w:tcPr>
            <w:tcW w:w="1701" w:type="dxa"/>
          </w:tcPr>
          <w:p w14:paraId="3D74B97E" w14:textId="77777777" w:rsidR="00FC3021" w:rsidRDefault="00C8461D" w:rsidP="00FC3021">
            <w:pPr>
              <w:cnfStyle w:val="000000000000" w:firstRow="0" w:lastRow="0" w:firstColumn="0" w:lastColumn="0" w:oddVBand="0" w:evenVBand="0" w:oddHBand="0" w:evenHBand="0" w:firstRowFirstColumn="0" w:firstRowLastColumn="0" w:lastRowFirstColumn="0" w:lastRowLastColumn="0"/>
            </w:pPr>
            <w:r>
              <w:t>Target</w:t>
            </w:r>
          </w:p>
        </w:tc>
      </w:tr>
      <w:tr w:rsidR="00B416D3" w14:paraId="10D90A09" w14:textId="77777777" w:rsidTr="00B416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2" w:type="dxa"/>
            <w:vMerge/>
          </w:tcPr>
          <w:p w14:paraId="1EA7B438" w14:textId="77777777" w:rsidR="00FC3021" w:rsidRDefault="00FC3021" w:rsidP="00FC3021"/>
        </w:tc>
        <w:tc>
          <w:tcPr>
            <w:tcW w:w="5876" w:type="dxa"/>
          </w:tcPr>
          <w:p w14:paraId="22B990E0" w14:textId="77777777" w:rsidR="00FC3021" w:rsidRPr="00C929A9" w:rsidRDefault="00C8461D" w:rsidP="00FC3021">
            <w:pPr>
              <w:cnfStyle w:val="000000100000" w:firstRow="0" w:lastRow="0" w:firstColumn="0" w:lastColumn="0" w:oddVBand="0" w:evenVBand="0" w:oddHBand="1" w:evenHBand="0" w:firstRowFirstColumn="0" w:firstRowLastColumn="0" w:lastRowFirstColumn="0" w:lastRowLastColumn="0"/>
              <w:rPr>
                <w:szCs w:val="24"/>
                <w:lang w:val="en-US"/>
              </w:rPr>
            </w:pPr>
            <w:r>
              <w:t>Contribute to reducing emissions by at least 30</w:t>
            </w:r>
            <w:r w:rsidR="00432749">
              <w:t xml:space="preserve"> per cent</w:t>
            </w:r>
            <w:r>
              <w:t xml:space="preserve"> from the baseline by 2030 where the activity has been identified as a priority procurement activity (subject to approval of the baseline)</w:t>
            </w:r>
          </w:p>
        </w:tc>
        <w:tc>
          <w:tcPr>
            <w:tcW w:w="1701" w:type="dxa"/>
          </w:tcPr>
          <w:p w14:paraId="43F7B49F" w14:textId="77777777" w:rsidR="00FC3021" w:rsidRDefault="00C8461D" w:rsidP="00FC3021">
            <w:pPr>
              <w:cnfStyle w:val="000000100000" w:firstRow="0" w:lastRow="0" w:firstColumn="0" w:lastColumn="0" w:oddVBand="0" w:evenVBand="0" w:oddHBand="1" w:evenHBand="0" w:firstRowFirstColumn="0" w:firstRowLastColumn="0" w:lastRowFirstColumn="0" w:lastRowLastColumn="0"/>
            </w:pPr>
            <w:r>
              <w:t>Target</w:t>
            </w:r>
          </w:p>
        </w:tc>
      </w:tr>
      <w:tr w:rsidR="00B416D3" w14:paraId="154A3C03" w14:textId="77777777" w:rsidTr="00B416D3">
        <w:tc>
          <w:tcPr>
            <w:cnfStyle w:val="001000000000" w:firstRow="0" w:lastRow="0" w:firstColumn="1" w:lastColumn="0" w:oddVBand="0" w:evenVBand="0" w:oddHBand="0" w:evenHBand="0" w:firstRowFirstColumn="0" w:firstRowLastColumn="0" w:lastRowFirstColumn="0" w:lastRowLastColumn="0"/>
            <w:tcW w:w="1632" w:type="dxa"/>
            <w:vMerge/>
          </w:tcPr>
          <w:p w14:paraId="7162BFAD" w14:textId="77777777" w:rsidR="00FC3021" w:rsidRDefault="00FC3021" w:rsidP="00FC3021"/>
        </w:tc>
        <w:tc>
          <w:tcPr>
            <w:tcW w:w="5876" w:type="dxa"/>
          </w:tcPr>
          <w:p w14:paraId="746049D4" w14:textId="77777777" w:rsidR="00FC3021" w:rsidRDefault="00C8461D" w:rsidP="00FC3021">
            <w:pPr>
              <w:cnfStyle w:val="000000000000" w:firstRow="0" w:lastRow="0" w:firstColumn="0" w:lastColumn="0" w:oddVBand="0" w:evenVBand="0" w:oddHBand="0" w:evenHBand="0" w:firstRowFirstColumn="0" w:firstRowLastColumn="0" w:lastRowFirstColumn="0" w:lastRowLastColumn="0"/>
            </w:pPr>
            <w:r>
              <w:t>Contribute to the Queensland Government commitment to reduce emissions including pursuing renewable energy targets</w:t>
            </w:r>
            <w:r w:rsidR="005669F4">
              <w:t>:</w:t>
            </w:r>
            <w:r>
              <w:t xml:space="preserve"> </w:t>
            </w:r>
          </w:p>
          <w:p w14:paraId="2CFD3F21" w14:textId="77777777" w:rsidR="00FC3021" w:rsidRDefault="00C8461D" w:rsidP="00FC3021">
            <w:pPr>
              <w:pStyle w:val="ListParagraph"/>
              <w:numPr>
                <w:ilvl w:val="0"/>
                <w:numId w:val="26"/>
              </w:numPr>
              <w:spacing w:after="0" w:line="240" w:lineRule="auto"/>
              <w:contextualSpacing/>
              <w:cnfStyle w:val="000000000000" w:firstRow="0" w:lastRow="0" w:firstColumn="0" w:lastColumn="0" w:oddVBand="0" w:evenVBand="0" w:oddHBand="0" w:evenHBand="0" w:firstRowFirstColumn="0" w:firstRowLastColumn="0" w:lastRowFirstColumn="0" w:lastRowLastColumn="0"/>
            </w:pPr>
            <w:r>
              <w:t>50</w:t>
            </w:r>
            <w:r w:rsidR="00432749">
              <w:t xml:space="preserve"> per cent</w:t>
            </w:r>
            <w:r>
              <w:t xml:space="preserve"> renewable energy by 2030 </w:t>
            </w:r>
          </w:p>
          <w:p w14:paraId="0A6BAB3C" w14:textId="77777777" w:rsidR="00FC3021" w:rsidRPr="00A21425" w:rsidRDefault="00C8461D" w:rsidP="00FC3021">
            <w:pPr>
              <w:pStyle w:val="ListParagraph"/>
              <w:numPr>
                <w:ilvl w:val="0"/>
                <w:numId w:val="26"/>
              </w:numPr>
              <w:spacing w:after="0" w:line="240" w:lineRule="auto"/>
              <w:contextualSpacing/>
              <w:cnfStyle w:val="000000000000" w:firstRow="0" w:lastRow="0" w:firstColumn="0" w:lastColumn="0" w:oddVBand="0" w:evenVBand="0" w:oddHBand="0" w:evenHBand="0" w:firstRowFirstColumn="0" w:firstRowLastColumn="0" w:lastRowFirstColumn="0" w:lastRowLastColumn="0"/>
            </w:pPr>
            <w:r w:rsidRPr="00A21425">
              <w:t>70</w:t>
            </w:r>
            <w:r w:rsidR="00432749">
              <w:t xml:space="preserve"> per cent</w:t>
            </w:r>
            <w:r w:rsidRPr="00A21425">
              <w:t xml:space="preserve"> renewable energy by 2032</w:t>
            </w:r>
          </w:p>
          <w:p w14:paraId="5F94D2E5" w14:textId="77777777" w:rsidR="00FC3021" w:rsidRPr="00C929A9" w:rsidRDefault="00C8461D" w:rsidP="00FC3021">
            <w:pPr>
              <w:pStyle w:val="ListParagraph"/>
              <w:numPr>
                <w:ilvl w:val="0"/>
                <w:numId w:val="26"/>
              </w:numPr>
              <w:spacing w:after="0" w:line="240" w:lineRule="auto"/>
              <w:contextualSpacing/>
              <w:cnfStyle w:val="000000000000" w:firstRow="0" w:lastRow="0" w:firstColumn="0" w:lastColumn="0" w:oddVBand="0" w:evenVBand="0" w:oddHBand="0" w:evenHBand="0" w:firstRowFirstColumn="0" w:firstRowLastColumn="0" w:lastRowFirstColumn="0" w:lastRowLastColumn="0"/>
              <w:rPr>
                <w:szCs w:val="24"/>
                <w:lang w:val="en-US"/>
              </w:rPr>
            </w:pPr>
            <w:r w:rsidRPr="00A21425">
              <w:t>80</w:t>
            </w:r>
            <w:r w:rsidR="00432749">
              <w:t xml:space="preserve"> per cent</w:t>
            </w:r>
            <w:r w:rsidRPr="00A21425">
              <w:t xml:space="preserve"> renewable energy by 2035</w:t>
            </w:r>
          </w:p>
        </w:tc>
        <w:tc>
          <w:tcPr>
            <w:tcW w:w="1701" w:type="dxa"/>
          </w:tcPr>
          <w:p w14:paraId="6B6B7A93" w14:textId="77777777" w:rsidR="00FC3021" w:rsidRDefault="00C8461D" w:rsidP="00FC3021">
            <w:pPr>
              <w:cnfStyle w:val="000000000000" w:firstRow="0" w:lastRow="0" w:firstColumn="0" w:lastColumn="0" w:oddVBand="0" w:evenVBand="0" w:oddHBand="0" w:evenHBand="0" w:firstRowFirstColumn="0" w:firstRowLastColumn="0" w:lastRowFirstColumn="0" w:lastRowLastColumn="0"/>
            </w:pPr>
            <w:r>
              <w:t>Target</w:t>
            </w:r>
          </w:p>
        </w:tc>
      </w:tr>
      <w:tr w:rsidR="00B416D3" w14:paraId="3AC8847D" w14:textId="77777777" w:rsidTr="00B416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2" w:type="dxa"/>
            <w:vMerge/>
          </w:tcPr>
          <w:p w14:paraId="5BECF410" w14:textId="77777777" w:rsidR="00FC3021" w:rsidRDefault="00FC3021" w:rsidP="00FC3021"/>
        </w:tc>
        <w:tc>
          <w:tcPr>
            <w:tcW w:w="5876" w:type="dxa"/>
          </w:tcPr>
          <w:p w14:paraId="2C5BF3C3" w14:textId="77777777" w:rsidR="00FC3021" w:rsidRPr="00667F23" w:rsidRDefault="00C8461D" w:rsidP="00FC3021">
            <w:pPr>
              <w:cnfStyle w:val="000000100000" w:firstRow="0" w:lastRow="0" w:firstColumn="0" w:lastColumn="0" w:oddVBand="0" w:evenVBand="0" w:oddHBand="1" w:evenHBand="0" w:firstRowFirstColumn="0" w:firstRowLastColumn="0" w:lastRowFirstColumn="0" w:lastRowLastColumn="0"/>
              <w:rPr>
                <w:szCs w:val="24"/>
                <w:lang w:val="en-US"/>
              </w:rPr>
            </w:pPr>
            <w:r>
              <w:t xml:space="preserve">Alignment with the </w:t>
            </w:r>
            <w:hyperlink r:id="rId25" w:anchor="QREPP" w:history="1">
              <w:r w:rsidRPr="00571F54">
                <w:rPr>
                  <w:rStyle w:val="Hyperlink"/>
                </w:rPr>
                <w:t>Queensland Renewable Energy Procurement Policy</w:t>
              </w:r>
            </w:hyperlink>
            <w:r>
              <w:t xml:space="preserve"> </w:t>
            </w:r>
          </w:p>
        </w:tc>
        <w:tc>
          <w:tcPr>
            <w:tcW w:w="1701" w:type="dxa"/>
          </w:tcPr>
          <w:p w14:paraId="5EA35388" w14:textId="77777777" w:rsidR="00FC3021" w:rsidRDefault="00C8461D" w:rsidP="00FC3021">
            <w:pPr>
              <w:cnfStyle w:val="000000100000" w:firstRow="0" w:lastRow="0" w:firstColumn="0" w:lastColumn="0" w:oddVBand="0" w:evenVBand="0" w:oddHBand="1" w:evenHBand="0" w:firstRowFirstColumn="0" w:firstRowLastColumn="0" w:lastRowFirstColumn="0" w:lastRowLastColumn="0"/>
            </w:pPr>
            <w:r>
              <w:t>Requirement where applicable</w:t>
            </w:r>
          </w:p>
        </w:tc>
      </w:tr>
      <w:tr w:rsidR="00B416D3" w14:paraId="61F454C3" w14:textId="77777777" w:rsidTr="00B416D3">
        <w:tc>
          <w:tcPr>
            <w:cnfStyle w:val="001000000000" w:firstRow="0" w:lastRow="0" w:firstColumn="1" w:lastColumn="0" w:oddVBand="0" w:evenVBand="0" w:oddHBand="0" w:evenHBand="0" w:firstRowFirstColumn="0" w:firstRowLastColumn="0" w:lastRowFirstColumn="0" w:lastRowLastColumn="0"/>
            <w:tcW w:w="1632" w:type="dxa"/>
            <w:vMerge/>
          </w:tcPr>
          <w:p w14:paraId="398F8175" w14:textId="77777777" w:rsidR="00FC3021" w:rsidRDefault="00FC3021" w:rsidP="00FC3021"/>
        </w:tc>
        <w:tc>
          <w:tcPr>
            <w:tcW w:w="5876" w:type="dxa"/>
          </w:tcPr>
          <w:p w14:paraId="51663B5F" w14:textId="77777777" w:rsidR="00FC3021" w:rsidRDefault="00C8461D" w:rsidP="00FC3021">
            <w:pPr>
              <w:cnfStyle w:val="000000000000" w:firstRow="0" w:lastRow="0" w:firstColumn="0" w:lastColumn="0" w:oddVBand="0" w:evenVBand="0" w:oddHBand="0" w:evenHBand="0" w:firstRowFirstColumn="0" w:firstRowLastColumn="0" w:lastRowFirstColumn="0" w:lastRowLastColumn="0"/>
            </w:pPr>
            <w:r>
              <w:t>Australian-sourced, environmentally accredited paper products sourced (clause 15 QPP)</w:t>
            </w:r>
          </w:p>
        </w:tc>
        <w:tc>
          <w:tcPr>
            <w:tcW w:w="1701" w:type="dxa"/>
          </w:tcPr>
          <w:p w14:paraId="5A008B7E" w14:textId="77777777" w:rsidR="00FC3021" w:rsidRDefault="00C8461D" w:rsidP="00FC3021">
            <w:pPr>
              <w:cnfStyle w:val="000000000000" w:firstRow="0" w:lastRow="0" w:firstColumn="0" w:lastColumn="0" w:oddVBand="0" w:evenVBand="0" w:oddHBand="0" w:evenHBand="0" w:firstRowFirstColumn="0" w:firstRowLastColumn="0" w:lastRowFirstColumn="0" w:lastRowLastColumn="0"/>
            </w:pPr>
            <w:r>
              <w:t>Requirement</w:t>
            </w:r>
          </w:p>
        </w:tc>
      </w:tr>
      <w:tr w:rsidR="00B416D3" w14:paraId="3FB8AF65" w14:textId="77777777" w:rsidTr="00B416D3">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632" w:type="dxa"/>
            <w:vMerge w:val="restart"/>
          </w:tcPr>
          <w:p w14:paraId="75649D92" w14:textId="77777777" w:rsidR="00FC3021" w:rsidRDefault="00C8461D" w:rsidP="00FC3021">
            <w:r>
              <w:t>Social</w:t>
            </w:r>
          </w:p>
        </w:tc>
        <w:tc>
          <w:tcPr>
            <w:tcW w:w="5876" w:type="dxa"/>
          </w:tcPr>
          <w:p w14:paraId="2FFDD6FC" w14:textId="77777777" w:rsidR="00FC3021" w:rsidRPr="00667F23" w:rsidRDefault="00C8461D" w:rsidP="00FC3021">
            <w:pPr>
              <w:cnfStyle w:val="000000100000" w:firstRow="0" w:lastRow="0" w:firstColumn="0" w:lastColumn="0" w:oddVBand="0" w:evenVBand="0" w:oddHBand="1" w:evenHBand="0" w:firstRowFirstColumn="0" w:firstRowLastColumn="0" w:lastRowFirstColumn="0" w:lastRowLastColumn="0"/>
              <w:rPr>
                <w:szCs w:val="24"/>
                <w:lang w:val="en-US"/>
              </w:rPr>
            </w:pPr>
            <w:r w:rsidRPr="00667F23">
              <w:rPr>
                <w:szCs w:val="24"/>
                <w:lang w:val="en-US"/>
              </w:rPr>
              <w:t xml:space="preserve">Increase </w:t>
            </w:r>
            <w:proofErr w:type="gramStart"/>
            <w:r w:rsidRPr="00667F23">
              <w:rPr>
                <w:szCs w:val="24"/>
                <w:lang w:val="en-US"/>
              </w:rPr>
              <w:t>spend</w:t>
            </w:r>
            <w:proofErr w:type="gramEnd"/>
            <w:r w:rsidRPr="00667F23">
              <w:rPr>
                <w:szCs w:val="24"/>
                <w:lang w:val="en-US"/>
              </w:rPr>
              <w:t xml:space="preserve"> with genuine, quality, social enterprises providing award-based wages (using the Supported Wage </w:t>
            </w:r>
            <w:r w:rsidRPr="00667F23">
              <w:rPr>
                <w:szCs w:val="24"/>
                <w:lang w:val="en-US"/>
              </w:rPr>
              <w:lastRenderedPageBreak/>
              <w:t>System where appropriate) and pathways to mainstream employment for disadvantaged Queenslanders</w:t>
            </w:r>
          </w:p>
        </w:tc>
        <w:tc>
          <w:tcPr>
            <w:tcW w:w="1701" w:type="dxa"/>
          </w:tcPr>
          <w:p w14:paraId="382D5F95" w14:textId="77777777" w:rsidR="00FC3021" w:rsidRPr="00667F23" w:rsidRDefault="00C8461D" w:rsidP="00FC3021">
            <w:pPr>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US"/>
              </w:rPr>
              <w:lastRenderedPageBreak/>
              <w:t xml:space="preserve">Objective </w:t>
            </w:r>
          </w:p>
        </w:tc>
      </w:tr>
      <w:tr w:rsidR="00B416D3" w14:paraId="451EE66B" w14:textId="77777777" w:rsidTr="00B416D3">
        <w:trPr>
          <w:trHeight w:val="64"/>
        </w:trPr>
        <w:tc>
          <w:tcPr>
            <w:cnfStyle w:val="001000000000" w:firstRow="0" w:lastRow="0" w:firstColumn="1" w:lastColumn="0" w:oddVBand="0" w:evenVBand="0" w:oddHBand="0" w:evenHBand="0" w:firstRowFirstColumn="0" w:firstRowLastColumn="0" w:lastRowFirstColumn="0" w:lastRowLastColumn="0"/>
            <w:tcW w:w="1632" w:type="dxa"/>
            <w:vMerge/>
          </w:tcPr>
          <w:p w14:paraId="2B2D8E7C" w14:textId="77777777" w:rsidR="00FC3021" w:rsidRDefault="00FC3021" w:rsidP="00FC3021"/>
        </w:tc>
        <w:tc>
          <w:tcPr>
            <w:tcW w:w="5876" w:type="dxa"/>
          </w:tcPr>
          <w:p w14:paraId="0DBFE7E4" w14:textId="77777777" w:rsidR="00FC3021" w:rsidRPr="00667F23" w:rsidRDefault="00C8461D" w:rsidP="00FC3021">
            <w:pPr>
              <w:cnfStyle w:val="000000000000" w:firstRow="0" w:lastRow="0" w:firstColumn="0" w:lastColumn="0" w:oddVBand="0" w:evenVBand="0" w:oddHBand="0" w:evenHBand="0" w:firstRowFirstColumn="0" w:firstRowLastColumn="0" w:lastRowFirstColumn="0" w:lastRowLastColumn="0"/>
              <w:rPr>
                <w:szCs w:val="24"/>
                <w:lang w:val="en-US"/>
              </w:rPr>
            </w:pPr>
            <w:r w:rsidRPr="00667F23">
              <w:rPr>
                <w:szCs w:val="24"/>
                <w:lang w:val="en-US"/>
              </w:rPr>
              <w:t>Delivering improved social outcomes</w:t>
            </w:r>
          </w:p>
        </w:tc>
        <w:tc>
          <w:tcPr>
            <w:tcW w:w="1701" w:type="dxa"/>
          </w:tcPr>
          <w:p w14:paraId="162FDC30" w14:textId="77777777" w:rsidR="00FC3021" w:rsidRPr="00667F23" w:rsidRDefault="00C8461D" w:rsidP="00FC3021">
            <w:pPr>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US"/>
              </w:rPr>
              <w:t>Objective</w:t>
            </w:r>
          </w:p>
        </w:tc>
      </w:tr>
      <w:tr w:rsidR="00B416D3" w14:paraId="651C76B6" w14:textId="77777777" w:rsidTr="00B416D3">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632" w:type="dxa"/>
            <w:vMerge/>
          </w:tcPr>
          <w:p w14:paraId="4D7A6D90" w14:textId="77777777" w:rsidR="00FC3021" w:rsidRDefault="00FC3021" w:rsidP="00FC3021"/>
        </w:tc>
        <w:tc>
          <w:tcPr>
            <w:tcW w:w="5876" w:type="dxa"/>
          </w:tcPr>
          <w:p w14:paraId="6CCA0D38" w14:textId="18D65D04" w:rsidR="00FC3021" w:rsidRPr="00667F23" w:rsidRDefault="00C8461D" w:rsidP="00FC3021">
            <w:pPr>
              <w:autoSpaceDE w:val="0"/>
              <w:autoSpaceDN w:val="0"/>
              <w:adjustRightInd w:val="0"/>
              <w:cnfStyle w:val="000000100000" w:firstRow="0" w:lastRow="0" w:firstColumn="0" w:lastColumn="0" w:oddVBand="0" w:evenVBand="0" w:oddHBand="1" w:evenHBand="0" w:firstRowFirstColumn="0" w:firstRowLastColumn="0" w:lastRowFirstColumn="0" w:lastRowLastColumn="0"/>
              <w:rPr>
                <w:szCs w:val="24"/>
                <w:lang w:val="en-US"/>
              </w:rPr>
            </w:pPr>
            <w:r w:rsidRPr="00667F23">
              <w:rPr>
                <w:szCs w:val="24"/>
                <w:lang w:val="en-US"/>
              </w:rPr>
              <w:t xml:space="preserve">Contracting with a Queensland supplier that is also a small and medium enterprise, Aboriginal and/or Torres Strait Islander businesses as defined in the </w:t>
            </w:r>
            <w:hyperlink r:id="rId26" w:history="1">
              <w:r w:rsidRPr="00667F23">
                <w:rPr>
                  <w:rStyle w:val="Hyperlink"/>
                  <w:szCs w:val="24"/>
                  <w:lang w:val="en-US"/>
                </w:rPr>
                <w:t>Queensland Indigenous (Aboriginal and Torres Strait Islander) Procurement Policy</w:t>
              </w:r>
            </w:hyperlink>
            <w:r w:rsidRPr="00667F23">
              <w:rPr>
                <w:szCs w:val="24"/>
                <w:lang w:val="en-US"/>
              </w:rPr>
              <w:t>, social enterprises, women-owned and/or women-led businesses, businesses owned or operated by people with disability, culturally and linguistically diverse suppliers and so on</w:t>
            </w:r>
          </w:p>
        </w:tc>
        <w:tc>
          <w:tcPr>
            <w:tcW w:w="1701" w:type="dxa"/>
          </w:tcPr>
          <w:p w14:paraId="1E6A0A5E" w14:textId="77777777" w:rsidR="00FC3021" w:rsidRPr="00667F23" w:rsidRDefault="00C8461D" w:rsidP="00FC3021">
            <w:pPr>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US"/>
              </w:rPr>
              <w:t>Objective</w:t>
            </w:r>
          </w:p>
        </w:tc>
      </w:tr>
      <w:tr w:rsidR="00B416D3" w14:paraId="34D20EEF" w14:textId="77777777" w:rsidTr="00B416D3">
        <w:trPr>
          <w:trHeight w:val="117"/>
        </w:trPr>
        <w:tc>
          <w:tcPr>
            <w:cnfStyle w:val="001000000000" w:firstRow="0" w:lastRow="0" w:firstColumn="1" w:lastColumn="0" w:oddVBand="0" w:evenVBand="0" w:oddHBand="0" w:evenHBand="0" w:firstRowFirstColumn="0" w:firstRowLastColumn="0" w:lastRowFirstColumn="0" w:lastRowLastColumn="0"/>
            <w:tcW w:w="1632" w:type="dxa"/>
            <w:vMerge/>
          </w:tcPr>
          <w:p w14:paraId="100317A9" w14:textId="77777777" w:rsidR="00FC3021" w:rsidRDefault="00FC3021" w:rsidP="00FC3021"/>
        </w:tc>
        <w:tc>
          <w:tcPr>
            <w:tcW w:w="5876" w:type="dxa"/>
          </w:tcPr>
          <w:p w14:paraId="61AF6551" w14:textId="77777777" w:rsidR="00FC3021" w:rsidRPr="00667F23" w:rsidRDefault="00C8461D" w:rsidP="00FC3021">
            <w:pPr>
              <w:cnfStyle w:val="000000000000" w:firstRow="0" w:lastRow="0" w:firstColumn="0" w:lastColumn="0" w:oddVBand="0" w:evenVBand="0" w:oddHBand="0" w:evenHBand="0" w:firstRowFirstColumn="0" w:firstRowLastColumn="0" w:lastRowFirstColumn="0" w:lastRowLastColumn="0"/>
              <w:rPr>
                <w:szCs w:val="24"/>
                <w:lang w:val="en-US"/>
              </w:rPr>
            </w:pPr>
            <w:r w:rsidRPr="00667F23">
              <w:rPr>
                <w:szCs w:val="24"/>
                <w:lang w:val="en-US"/>
              </w:rPr>
              <w:t>Supporting accessibility in procurement (clause 23</w:t>
            </w:r>
            <w:r>
              <w:rPr>
                <w:szCs w:val="24"/>
                <w:lang w:val="en-US"/>
              </w:rPr>
              <w:t xml:space="preserve"> QPP</w:t>
            </w:r>
            <w:r w:rsidRPr="00667F23">
              <w:rPr>
                <w:szCs w:val="24"/>
                <w:lang w:val="en-US"/>
              </w:rPr>
              <w:t>)</w:t>
            </w:r>
          </w:p>
        </w:tc>
        <w:tc>
          <w:tcPr>
            <w:tcW w:w="1701" w:type="dxa"/>
          </w:tcPr>
          <w:p w14:paraId="20CEB3BD" w14:textId="77777777" w:rsidR="00FC3021" w:rsidRPr="00667F23" w:rsidRDefault="00C8461D" w:rsidP="00FC3021">
            <w:pPr>
              <w:cnfStyle w:val="000000000000" w:firstRow="0" w:lastRow="0" w:firstColumn="0" w:lastColumn="0" w:oddVBand="0" w:evenVBand="0" w:oddHBand="0" w:evenHBand="0" w:firstRowFirstColumn="0" w:firstRowLastColumn="0" w:lastRowFirstColumn="0" w:lastRowLastColumn="0"/>
              <w:rPr>
                <w:szCs w:val="24"/>
                <w:lang w:val="en-US"/>
              </w:rPr>
            </w:pPr>
            <w:r>
              <w:t>Requirement</w:t>
            </w:r>
          </w:p>
        </w:tc>
      </w:tr>
    </w:tbl>
    <w:p w14:paraId="352AA1BB" w14:textId="77777777" w:rsidR="002D5C8D" w:rsidRDefault="00C8461D" w:rsidP="00ED2A9E">
      <w:pPr>
        <w:pStyle w:val="Heading2"/>
      </w:pPr>
      <w:bookmarkStart w:id="8" w:name="_Planning_1"/>
      <w:bookmarkStart w:id="9" w:name="_Toc178676499"/>
      <w:bookmarkEnd w:id="8"/>
      <w:r>
        <w:t>Stages of the procurement process</w:t>
      </w:r>
      <w:bookmarkEnd w:id="9"/>
    </w:p>
    <w:p w14:paraId="3F8B5A3A" w14:textId="72BB26A3" w:rsidR="002D5C8D" w:rsidRDefault="00C8461D" w:rsidP="00D44933">
      <w:r w:rsidRPr="006C61BC">
        <w:rPr>
          <w:b/>
          <w:bCs/>
        </w:rPr>
        <w:t>Diagram 2</w:t>
      </w:r>
      <w:r>
        <w:t xml:space="preserve"> provides a simplified flow of the procurement process outlined in this guide. </w:t>
      </w:r>
    </w:p>
    <w:p w14:paraId="0E1E820E" w14:textId="10C62EAA" w:rsidR="001417F5" w:rsidRDefault="001417F5" w:rsidP="00D44933">
      <w:r>
        <w:rPr>
          <w:noProof/>
        </w:rPr>
        <w:drawing>
          <wp:anchor distT="0" distB="0" distL="114300" distR="114300" simplePos="0" relativeHeight="251666432" behindDoc="0" locked="0" layoutInCell="1" allowOverlap="1" wp14:anchorId="721B0E74" wp14:editId="6E1FD3C3">
            <wp:simplePos x="0" y="0"/>
            <wp:positionH relativeFrom="margin">
              <wp:align>left</wp:align>
            </wp:positionH>
            <wp:positionV relativeFrom="paragraph">
              <wp:posOffset>27940</wp:posOffset>
            </wp:positionV>
            <wp:extent cx="5859145" cy="1075690"/>
            <wp:effectExtent l="0" t="0" r="0" b="0"/>
            <wp:wrapNone/>
            <wp:docPr id="1331707820" name="Diagram 1" descr="This diagram provides a simplified flow of the entire procurement process outlined in this guid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14:sizeRelH relativeFrom="page">
              <wp14:pctWidth>0</wp14:pctWidth>
            </wp14:sizeRelH>
            <wp14:sizeRelV relativeFrom="page">
              <wp14:pctHeight>0</wp14:pctHeight>
            </wp14:sizeRelV>
          </wp:anchor>
        </w:drawing>
      </w:r>
    </w:p>
    <w:p w14:paraId="43701493" w14:textId="77777777" w:rsidR="001417F5" w:rsidRDefault="001417F5" w:rsidP="00D44933"/>
    <w:p w14:paraId="3DD21BCD" w14:textId="7B020718" w:rsidR="001417F5" w:rsidRPr="001417F5" w:rsidRDefault="00D44933" w:rsidP="00D44933">
      <w:r w:rsidRPr="006C61BC">
        <w:rPr>
          <w:b/>
          <w:bCs/>
          <w:noProof/>
        </w:rPr>
        <mc:AlternateContent>
          <mc:Choice Requires="wps">
            <w:drawing>
              <wp:anchor distT="45720" distB="45720" distL="114300" distR="114300" simplePos="0" relativeHeight="251668480" behindDoc="0" locked="0" layoutInCell="1" allowOverlap="1" wp14:anchorId="13066B4F" wp14:editId="09F80D46">
                <wp:simplePos x="0" y="0"/>
                <wp:positionH relativeFrom="column">
                  <wp:posOffset>-955040</wp:posOffset>
                </wp:positionH>
                <wp:positionV relativeFrom="paragraph">
                  <wp:posOffset>382270</wp:posOffset>
                </wp:positionV>
                <wp:extent cx="2926715" cy="1829435"/>
                <wp:effectExtent l="0" t="0" r="0" b="0"/>
                <wp:wrapNone/>
                <wp:docPr id="1424411549" name="Text Box 1424411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715" cy="1829435"/>
                        </a:xfrm>
                        <a:prstGeom prst="rect">
                          <a:avLst/>
                        </a:prstGeom>
                        <a:noFill/>
                        <a:ln w="9525">
                          <a:noFill/>
                          <a:miter lim="800000"/>
                          <a:headEnd/>
                          <a:tailEnd/>
                        </a:ln>
                      </wps:spPr>
                      <wps:txbx>
                        <w:txbxContent>
                          <w:p w14:paraId="651FFB7D" w14:textId="5FA85A3C" w:rsidR="00C8461D" w:rsidRPr="00153394" w:rsidRDefault="00C8461D" w:rsidP="00C8461D">
                            <w:pPr>
                              <w:ind w:left="720"/>
                              <w:jc w:val="right"/>
                              <w:rPr>
                                <w:b/>
                                <w:bCs/>
                                <w:sz w:val="18"/>
                                <w:szCs w:val="20"/>
                              </w:rPr>
                            </w:pPr>
                            <w:r>
                              <w:rPr>
                                <w:b/>
                                <w:bCs/>
                                <w:sz w:val="18"/>
                                <w:szCs w:val="20"/>
                              </w:rPr>
                              <w:t>D</w:t>
                            </w:r>
                            <w:r w:rsidRPr="006070FD">
                              <w:rPr>
                                <w:b/>
                                <w:bCs/>
                                <w:sz w:val="18"/>
                                <w:szCs w:val="20"/>
                              </w:rPr>
                              <w:t xml:space="preserve">iagram </w:t>
                            </w:r>
                            <w:r>
                              <w:rPr>
                                <w:b/>
                                <w:bCs/>
                                <w:sz w:val="18"/>
                                <w:szCs w:val="20"/>
                              </w:rPr>
                              <w:t>2</w:t>
                            </w:r>
                            <w:r w:rsidRPr="006070FD">
                              <w:rPr>
                                <w:b/>
                                <w:bCs/>
                                <w:sz w:val="18"/>
                                <w:szCs w:val="20"/>
                              </w:rPr>
                              <w:t xml:space="preserve">: </w:t>
                            </w:r>
                            <w:r>
                              <w:rPr>
                                <w:sz w:val="18"/>
                                <w:szCs w:val="20"/>
                              </w:rPr>
                              <w:t>Procurement process</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066B4F" id="_x0000_t202" coordsize="21600,21600" o:spt="202" path="m,l,21600r21600,l21600,xe">
                <v:stroke joinstyle="miter"/>
                <v:path gradientshapeok="t" o:connecttype="rect"/>
              </v:shapetype>
              <v:shape id="Text Box 1424411549" o:spid="_x0000_s1027" type="#_x0000_t202" style="position:absolute;margin-left:-75.2pt;margin-top:30.1pt;width:230.45pt;height:144.05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" filled="f" stroked="f">
                <v:textbox style="mso-fit-shape-to-text:t">
                  <w:txbxContent>
                    <w:p w14:paraId="651FFB7D" w14:textId="5FA85A3C" w:rsidR="00C8461D" w:rsidRPr="00153394" w:rsidRDefault="00C8461D" w:rsidP="00C8461D">
                      <w:pPr>
                        <w:ind w:left="720"/>
                        <w:jc w:val="right"/>
                        <w:rPr>
                          <w:b/>
                          <w:bCs/>
                          <w:sz w:val="18"/>
                          <w:szCs w:val="20"/>
                        </w:rPr>
                      </w:pPr>
                      <w:r>
                        <w:rPr>
                          <w:b/>
                          <w:bCs/>
                          <w:sz w:val="18"/>
                          <w:szCs w:val="20"/>
                        </w:rPr>
                        <w:t>D</w:t>
                      </w:r>
                      <w:r w:rsidRPr="006070FD">
                        <w:rPr>
                          <w:b/>
                          <w:bCs/>
                          <w:sz w:val="18"/>
                          <w:szCs w:val="20"/>
                        </w:rPr>
                        <w:t xml:space="preserve">iagram </w:t>
                      </w:r>
                      <w:r>
                        <w:rPr>
                          <w:b/>
                          <w:bCs/>
                          <w:sz w:val="18"/>
                          <w:szCs w:val="20"/>
                        </w:rPr>
                        <w:t>2</w:t>
                      </w:r>
                      <w:r w:rsidRPr="006070FD">
                        <w:rPr>
                          <w:b/>
                          <w:bCs/>
                          <w:sz w:val="18"/>
                          <w:szCs w:val="20"/>
                        </w:rPr>
                        <w:t xml:space="preserve">: </w:t>
                      </w:r>
                      <w:r>
                        <w:rPr>
                          <w:sz w:val="18"/>
                          <w:szCs w:val="20"/>
                        </w:rPr>
                        <w:t>Procurement process</w:t>
                      </w:r>
                    </w:p>
                  </w:txbxContent>
                </v:textbox>
              </v:shape>
            </w:pict>
          </mc:Fallback>
        </mc:AlternateContent>
      </w:r>
    </w:p>
    <w:p w14:paraId="40815D7E" w14:textId="62C35789" w:rsidR="001417F5" w:rsidRPr="001417F5" w:rsidRDefault="001417F5" w:rsidP="00D44933"/>
    <w:p w14:paraId="3DEC7255" w14:textId="77777777" w:rsidR="001417F5" w:rsidRDefault="001417F5" w:rsidP="00D44933"/>
    <w:p w14:paraId="32EAEC43" w14:textId="77777777" w:rsidR="00C41024" w:rsidRDefault="00C8461D" w:rsidP="00ED2A9E">
      <w:pPr>
        <w:pStyle w:val="Heading2"/>
      </w:pPr>
      <w:bookmarkStart w:id="10" w:name="_Toc178676500"/>
      <w:r>
        <w:t>Planning</w:t>
      </w:r>
      <w:bookmarkEnd w:id="10"/>
    </w:p>
    <w:p w14:paraId="7976A7D2" w14:textId="77777777" w:rsidR="00FD3F3A" w:rsidRDefault="00C8461D" w:rsidP="00407693">
      <w:pPr>
        <w:pStyle w:val="ListParagraph"/>
        <w:numPr>
          <w:ilvl w:val="0"/>
          <w:numId w:val="7"/>
        </w:numPr>
      </w:pPr>
      <w:r>
        <w:t xml:space="preserve">Allocate adequate time and effort upfront to plan for </w:t>
      </w:r>
      <w:r w:rsidR="00E778D6">
        <w:t xml:space="preserve">how best to support </w:t>
      </w:r>
      <w:r>
        <w:t>responsible public procurement outcomes</w:t>
      </w:r>
      <w:r w:rsidR="008A54AB">
        <w:t xml:space="preserve"> in line with the value, complexity and location of the procurement</w:t>
      </w:r>
      <w:r w:rsidR="00E778D6">
        <w:t>.</w:t>
      </w:r>
      <w:r w:rsidR="00EB1287">
        <w:t xml:space="preserve"> Significant procurement plans must address how the strategy/method applies responsible public procurement choices. </w:t>
      </w:r>
    </w:p>
    <w:p w14:paraId="58110931" w14:textId="77777777" w:rsidR="00214ED7" w:rsidRDefault="00C8461D" w:rsidP="00E95D6A">
      <w:pPr>
        <w:pStyle w:val="ListParagraph"/>
        <w:numPr>
          <w:ilvl w:val="0"/>
          <w:numId w:val="7"/>
        </w:numPr>
      </w:pPr>
      <w:r>
        <w:t>Pursue relevant objectives and/or targets to achieve value for money.</w:t>
      </w:r>
      <w:r w:rsidR="00FD3F3A">
        <w:t xml:space="preserve"> </w:t>
      </w:r>
      <w:r w:rsidR="00E35BCA">
        <w:t xml:space="preserve">Refer to </w:t>
      </w:r>
      <w:r w:rsidR="00E35BCA" w:rsidRPr="00E8358B">
        <w:rPr>
          <w:b/>
          <w:bCs/>
        </w:rPr>
        <w:t>Table 1</w:t>
      </w:r>
      <w:r w:rsidR="00E35BCA">
        <w:t xml:space="preserve"> above noting</w:t>
      </w:r>
      <w:r>
        <w:t xml:space="preserve"> </w:t>
      </w:r>
      <w:r w:rsidR="00E35BCA">
        <w:t>i</w:t>
      </w:r>
      <w:r>
        <w:t>t is not necessary to pursue every government objective and/or target in any one procurement.</w:t>
      </w:r>
      <w:r w:rsidR="00FD3F3A" w:rsidRPr="00FD3F3A">
        <w:t xml:space="preserve"> </w:t>
      </w:r>
      <w:r w:rsidR="00FD3F3A">
        <w:t xml:space="preserve">Refer also to </w:t>
      </w:r>
      <w:r w:rsidR="00FD3F3A" w:rsidRPr="00633EEC">
        <w:rPr>
          <w:b/>
          <w:bCs/>
        </w:rPr>
        <w:t>Appendix 1</w:t>
      </w:r>
      <w:r w:rsidR="00FD3F3A">
        <w:t xml:space="preserve"> for more in-depth examples.  </w:t>
      </w:r>
    </w:p>
    <w:p w14:paraId="209A77D7" w14:textId="77777777" w:rsidR="00C41024" w:rsidRDefault="00C8461D" w:rsidP="00191164">
      <w:pPr>
        <w:pStyle w:val="ListParagraph"/>
      </w:pPr>
      <w:r>
        <w:t>Identify what additional economic, ethical, social and environmental outcomes can be pursued through the procurement – set these as the procurement objective(s) of your procurement strategy. The following information sources will help in the identification process:</w:t>
      </w:r>
    </w:p>
    <w:p w14:paraId="60F4412E" w14:textId="77777777" w:rsidR="00E778D6" w:rsidRDefault="00C8461D" w:rsidP="00516493">
      <w:pPr>
        <w:pStyle w:val="ListParagraph"/>
        <w:numPr>
          <w:ilvl w:val="1"/>
          <w:numId w:val="7"/>
        </w:numPr>
      </w:pPr>
      <w:r>
        <w:t>Category strategies, agency procurement plans and/or delegation frameworks</w:t>
      </w:r>
      <w:r w:rsidR="008A54AB">
        <w:t xml:space="preserve"> </w:t>
      </w:r>
      <w:r>
        <w:t xml:space="preserve">which may </w:t>
      </w:r>
      <w:r w:rsidR="008A54AB">
        <w:t>reveal</w:t>
      </w:r>
      <w:r>
        <w:t xml:space="preserve"> </w:t>
      </w:r>
      <w:r w:rsidR="008A54AB">
        <w:t>opportunities for reserving spend for certain types of suppliers</w:t>
      </w:r>
      <w:r>
        <w:t>.</w:t>
      </w:r>
    </w:p>
    <w:p w14:paraId="157565E5" w14:textId="77777777" w:rsidR="00C41024" w:rsidRDefault="00C8461D" w:rsidP="00516493">
      <w:pPr>
        <w:pStyle w:val="ListParagraph"/>
        <w:numPr>
          <w:ilvl w:val="1"/>
          <w:numId w:val="7"/>
        </w:numPr>
      </w:pPr>
      <w:r>
        <w:t xml:space="preserve">Market analysis outcomes, including early market engagement to </w:t>
      </w:r>
      <w:r>
        <w:t xml:space="preserve">understand the capacity and capability of the supply market to respond. </w:t>
      </w:r>
      <w:r w:rsidR="00171FC5">
        <w:t xml:space="preserve">Consider if supplier </w:t>
      </w:r>
      <w:r w:rsidR="00282284">
        <w:t xml:space="preserve">business </w:t>
      </w:r>
      <w:r w:rsidR="00171FC5">
        <w:t xml:space="preserve">directories </w:t>
      </w:r>
      <w:r w:rsidR="00282284">
        <w:t xml:space="preserve">or databases for diverse supplier types </w:t>
      </w:r>
      <w:r w:rsidR="00E95D6A">
        <w:t xml:space="preserve">(including </w:t>
      </w:r>
      <w:hyperlink r:id="rId32" w:history="1">
        <w:r w:rsidR="00E95D6A" w:rsidRPr="00171FC5">
          <w:rPr>
            <w:rStyle w:val="Hyperlink"/>
          </w:rPr>
          <w:t>Supply Nation</w:t>
        </w:r>
      </w:hyperlink>
      <w:r w:rsidR="00E95D6A">
        <w:t xml:space="preserve">, </w:t>
      </w:r>
      <w:hyperlink r:id="rId33" w:history="1">
        <w:r w:rsidR="00E95D6A" w:rsidRPr="00171FC5">
          <w:rPr>
            <w:rStyle w:val="Hyperlink"/>
          </w:rPr>
          <w:t>Black Business Finder</w:t>
        </w:r>
      </w:hyperlink>
      <w:r w:rsidR="00E95D6A">
        <w:t xml:space="preserve"> or the </w:t>
      </w:r>
      <w:hyperlink r:id="rId34" w:history="1">
        <w:r w:rsidR="00E95D6A" w:rsidRPr="00282284">
          <w:rPr>
            <w:rStyle w:val="Hyperlink"/>
          </w:rPr>
          <w:t>Social Traders</w:t>
        </w:r>
        <w:r w:rsidR="00E95D6A">
          <w:rPr>
            <w:rStyle w:val="Hyperlink"/>
          </w:rPr>
          <w:t xml:space="preserve"> portal</w:t>
        </w:r>
        <w:r w:rsidR="00E95D6A" w:rsidRPr="000752AF">
          <w:rPr>
            <w:rStyle w:val="Hyperlink"/>
            <w:color w:val="auto"/>
            <w:u w:val="none"/>
          </w:rPr>
          <w:t>)</w:t>
        </w:r>
        <w:r w:rsidR="00E95D6A" w:rsidRPr="000752AF">
          <w:rPr>
            <w:rStyle w:val="Hyperlink"/>
            <w:u w:val="none"/>
          </w:rPr>
          <w:t xml:space="preserve"> </w:t>
        </w:r>
      </w:hyperlink>
      <w:r w:rsidR="00282284">
        <w:t>can provide insight on opportunities</w:t>
      </w:r>
      <w:r w:rsidR="00E95D6A">
        <w:t>.</w:t>
      </w:r>
      <w:r w:rsidR="00282284">
        <w:t xml:space="preserve"> </w:t>
      </w:r>
    </w:p>
    <w:p w14:paraId="53D2B00C" w14:textId="77777777" w:rsidR="00C41024" w:rsidRDefault="00C8461D" w:rsidP="00516493">
      <w:pPr>
        <w:pStyle w:val="ListParagraph"/>
        <w:numPr>
          <w:ilvl w:val="1"/>
          <w:numId w:val="7"/>
        </w:numPr>
      </w:pPr>
      <w:r>
        <w:t>Outcomes of consultation with end-users, subject-matter experts, internal</w:t>
      </w:r>
      <w:r w:rsidR="00071D2B">
        <w:t xml:space="preserve"> (e.g. </w:t>
      </w:r>
      <w:r w:rsidR="00763C04">
        <w:t xml:space="preserve">departments responsible for policy relating to </w:t>
      </w:r>
      <w:r w:rsidR="00071D2B">
        <w:t>Aboriginal and Torres Strait Islander</w:t>
      </w:r>
      <w:r w:rsidR="000A2133">
        <w:t xml:space="preserve"> outcomes, or small business outcomes</w:t>
      </w:r>
      <w:r w:rsidR="00071D2B">
        <w:t>)</w:t>
      </w:r>
      <w:r>
        <w:t xml:space="preserve"> and external stakeholders.</w:t>
      </w:r>
    </w:p>
    <w:p w14:paraId="54B89C7E" w14:textId="77777777" w:rsidR="00E95D6A" w:rsidRDefault="00C8461D" w:rsidP="00E95D6A">
      <w:pPr>
        <w:pStyle w:val="ListParagraph"/>
        <w:numPr>
          <w:ilvl w:val="0"/>
          <w:numId w:val="7"/>
        </w:numPr>
      </w:pPr>
      <w:r>
        <w:t xml:space="preserve">Consider who the procurement is designed to benefit and whether there is an opportunity, as part of conducting market analysis, to invite suppliers from within that community to </w:t>
      </w:r>
      <w:r>
        <w:lastRenderedPageBreak/>
        <w:t>participate in the procurement. For example, if the procurement objective is to deliver products or services to communities with high Aboriginal and/or Torres Strait Islander populations, explore opportunities for capable Aboriginal and/or Torres Strait Islander businesses, that provide value for money, to be invited</w:t>
      </w:r>
      <w:r w:rsidR="00071D2B">
        <w:t xml:space="preserve"> (e.g. through the use of set-asides in line with the </w:t>
      </w:r>
      <w:hyperlink r:id="rId35" w:history="1">
        <w:r w:rsidR="00071D2B" w:rsidRPr="00071D2B">
          <w:rPr>
            <w:rStyle w:val="Hyperlink"/>
          </w:rPr>
          <w:t>Queensland Indigenous (Aboriginal and Torres Strait Islander) Procurement Policy</w:t>
        </w:r>
      </w:hyperlink>
      <w:r w:rsidR="00071D2B">
        <w:t>)</w:t>
      </w:r>
      <w:r>
        <w:t xml:space="preserve">. </w:t>
      </w:r>
    </w:p>
    <w:p w14:paraId="49586956" w14:textId="77777777" w:rsidR="00C41024" w:rsidRPr="00283F66" w:rsidRDefault="00C8461D" w:rsidP="00516493">
      <w:pPr>
        <w:pStyle w:val="ListParagraph"/>
        <w:numPr>
          <w:ilvl w:val="0"/>
          <w:numId w:val="7"/>
        </w:numPr>
      </w:pPr>
      <w:r>
        <w:t xml:space="preserve">Consider the most appropriate market approach –– noting flexible procurement techniques </w:t>
      </w:r>
      <w:r w:rsidR="00C15041">
        <w:t>such as set</w:t>
      </w:r>
      <w:r w:rsidR="00F65AAD">
        <w:t>-</w:t>
      </w:r>
      <w:r w:rsidR="00C15041">
        <w:t xml:space="preserve">asides </w:t>
      </w:r>
      <w:r>
        <w:t>are permitted under the QPP to pursue relevant government economic, ethical, social and environmental objectives and targets set out in Principle 1, and innovation.</w:t>
      </w:r>
      <w:r w:rsidR="00283F66">
        <w:t xml:space="preserve"> For market approach considerations in significant procurement, refer to the </w:t>
      </w:r>
      <w:hyperlink r:id="rId36" w:history="1">
        <w:r w:rsidR="00283F66" w:rsidRPr="00BA7C53">
          <w:rPr>
            <w:rStyle w:val="Hyperlink"/>
            <w:i/>
            <w:iCs/>
            <w:szCs w:val="20"/>
          </w:rPr>
          <w:t>Planning for significant procurement</w:t>
        </w:r>
        <w:r w:rsidR="00283F66" w:rsidRPr="00BA7C53">
          <w:rPr>
            <w:rStyle w:val="Hyperlink"/>
            <w:szCs w:val="20"/>
          </w:rPr>
          <w:t> guide</w:t>
        </w:r>
      </w:hyperlink>
      <w:r w:rsidR="00283F66" w:rsidRPr="00BA7C53">
        <w:rPr>
          <w:szCs w:val="20"/>
        </w:rPr>
        <w:t>.</w:t>
      </w:r>
    </w:p>
    <w:p w14:paraId="5FCDE0BB" w14:textId="77777777" w:rsidR="00C41024" w:rsidRDefault="00C8461D" w:rsidP="00516493">
      <w:pPr>
        <w:pStyle w:val="ListParagraph"/>
        <w:numPr>
          <w:ilvl w:val="0"/>
          <w:numId w:val="7"/>
        </w:numPr>
      </w:pPr>
      <w:r w:rsidRPr="004C17E4">
        <w:t>Under clause 9</w:t>
      </w:r>
      <w:r>
        <w:t xml:space="preserve"> of the QPP, an exemption from using a common-use supply arrangement</w:t>
      </w:r>
      <w:r w:rsidR="00E35BCA">
        <w:t xml:space="preserve"> (CUSA)</w:t>
      </w:r>
      <w:r>
        <w:t xml:space="preserve"> may be sought where a procurement activity directly supports</w:t>
      </w:r>
      <w:r w:rsidR="00BA7C53">
        <w:t xml:space="preserve"> a</w:t>
      </w:r>
      <w:r>
        <w:t xml:space="preserve"> </w:t>
      </w:r>
      <w:r w:rsidRPr="00D27767">
        <w:t>relevant government economic, ethical, social and</w:t>
      </w:r>
      <w:r>
        <w:t xml:space="preserve"> </w:t>
      </w:r>
      <w:r w:rsidRPr="00D27767">
        <w:t xml:space="preserve">environmental objective or target set out in Principle </w:t>
      </w:r>
      <w:proofErr w:type="gramStart"/>
      <w:r w:rsidRPr="00D27767">
        <w:t>1, and</w:t>
      </w:r>
      <w:proofErr w:type="gramEnd"/>
      <w:r w:rsidRPr="00D27767">
        <w:t xml:space="preserve"> cannot be met using the </w:t>
      </w:r>
      <w:r w:rsidR="00E35BCA">
        <w:t>CUSA</w:t>
      </w:r>
      <w:r w:rsidRPr="00D27767">
        <w:t xml:space="preserve">. </w:t>
      </w:r>
    </w:p>
    <w:p w14:paraId="783353A0" w14:textId="77777777" w:rsidR="00ED6971" w:rsidRDefault="00C8461D" w:rsidP="00407693">
      <w:pPr>
        <w:pStyle w:val="ListParagraph"/>
        <w:numPr>
          <w:ilvl w:val="0"/>
          <w:numId w:val="7"/>
        </w:numPr>
      </w:pPr>
      <w:r>
        <w:t xml:space="preserve">Document all decisions made, and supporting rationale, across planning through to evaluation to maintain an audit trail and support transparency in accordance with agency procurement policies and/or procedures (e.g. briefing note, procurement plans). </w:t>
      </w:r>
    </w:p>
    <w:p w14:paraId="641C1E54" w14:textId="77777777" w:rsidR="00ED6971" w:rsidRDefault="00ED6971" w:rsidP="00ED6971">
      <w:pPr>
        <w:pBdr>
          <w:bottom w:val="single" w:sz="18" w:space="1" w:color="8B153D" w:themeColor="accent1"/>
        </w:pBdr>
        <w:rPr>
          <w:szCs w:val="20"/>
        </w:rPr>
      </w:pPr>
    </w:p>
    <w:p w14:paraId="25C46A70" w14:textId="77777777" w:rsidR="00ED6971" w:rsidRDefault="00C8461D" w:rsidP="00ED6971">
      <w:pPr>
        <w:jc w:val="center"/>
        <w:rPr>
          <w:b/>
          <w:bCs/>
        </w:rPr>
      </w:pPr>
      <w:r w:rsidRPr="006E46F5">
        <w:rPr>
          <w:rFonts w:eastAsiaTheme="majorEastAsia" w:cstheme="majorBidi"/>
          <w:b/>
          <w:noProof/>
          <w:color w:val="415569"/>
          <w:sz w:val="28"/>
          <w:szCs w:val="24"/>
        </w:rPr>
        <w:drawing>
          <wp:anchor distT="0" distB="0" distL="114300" distR="114300" simplePos="0" relativeHeight="251664384" behindDoc="0" locked="0" layoutInCell="1" allowOverlap="1" wp14:anchorId="784F7037">
            <wp:simplePos x="0" y="0"/>
            <wp:positionH relativeFrom="column">
              <wp:posOffset>910424</wp:posOffset>
            </wp:positionH>
            <wp:positionV relativeFrom="paragraph">
              <wp:posOffset>3175</wp:posOffset>
            </wp:positionV>
            <wp:extent cx="391885" cy="391885"/>
            <wp:effectExtent l="0" t="0" r="0" b="8255"/>
            <wp:wrapNone/>
            <wp:docPr id="102391017" name="Graphic 102391017" descr="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ightbulb.svg"/>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flipH="1">
                      <a:off x="0" y="0"/>
                      <a:ext cx="391885" cy="391885"/>
                    </a:xfrm>
                    <a:prstGeom prst="rect">
                      <a:avLst/>
                    </a:prstGeom>
                  </pic:spPr>
                </pic:pic>
              </a:graphicData>
            </a:graphic>
            <wp14:sizeRelH relativeFrom="page">
              <wp14:pctWidth>0</wp14:pctWidth>
            </wp14:sizeRelH>
            <wp14:sizeRelV relativeFrom="page">
              <wp14:pctHeight>0</wp14:pctHeight>
            </wp14:sizeRelV>
          </wp:anchor>
        </w:drawing>
      </w:r>
      <w:r>
        <w:br/>
      </w:r>
      <w:r w:rsidRPr="006E46F5">
        <w:rPr>
          <w:rFonts w:eastAsiaTheme="majorEastAsia" w:cstheme="majorBidi"/>
          <w:b/>
          <w:color w:val="415569"/>
          <w:sz w:val="28"/>
          <w:szCs w:val="24"/>
        </w:rPr>
        <w:t xml:space="preserve"> </w:t>
      </w:r>
      <w:r>
        <w:rPr>
          <w:rFonts w:eastAsiaTheme="majorEastAsia" w:cstheme="majorBidi"/>
          <w:b/>
          <w:color w:val="415569"/>
          <w:sz w:val="28"/>
          <w:szCs w:val="24"/>
        </w:rPr>
        <w:t xml:space="preserve">Ideas for applying this </w:t>
      </w:r>
      <w:proofErr w:type="gramStart"/>
      <w:r>
        <w:rPr>
          <w:rFonts w:eastAsiaTheme="majorEastAsia" w:cstheme="majorBidi"/>
          <w:b/>
          <w:color w:val="415569"/>
          <w:sz w:val="28"/>
          <w:szCs w:val="24"/>
        </w:rPr>
        <w:t>approach</w:t>
      </w:r>
      <w:proofErr w:type="gramEnd"/>
    </w:p>
    <w:p w14:paraId="7B341011" w14:textId="77777777" w:rsidR="00ED6971" w:rsidRDefault="00C8461D" w:rsidP="00ED6971">
      <w:pPr>
        <w:ind w:left="567" w:right="521"/>
      </w:pPr>
      <w:r w:rsidRPr="00E8358B">
        <w:t xml:space="preserve">The following </w:t>
      </w:r>
      <w:r>
        <w:t xml:space="preserve">are </w:t>
      </w:r>
      <w:r w:rsidRPr="00E8358B">
        <w:t>examples</w:t>
      </w:r>
      <w:r>
        <w:t xml:space="preserve"> only and</w:t>
      </w:r>
      <w:r w:rsidRPr="00E8358B">
        <w:t xml:space="preserve"> have been provided to illustrate </w:t>
      </w:r>
      <w:r w:rsidR="00F66F66">
        <w:t>key considerations during the planning stage to achieve responsible public procurement outcomes</w:t>
      </w:r>
      <w:r w:rsidRPr="00E8358B">
        <w:t xml:space="preserve">. It is acknowledged that practices across agencies will differ, and </w:t>
      </w:r>
      <w:r>
        <w:t>procurement decision-makers</w:t>
      </w:r>
      <w:r w:rsidRPr="00E8358B">
        <w:t xml:space="preserve"> should always refer to </w:t>
      </w:r>
      <w:r>
        <w:t>their respective</w:t>
      </w:r>
      <w:r w:rsidRPr="00E8358B">
        <w:t xml:space="preserve"> agency’s procurement policies and procedures</w:t>
      </w:r>
      <w:r>
        <w:t>.</w:t>
      </w:r>
    </w:p>
    <w:p w14:paraId="17596406" w14:textId="77777777" w:rsidR="00A82C8C" w:rsidRPr="0023515E" w:rsidRDefault="00C8461D" w:rsidP="00ED6971">
      <w:pPr>
        <w:ind w:left="567" w:right="521"/>
        <w:rPr>
          <w:b/>
          <w:bCs/>
        </w:rPr>
      </w:pPr>
      <w:r w:rsidRPr="0023515E">
        <w:rPr>
          <w:b/>
          <w:bCs/>
        </w:rPr>
        <w:t>Planning for responsible public procurement outcomes</w:t>
      </w:r>
    </w:p>
    <w:p w14:paraId="5B5EF9CB" w14:textId="77777777" w:rsidR="001E6AE9" w:rsidRDefault="00C8461D" w:rsidP="00ED6971">
      <w:pPr>
        <w:ind w:left="567" w:right="521"/>
      </w:pPr>
      <w:r>
        <w:t>Barry is looking to p</w:t>
      </w:r>
      <w:r w:rsidR="00F66F66">
        <w:t>rocure</w:t>
      </w:r>
      <w:r>
        <w:t xml:space="preserve"> landscaping services to support a social housing development project. He allocates adequate time to plan and conduct market research to achieve responsible public procurement outcomes, noting that there are opportunities to pursue economic, ethical</w:t>
      </w:r>
      <w:r w:rsidR="0023515E">
        <w:t xml:space="preserve"> and </w:t>
      </w:r>
      <w:r>
        <w:t>environmental objectives.</w:t>
      </w:r>
    </w:p>
    <w:p w14:paraId="65A1C2C0" w14:textId="77777777" w:rsidR="0023515E" w:rsidRDefault="00C8461D" w:rsidP="0023515E">
      <w:pPr>
        <w:ind w:left="567" w:right="521"/>
      </w:pPr>
      <w:r>
        <w:t>Barry uses his agency’s routine procurement plan template to document the outcome sought</w:t>
      </w:r>
      <w:r w:rsidR="00F66F66">
        <w:t xml:space="preserve"> – to engage a </w:t>
      </w:r>
      <w:r>
        <w:t>supplier that not only delivers quality landscaping services, but supports local jobs, meets ethical supply requirements, and uses environmentally-friendly products.</w:t>
      </w:r>
    </w:p>
    <w:p w14:paraId="09B93012" w14:textId="77777777" w:rsidR="0023515E" w:rsidRPr="00E8358B" w:rsidRDefault="00C8461D" w:rsidP="0023515E">
      <w:pPr>
        <w:ind w:left="567" w:right="521"/>
      </w:pPr>
      <w:r>
        <w:t xml:space="preserve">Barry refers to the </w:t>
      </w:r>
      <w:hyperlink r:id="rId39" w:history="1">
        <w:r w:rsidRPr="005F1971">
          <w:rPr>
            <w:rStyle w:val="Hyperlink"/>
            <w:i/>
            <w:iCs/>
          </w:rPr>
          <w:t>Optimising opportunities for local suppliers</w:t>
        </w:r>
      </w:hyperlink>
      <w:r>
        <w:t xml:space="preserve"> and </w:t>
      </w:r>
      <w:hyperlink r:id="rId40" w:history="1">
        <w:r w:rsidRPr="005F1971">
          <w:rPr>
            <w:rStyle w:val="Hyperlink"/>
            <w:i/>
            <w:iCs/>
          </w:rPr>
          <w:t>Small and medium enterprise procurement target</w:t>
        </w:r>
      </w:hyperlink>
      <w:r>
        <w:t xml:space="preserve"> guides on how to make it easier for local suppliers to participate and engage with the process</w:t>
      </w:r>
      <w:r w:rsidR="00F66F66">
        <w:t>.</w:t>
      </w:r>
    </w:p>
    <w:p w14:paraId="2075E0BB" w14:textId="77777777" w:rsidR="00ED6971" w:rsidRPr="006B7CC9" w:rsidRDefault="00C8461D" w:rsidP="00ED6971">
      <w:pPr>
        <w:ind w:left="567" w:right="521"/>
        <w:rPr>
          <w:b/>
          <w:bCs/>
        </w:rPr>
      </w:pPr>
      <w:r w:rsidRPr="006B7CC9">
        <w:rPr>
          <w:b/>
          <w:bCs/>
        </w:rPr>
        <w:t xml:space="preserve">Routine purchase outside a </w:t>
      </w:r>
      <w:r w:rsidR="000E2472">
        <w:rPr>
          <w:b/>
          <w:bCs/>
        </w:rPr>
        <w:t>CUSA</w:t>
      </w:r>
      <w:r w:rsidRPr="006B7CC9">
        <w:rPr>
          <w:b/>
          <w:bCs/>
        </w:rPr>
        <w:t xml:space="preserve"> – seeking an exemption from using a CUSA to pursue government objectives and </w:t>
      </w:r>
      <w:proofErr w:type="gramStart"/>
      <w:r w:rsidRPr="006B7CC9">
        <w:rPr>
          <w:b/>
          <w:bCs/>
        </w:rPr>
        <w:t>targets</w:t>
      </w:r>
      <w:proofErr w:type="gramEnd"/>
    </w:p>
    <w:p w14:paraId="653B36A1" w14:textId="77777777" w:rsidR="00ED6971" w:rsidRDefault="00C8461D" w:rsidP="00ED6971">
      <w:pPr>
        <w:ind w:left="567" w:right="521"/>
      </w:pPr>
      <w:r>
        <w:t>Michelle is looking to purchase goods from a CUSA, however upon review of the suppliers on the CUSA she identifies there are no diverse suppliers. To understand the local market, Michelle conducts some desktop research and identifies there is a diverse supplier that is both local and doing some innovative work to reduce greenhouse gas emissions.</w:t>
      </w:r>
    </w:p>
    <w:p w14:paraId="2BABB061" w14:textId="77777777" w:rsidR="00ED6971" w:rsidRDefault="00C8461D" w:rsidP="00ED6971">
      <w:pPr>
        <w:ind w:left="567" w:right="521"/>
      </w:pPr>
      <w:r>
        <w:lastRenderedPageBreak/>
        <w:t xml:space="preserve">Michelle recognises this supplier can deliver QPP objectives that cannot be met using the existing CUSA, these being supporting quality, local jobs and contributing to the Queensland Government’s emissions reduction targets. To invite the supplier to quote, Michelle must obtain an exemption to purchase outside of the CUSA. She does this by seeking an exemption from the agency delegate in accordance with her agencies’ procurement procedures and Clause 9 of the QPP. </w:t>
      </w:r>
    </w:p>
    <w:p w14:paraId="749A56AC" w14:textId="77777777" w:rsidR="00ED6971" w:rsidRDefault="00ED6971" w:rsidP="00ED6971">
      <w:pPr>
        <w:pBdr>
          <w:bottom w:val="single" w:sz="18" w:space="1" w:color="8B153D" w:themeColor="accent1"/>
        </w:pBdr>
        <w:rPr>
          <w:szCs w:val="20"/>
        </w:rPr>
      </w:pPr>
    </w:p>
    <w:p w14:paraId="5FFBF1BA" w14:textId="77777777" w:rsidR="00C41024" w:rsidRDefault="00C8461D" w:rsidP="00ED2A9E">
      <w:pPr>
        <w:pStyle w:val="Heading2"/>
      </w:pPr>
      <w:bookmarkStart w:id="11" w:name="_Toc178676501"/>
      <w:r>
        <w:t>Sourcing, evaluation and contract formation</w:t>
      </w:r>
      <w:bookmarkEnd w:id="11"/>
    </w:p>
    <w:p w14:paraId="5F75667A" w14:textId="77777777" w:rsidR="003431CE" w:rsidRDefault="00C8461D" w:rsidP="003431CE">
      <w:pPr>
        <w:pStyle w:val="ListParagraph"/>
        <w:numPr>
          <w:ilvl w:val="0"/>
          <w:numId w:val="4"/>
        </w:numPr>
      </w:pPr>
      <w:r>
        <w:t>Clearly outline in invitation documentation government’s intent to apply a responsible public procurement approach, including setting specifications</w:t>
      </w:r>
      <w:r w:rsidR="00633EEC">
        <w:t xml:space="preserve"> which are outcome-based and compliant with accessibility requirements</w:t>
      </w:r>
      <w:r>
        <w:t>.</w:t>
      </w:r>
    </w:p>
    <w:p w14:paraId="35E94477" w14:textId="77777777" w:rsidR="003431CE" w:rsidRPr="00683DEE" w:rsidRDefault="00C8461D" w:rsidP="003431CE">
      <w:pPr>
        <w:pStyle w:val="ListParagraph"/>
        <w:numPr>
          <w:ilvl w:val="0"/>
          <w:numId w:val="4"/>
        </w:numPr>
      </w:pPr>
      <w:r>
        <w:t xml:space="preserve">Consider supplementing specifications with </w:t>
      </w:r>
      <w:r w:rsidRPr="00683DEE">
        <w:t>tailored terms and conditions</w:t>
      </w:r>
      <w:r w:rsidR="00EC0628">
        <w:t xml:space="preserve"> in consultation with category, legal and/or contractual advisors</w:t>
      </w:r>
      <w:r>
        <w:t>, for example:</w:t>
      </w:r>
    </w:p>
    <w:p w14:paraId="50F46385" w14:textId="77777777" w:rsidR="003431CE" w:rsidRDefault="00C8461D" w:rsidP="003431CE">
      <w:pPr>
        <w:pStyle w:val="ListParagraph"/>
        <w:numPr>
          <w:ilvl w:val="1"/>
          <w:numId w:val="4"/>
        </w:numPr>
      </w:pPr>
      <w:r>
        <w:t>in establishing a</w:t>
      </w:r>
      <w:r w:rsidR="00E35BCA">
        <w:t xml:space="preserve"> CUSA</w:t>
      </w:r>
      <w:r>
        <w:t xml:space="preserve">, a condition that allows for suppliers that meet certain diversity criteria to be added during the term of the </w:t>
      </w:r>
      <w:r w:rsidR="00E35BCA">
        <w:t>CUSA</w:t>
      </w:r>
      <w:r>
        <w:t xml:space="preserve">, subject to due diligence and probity </w:t>
      </w:r>
      <w:proofErr w:type="gramStart"/>
      <w:r>
        <w:t>considerations</w:t>
      </w:r>
      <w:proofErr w:type="gramEnd"/>
    </w:p>
    <w:p w14:paraId="4A9ABA6F" w14:textId="77777777" w:rsidR="003431CE" w:rsidRDefault="00C8461D" w:rsidP="003431CE">
      <w:pPr>
        <w:pStyle w:val="ListParagraph"/>
        <w:numPr>
          <w:ilvl w:val="1"/>
          <w:numId w:val="4"/>
        </w:numPr>
      </w:pPr>
      <w:r>
        <w:t xml:space="preserve">a condition that the preferred supplier is to enter into a sub-contracting arrangement with a diverse supplier type as part of service </w:t>
      </w:r>
      <w:proofErr w:type="gramStart"/>
      <w:r>
        <w:t>delivery</w:t>
      </w:r>
      <w:proofErr w:type="gramEnd"/>
    </w:p>
    <w:p w14:paraId="2CEF1B5A" w14:textId="77777777" w:rsidR="008142EA" w:rsidRDefault="00C8461D" w:rsidP="003431CE">
      <w:pPr>
        <w:pStyle w:val="ListParagraph"/>
        <w:numPr>
          <w:ilvl w:val="1"/>
          <w:numId w:val="4"/>
        </w:numPr>
      </w:pPr>
      <w:r>
        <w:t>a condition that allows for the annual or periodic review and refresh of a</w:t>
      </w:r>
      <w:r w:rsidR="00E35BCA">
        <w:t xml:space="preserve"> CUSA</w:t>
      </w:r>
      <w:r>
        <w:t xml:space="preserve"> to ensure they reflect diversity of suppliers in line with relevant government economic, ethical, social and environmental objectives and targets set out in Principle 1 of the </w:t>
      </w:r>
      <w:proofErr w:type="gramStart"/>
      <w:r>
        <w:t>QPP, and</w:t>
      </w:r>
      <w:proofErr w:type="gramEnd"/>
      <w:r>
        <w:t xml:space="preserve"> include regional and remote suppliers.</w:t>
      </w:r>
    </w:p>
    <w:p w14:paraId="6BF91C2A" w14:textId="77777777" w:rsidR="00C41024" w:rsidRDefault="00C8461D" w:rsidP="00516493">
      <w:pPr>
        <w:pStyle w:val="ListParagraph"/>
        <w:numPr>
          <w:ilvl w:val="0"/>
          <w:numId w:val="4"/>
        </w:numPr>
      </w:pPr>
      <w:r>
        <w:t>Consider seeking specialist advice in assessing claims made by suppliers relating to diversity.</w:t>
      </w:r>
      <w:r w:rsidR="00A3517E">
        <w:t xml:space="preserve"> Refer to the </w:t>
      </w:r>
      <w:hyperlink r:id="rId41" w:history="1">
        <w:r w:rsidR="00A3517E" w:rsidRPr="00E8358B">
          <w:rPr>
            <w:rStyle w:val="Hyperlink"/>
            <w:i/>
            <w:iCs/>
          </w:rPr>
          <w:t xml:space="preserve">Diversity in supply arrangements </w:t>
        </w:r>
        <w:r w:rsidR="00A3517E" w:rsidRPr="00A3517E">
          <w:rPr>
            <w:rStyle w:val="Hyperlink"/>
          </w:rPr>
          <w:t>guide</w:t>
        </w:r>
      </w:hyperlink>
      <w:r w:rsidR="00A3517E">
        <w:t xml:space="preserve"> for more information.</w:t>
      </w:r>
    </w:p>
    <w:p w14:paraId="4EBA7A9B" w14:textId="77777777" w:rsidR="00C07936" w:rsidRDefault="00C8461D" w:rsidP="00516493">
      <w:pPr>
        <w:pStyle w:val="ListParagraph"/>
        <w:numPr>
          <w:ilvl w:val="0"/>
          <w:numId w:val="4"/>
        </w:numPr>
      </w:pPr>
      <w:r>
        <w:t xml:space="preserve">Provide forward notice of the procurement opportunity through the Queensland Government </w:t>
      </w:r>
      <w:hyperlink r:id="rId42" w:history="1">
        <w:r w:rsidRPr="00F65630">
          <w:rPr>
            <w:rStyle w:val="Hyperlink"/>
          </w:rPr>
          <w:t>Forward Procurement Pipeline</w:t>
        </w:r>
      </w:hyperlink>
      <w:r>
        <w:t xml:space="preserve">, including the flexible procurement technique used where a government objective or target is being pursued. </w:t>
      </w:r>
      <w:r w:rsidR="00F33001">
        <w:t>C</w:t>
      </w:r>
      <w:r>
        <w:t>onsider promoting the procurement opportunity through diverse sector networks.</w:t>
      </w:r>
    </w:p>
    <w:p w14:paraId="62FE762E" w14:textId="77777777" w:rsidR="00C41024" w:rsidRDefault="00C8461D" w:rsidP="00516493">
      <w:pPr>
        <w:pStyle w:val="ListParagraph"/>
        <w:numPr>
          <w:ilvl w:val="0"/>
          <w:numId w:val="4"/>
        </w:numPr>
      </w:pPr>
      <w:r>
        <w:t>Embed commitments made by the supplier in the contract. Seek legal advice if required.</w:t>
      </w:r>
    </w:p>
    <w:p w14:paraId="5708B5CD" w14:textId="77777777" w:rsidR="00C41024" w:rsidRDefault="00C8461D" w:rsidP="00C41024">
      <w:pPr>
        <w:pStyle w:val="Heading4"/>
      </w:pPr>
      <w:r>
        <w:t>Outcome-based and accessible specifications</w:t>
      </w:r>
    </w:p>
    <w:p w14:paraId="04335351" w14:textId="77777777" w:rsidR="00D50355" w:rsidRDefault="00C8461D" w:rsidP="00C41024">
      <w:r>
        <w:t xml:space="preserve">Specify relevant economic, ethical, social and environmental outcomes, in addition to the business need, </w:t>
      </w:r>
      <w:hyperlink r:id="rId43" w:history="1">
        <w:r w:rsidRPr="00CC028D">
          <w:rPr>
            <w:rStyle w:val="Hyperlink"/>
          </w:rPr>
          <w:t>in the form of outcome-based specifications</w:t>
        </w:r>
      </w:hyperlink>
      <w:r>
        <w:t>.</w:t>
      </w:r>
      <w:r w:rsidR="00D841F9">
        <w:t xml:space="preserve"> </w:t>
      </w:r>
      <w:r>
        <w:t>These are specifications that define what outcome is required, rather than how the outcome is to be delivered by suppliers, to elicit innovative, positive impact solutions.</w:t>
      </w:r>
      <w:r w:rsidR="00683DEE">
        <w:t xml:space="preserve"> </w:t>
      </w:r>
    </w:p>
    <w:p w14:paraId="400FF5BC" w14:textId="77777777" w:rsidR="00C41024" w:rsidRDefault="00C8461D" w:rsidP="00C41024">
      <w:r>
        <w:t>As an example, instead of ‘Supplier to commit to X number of apprenticeships during the project’, consider ‘How will you deliver high quality apprenticeship opportunities and support apprentice career progression?’. This is a simple example to illustrate that there are different ways for agencies to encourage suppliers to provide outcome-focused responses.</w:t>
      </w:r>
    </w:p>
    <w:p w14:paraId="3F5306B0" w14:textId="77777777" w:rsidR="00683DEE" w:rsidRDefault="00C8461D" w:rsidP="00C41024">
      <w:r>
        <w:t>Adopting an outcome-based approach could also mean the use of trials and/or pilots to enable smaller, diverse suppliers to demonstrate and/or build capability.</w:t>
      </w:r>
    </w:p>
    <w:p w14:paraId="6F345C29" w14:textId="77777777" w:rsidR="00633EEC" w:rsidRPr="00633EEC" w:rsidRDefault="00C8461D" w:rsidP="00C41024">
      <w:r w:rsidRPr="00633EEC">
        <w:t>In addition, it is recommended that the</w:t>
      </w:r>
      <w:r w:rsidR="00C41024" w:rsidRPr="00633EEC">
        <w:t xml:space="preserve"> specification</w:t>
      </w:r>
      <w:r w:rsidR="00AB5A8E">
        <w:t>s be</w:t>
      </w:r>
      <w:r w:rsidR="00C41024" w:rsidRPr="00633EEC">
        <w:t>:</w:t>
      </w:r>
    </w:p>
    <w:p w14:paraId="46C08303" w14:textId="77777777" w:rsidR="00633EEC" w:rsidRPr="00633EEC" w:rsidRDefault="00C8461D" w:rsidP="00516493">
      <w:pPr>
        <w:pStyle w:val="ListParagraph"/>
        <w:numPr>
          <w:ilvl w:val="0"/>
          <w:numId w:val="17"/>
        </w:numPr>
      </w:pPr>
      <w:r w:rsidRPr="00633EEC">
        <w:t>based on, and require compliance with, relevant legislation and disability standards</w:t>
      </w:r>
    </w:p>
    <w:p w14:paraId="626ED624" w14:textId="77777777" w:rsidR="00633EEC" w:rsidRPr="00633EEC" w:rsidRDefault="00C8461D" w:rsidP="00516493">
      <w:pPr>
        <w:pStyle w:val="ListParagraph"/>
        <w:numPr>
          <w:ilvl w:val="0"/>
          <w:numId w:val="17"/>
        </w:numPr>
      </w:pPr>
      <w:r w:rsidRPr="00633EEC">
        <w:t>consulted with the disability sector as appropriate with user-</w:t>
      </w:r>
      <w:proofErr w:type="gramStart"/>
      <w:r w:rsidRPr="00633EEC">
        <w:t>testing</w:t>
      </w:r>
      <w:proofErr w:type="gramEnd"/>
    </w:p>
    <w:p w14:paraId="511A0AEE" w14:textId="77777777" w:rsidR="00C41024" w:rsidRPr="00633EEC" w:rsidRDefault="00C8461D" w:rsidP="00516493">
      <w:pPr>
        <w:pStyle w:val="ListParagraph"/>
        <w:numPr>
          <w:ilvl w:val="0"/>
          <w:numId w:val="17"/>
        </w:numPr>
      </w:pPr>
      <w:r w:rsidRPr="00633EEC">
        <w:t>signed off as compliant with the applicable legislation and disability standards.</w:t>
      </w:r>
    </w:p>
    <w:p w14:paraId="6F221CDB" w14:textId="77777777" w:rsidR="00C41024" w:rsidRDefault="00C8461D" w:rsidP="00C41024">
      <w:pPr>
        <w:pStyle w:val="Heading4"/>
      </w:pPr>
      <w:r>
        <w:lastRenderedPageBreak/>
        <w:t>Robust and defensible evaluation methodology</w:t>
      </w:r>
    </w:p>
    <w:p w14:paraId="0AB9F9F1" w14:textId="17D72C3E" w:rsidR="00C41024" w:rsidRDefault="00C8461D" w:rsidP="00C41024">
      <w:r>
        <w:t xml:space="preserve">Where an </w:t>
      </w:r>
      <w:r>
        <w:t>outcome-based response is sought, this will require time and collaboration amongst procurement, end-users, subject matter experts and other relevant stakeholders to carefully consider and articulate what is required from suppliers to respond, and how each response will be verified and scored. This helps to ensure requirements are not unduly onerous or inflexible.</w:t>
      </w:r>
      <w:r w:rsidR="009B3545">
        <w:rPr>
          <w:rStyle w:val="FootnoteReference"/>
        </w:rPr>
        <w:t xml:space="preserve"> </w:t>
      </w:r>
    </w:p>
    <w:p w14:paraId="1BB65A1C" w14:textId="77777777" w:rsidR="00C41024" w:rsidRDefault="00C8461D" w:rsidP="00C41024">
      <w:r>
        <w:t>In preparing the evaluation methodology, develop appropriate mandatory and desirable evaluation criteria</w:t>
      </w:r>
      <w:r w:rsidR="00F97893">
        <w:t xml:space="preserve"> in line with your agency’s procurement policies and/or procedures, and the outcome sought. Key considerations include:</w:t>
      </w:r>
    </w:p>
    <w:p w14:paraId="3DABA98E" w14:textId="34C8F834" w:rsidR="00C41024" w:rsidRDefault="00C8461D" w:rsidP="008F6594">
      <w:pPr>
        <w:pStyle w:val="ListParagraph"/>
        <w:numPr>
          <w:ilvl w:val="0"/>
          <w:numId w:val="24"/>
        </w:numPr>
      </w:pPr>
      <w:r>
        <w:t xml:space="preserve">For mandatory evaluation criteria, a supplier must meet these requirements for their response to be considered as part of the evaluation process. Ensure that requirements outlined in the QPP </w:t>
      </w:r>
      <w:r w:rsidR="00004B7D">
        <w:t xml:space="preserve">(refer </w:t>
      </w:r>
      <w:r w:rsidR="00004B7D" w:rsidRPr="00004B7D">
        <w:rPr>
          <w:b/>
          <w:bCs/>
        </w:rPr>
        <w:t>Table 1</w:t>
      </w:r>
      <w:r w:rsidR="00004B7D">
        <w:t xml:space="preserve"> above)</w:t>
      </w:r>
      <w:r>
        <w:t xml:space="preserve"> are reflected in mandatory evaluation criteria and terms and conditions of any subsequent agreement. </w:t>
      </w:r>
    </w:p>
    <w:p w14:paraId="7D948E10" w14:textId="77777777" w:rsidR="00C41024" w:rsidRDefault="00C8461D" w:rsidP="008F6594">
      <w:pPr>
        <w:pStyle w:val="ListParagraph"/>
        <w:numPr>
          <w:ilvl w:val="0"/>
          <w:numId w:val="24"/>
        </w:numPr>
      </w:pPr>
      <w:r>
        <w:t>For desirable evaluation criteria, this</w:t>
      </w:r>
      <w:r w:rsidR="00F97893">
        <w:t xml:space="preserve"> may</w:t>
      </w:r>
      <w:r>
        <w:t xml:space="preserve"> involve adjusting the overall evaluation criteria weightings ratio to support achievement of this intent. </w:t>
      </w:r>
      <w:r w:rsidR="00F97893">
        <w:t>For example,</w:t>
      </w:r>
      <w:r>
        <w:t xml:space="preserve"> allocating a greater weighting percentage to non-price evaluation criteria (e.g. 60</w:t>
      </w:r>
      <w:r w:rsidR="00432749">
        <w:t xml:space="preserve"> per cent</w:t>
      </w:r>
      <w:r>
        <w:t xml:space="preserve"> non-</w:t>
      </w:r>
      <w:proofErr w:type="gramStart"/>
      <w:r>
        <w:t>price :</w:t>
      </w:r>
      <w:proofErr w:type="gramEnd"/>
      <w:r>
        <w:t xml:space="preserve"> 40</w:t>
      </w:r>
      <w:r w:rsidR="00432749">
        <w:t xml:space="preserve"> per cent</w:t>
      </w:r>
      <w:r>
        <w:t xml:space="preserve"> price</w:t>
      </w:r>
      <w:r w:rsidR="00432749">
        <w:t>;</w:t>
      </w:r>
      <w:r>
        <w:t xml:space="preserve"> or 70</w:t>
      </w:r>
      <w:r w:rsidR="00432749">
        <w:t xml:space="preserve"> per cent</w:t>
      </w:r>
      <w:r>
        <w:t xml:space="preserve"> non-price : 30</w:t>
      </w:r>
      <w:r w:rsidR="00432749">
        <w:t xml:space="preserve"> per cent</w:t>
      </w:r>
      <w:r>
        <w:t xml:space="preserve"> price).</w:t>
      </w:r>
    </w:p>
    <w:p w14:paraId="471B0814" w14:textId="77777777" w:rsidR="00C41024" w:rsidRDefault="00C8461D" w:rsidP="00C41024">
      <w:r>
        <w:t xml:space="preserve">Adjusting the overall evaluation criteria weightings ratio, and determining the weighting for economic, ethical, social and environmental evaluation </w:t>
      </w:r>
      <w:r>
        <w:t xml:space="preserve">criteria involves considering a range of factors to ensure a value for money outcome. These factors </w:t>
      </w:r>
      <w:r w:rsidR="008142EA">
        <w:t xml:space="preserve">may </w:t>
      </w:r>
      <w:r>
        <w:t>include, but are not limited to, the following:</w:t>
      </w:r>
    </w:p>
    <w:p w14:paraId="7311C24D" w14:textId="77777777" w:rsidR="00C41024" w:rsidRDefault="00C8461D" w:rsidP="00516493">
      <w:pPr>
        <w:pStyle w:val="ListParagraph"/>
        <w:numPr>
          <w:ilvl w:val="0"/>
          <w:numId w:val="4"/>
        </w:numPr>
      </w:pPr>
      <w:r>
        <w:t>procurement objective and strategy</w:t>
      </w:r>
    </w:p>
    <w:p w14:paraId="0B57F86A" w14:textId="77777777" w:rsidR="00C41024" w:rsidRDefault="00C8461D" w:rsidP="00516493">
      <w:pPr>
        <w:pStyle w:val="ListParagraph"/>
        <w:numPr>
          <w:ilvl w:val="0"/>
          <w:numId w:val="4"/>
        </w:numPr>
      </w:pPr>
      <w:r>
        <w:t>outcome of demand and supply market analysis</w:t>
      </w:r>
    </w:p>
    <w:p w14:paraId="48E1B879" w14:textId="77777777" w:rsidR="00C41024" w:rsidRDefault="00C8461D" w:rsidP="00516493">
      <w:pPr>
        <w:pStyle w:val="ListParagraph"/>
        <w:numPr>
          <w:ilvl w:val="0"/>
          <w:numId w:val="4"/>
        </w:numPr>
      </w:pPr>
      <w:r>
        <w:t xml:space="preserve">any weightings used in previous similar </w:t>
      </w:r>
      <w:proofErr w:type="gramStart"/>
      <w:r>
        <w:t>procurement</w:t>
      </w:r>
      <w:proofErr w:type="gramEnd"/>
      <w:r>
        <w:t xml:space="preserve"> </w:t>
      </w:r>
    </w:p>
    <w:p w14:paraId="166EDC1E" w14:textId="77777777" w:rsidR="00C41024" w:rsidRDefault="00C8461D" w:rsidP="00516493">
      <w:pPr>
        <w:pStyle w:val="ListParagraph"/>
        <w:numPr>
          <w:ilvl w:val="0"/>
          <w:numId w:val="4"/>
        </w:numPr>
      </w:pPr>
      <w:r>
        <w:t xml:space="preserve">outcome of consultation with, and </w:t>
      </w:r>
      <w:r w:rsidR="00623CD6">
        <w:t xml:space="preserve">review of the </w:t>
      </w:r>
      <w:r>
        <w:t>category strategy</w:t>
      </w:r>
      <w:r w:rsidR="00623CD6">
        <w:t xml:space="preserve"> (where available)</w:t>
      </w:r>
      <w:r>
        <w:t xml:space="preserve"> prepared by the relevant Category Council</w:t>
      </w:r>
    </w:p>
    <w:p w14:paraId="35FF1C6D" w14:textId="77777777" w:rsidR="00C41024" w:rsidRDefault="00C8461D" w:rsidP="00516493">
      <w:pPr>
        <w:pStyle w:val="ListParagraph"/>
        <w:numPr>
          <w:ilvl w:val="0"/>
          <w:numId w:val="4"/>
        </w:numPr>
      </w:pPr>
      <w:r>
        <w:t>weighting allocated to other evaluation criteria.</w:t>
      </w:r>
    </w:p>
    <w:p w14:paraId="16F25DEA" w14:textId="77777777" w:rsidR="00646B62" w:rsidRDefault="00646B62" w:rsidP="00646B62">
      <w:pPr>
        <w:pBdr>
          <w:bottom w:val="single" w:sz="18" w:space="1" w:color="8B153D" w:themeColor="accent1"/>
        </w:pBdr>
        <w:rPr>
          <w:szCs w:val="20"/>
        </w:rPr>
      </w:pPr>
    </w:p>
    <w:p w14:paraId="6B098517" w14:textId="77777777" w:rsidR="00646B62" w:rsidRDefault="00C8461D" w:rsidP="00646B62">
      <w:pPr>
        <w:jc w:val="center"/>
        <w:rPr>
          <w:b/>
          <w:bCs/>
        </w:rPr>
      </w:pPr>
      <w:r w:rsidRPr="006E46F5">
        <w:rPr>
          <w:rFonts w:eastAsiaTheme="majorEastAsia" w:cstheme="majorBidi"/>
          <w:b/>
          <w:noProof/>
          <w:color w:val="415569"/>
          <w:sz w:val="28"/>
          <w:szCs w:val="24"/>
        </w:rPr>
        <w:drawing>
          <wp:anchor distT="0" distB="0" distL="114300" distR="114300" simplePos="0" relativeHeight="251663360" behindDoc="0" locked="0" layoutInCell="1" allowOverlap="1" wp14:anchorId="1A90E8DE">
            <wp:simplePos x="0" y="0"/>
            <wp:positionH relativeFrom="column">
              <wp:posOffset>910424</wp:posOffset>
            </wp:positionH>
            <wp:positionV relativeFrom="paragraph">
              <wp:posOffset>3175</wp:posOffset>
            </wp:positionV>
            <wp:extent cx="391885" cy="391885"/>
            <wp:effectExtent l="0" t="0" r="0" b="8255"/>
            <wp:wrapNone/>
            <wp:docPr id="2095990724" name="Graphic 12" descr="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924378" name="Lightbulb.svg"/>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flipH="1">
                      <a:off x="0" y="0"/>
                      <a:ext cx="391885" cy="391885"/>
                    </a:xfrm>
                    <a:prstGeom prst="rect">
                      <a:avLst/>
                    </a:prstGeom>
                  </pic:spPr>
                </pic:pic>
              </a:graphicData>
            </a:graphic>
            <wp14:sizeRelH relativeFrom="page">
              <wp14:pctWidth>0</wp14:pctWidth>
            </wp14:sizeRelH>
            <wp14:sizeRelV relativeFrom="page">
              <wp14:pctHeight>0</wp14:pctHeight>
            </wp14:sizeRelV>
          </wp:anchor>
        </w:drawing>
      </w:r>
      <w:r>
        <w:br/>
      </w:r>
      <w:r w:rsidRPr="006E46F5">
        <w:rPr>
          <w:rFonts w:eastAsiaTheme="majorEastAsia" w:cstheme="majorBidi"/>
          <w:b/>
          <w:color w:val="415569"/>
          <w:sz w:val="28"/>
          <w:szCs w:val="24"/>
        </w:rPr>
        <w:t xml:space="preserve"> </w:t>
      </w:r>
      <w:r w:rsidR="00AD700B">
        <w:rPr>
          <w:rFonts w:eastAsiaTheme="majorEastAsia" w:cstheme="majorBidi"/>
          <w:b/>
          <w:color w:val="415569"/>
          <w:sz w:val="28"/>
          <w:szCs w:val="24"/>
        </w:rPr>
        <w:t xml:space="preserve">Ideas for </w:t>
      </w:r>
      <w:r w:rsidR="00050571">
        <w:rPr>
          <w:rFonts w:eastAsiaTheme="majorEastAsia" w:cstheme="majorBidi"/>
          <w:b/>
          <w:color w:val="415569"/>
          <w:sz w:val="28"/>
          <w:szCs w:val="24"/>
        </w:rPr>
        <w:t>a</w:t>
      </w:r>
      <w:r>
        <w:rPr>
          <w:rFonts w:eastAsiaTheme="majorEastAsia" w:cstheme="majorBidi"/>
          <w:b/>
          <w:color w:val="415569"/>
          <w:sz w:val="28"/>
          <w:szCs w:val="24"/>
        </w:rPr>
        <w:t xml:space="preserve">pplying this </w:t>
      </w:r>
      <w:proofErr w:type="gramStart"/>
      <w:r>
        <w:rPr>
          <w:rFonts w:eastAsiaTheme="majorEastAsia" w:cstheme="majorBidi"/>
          <w:b/>
          <w:color w:val="415569"/>
          <w:sz w:val="28"/>
          <w:szCs w:val="24"/>
        </w:rPr>
        <w:t>approach</w:t>
      </w:r>
      <w:proofErr w:type="gramEnd"/>
    </w:p>
    <w:p w14:paraId="6743AE33" w14:textId="77777777" w:rsidR="00806CBB" w:rsidRPr="00E8358B" w:rsidRDefault="00C8461D" w:rsidP="00DD2D31">
      <w:pPr>
        <w:ind w:left="567" w:right="521"/>
      </w:pPr>
      <w:r w:rsidRPr="00E8358B">
        <w:t xml:space="preserve">The following </w:t>
      </w:r>
      <w:r>
        <w:t xml:space="preserve">are </w:t>
      </w:r>
      <w:r w:rsidRPr="00E8358B">
        <w:t>examples</w:t>
      </w:r>
      <w:r>
        <w:t xml:space="preserve"> only and</w:t>
      </w:r>
      <w:r w:rsidRPr="00E8358B">
        <w:t xml:space="preserve"> have been provided to illustrate how a responsible public procurement approach can be applied to routine procurement. It is acknowledged that practices across agencies will differ, and </w:t>
      </w:r>
      <w:r w:rsidR="00F74AFC">
        <w:t>procurement decision-makers</w:t>
      </w:r>
      <w:r w:rsidRPr="00E8358B">
        <w:t xml:space="preserve"> should always refer to </w:t>
      </w:r>
      <w:r>
        <w:t>their respective</w:t>
      </w:r>
      <w:r w:rsidRPr="00E8358B">
        <w:t xml:space="preserve"> agency’s procurement policies and procedures</w:t>
      </w:r>
      <w:r>
        <w:t>.</w:t>
      </w:r>
    </w:p>
    <w:p w14:paraId="2A7EDBA1" w14:textId="77777777" w:rsidR="00B35472" w:rsidRPr="00E8358B" w:rsidRDefault="00C8461D" w:rsidP="00DD2D31">
      <w:pPr>
        <w:ind w:left="567" w:right="521"/>
        <w:rPr>
          <w:b/>
          <w:bCs/>
        </w:rPr>
      </w:pPr>
      <w:r w:rsidRPr="00E8358B">
        <w:rPr>
          <w:b/>
          <w:bCs/>
        </w:rPr>
        <w:t xml:space="preserve">Routine purchase </w:t>
      </w:r>
      <w:r w:rsidR="00407693">
        <w:rPr>
          <w:b/>
          <w:bCs/>
        </w:rPr>
        <w:t>off</w:t>
      </w:r>
      <w:r w:rsidRPr="00E8358B">
        <w:rPr>
          <w:b/>
          <w:bCs/>
        </w:rPr>
        <w:t xml:space="preserve"> a CUSA – ensuring ethical </w:t>
      </w:r>
      <w:proofErr w:type="gramStart"/>
      <w:r w:rsidRPr="00E8358B">
        <w:rPr>
          <w:b/>
          <w:bCs/>
        </w:rPr>
        <w:t>supply</w:t>
      </w:r>
      <w:proofErr w:type="gramEnd"/>
    </w:p>
    <w:p w14:paraId="5FBC880D" w14:textId="77777777" w:rsidR="00F54284" w:rsidRDefault="00C8461D" w:rsidP="00B35472">
      <w:pPr>
        <w:ind w:left="567" w:right="521"/>
      </w:pPr>
      <w:r>
        <w:t xml:space="preserve">Jane is looking to purchase off a </w:t>
      </w:r>
      <w:r w:rsidR="00B35472">
        <w:t xml:space="preserve">CUSA </w:t>
      </w:r>
      <w:r>
        <w:t>and notices that</w:t>
      </w:r>
      <w:r w:rsidR="00B35472">
        <w:t xml:space="preserve"> the arrangement</w:t>
      </w:r>
      <w:r>
        <w:t xml:space="preserve"> was established using historical terms and conditions and does not refer to the</w:t>
      </w:r>
      <w:r w:rsidR="00B41769">
        <w:t xml:space="preserve"> </w:t>
      </w:r>
      <w:r w:rsidR="00B35472">
        <w:t xml:space="preserve">EST, </w:t>
      </w:r>
      <w:proofErr w:type="spellStart"/>
      <w:r w:rsidR="00B35472">
        <w:t>QGSCoC</w:t>
      </w:r>
      <w:proofErr w:type="spellEnd"/>
      <w:r w:rsidR="00B35472">
        <w:t xml:space="preserve"> and/or the ESM. To ensure suppliers that Jane invites </w:t>
      </w:r>
      <w:r w:rsidR="00407693">
        <w:t>off</w:t>
      </w:r>
      <w:r w:rsidR="00B35472">
        <w:t xml:space="preserve"> the </w:t>
      </w:r>
      <w:r w:rsidR="00407693">
        <w:t>CUSA</w:t>
      </w:r>
      <w:r w:rsidR="00B35472">
        <w:t xml:space="preserve"> are complying with the EST, </w:t>
      </w:r>
      <w:proofErr w:type="spellStart"/>
      <w:r w:rsidR="00B35472">
        <w:t>QGSCoC</w:t>
      </w:r>
      <w:proofErr w:type="spellEnd"/>
      <w:r w:rsidR="00B35472">
        <w:t xml:space="preserve"> and ESM, she asks them to confirm they comply with these requirements in their response.</w:t>
      </w:r>
    </w:p>
    <w:p w14:paraId="5EBC4F62" w14:textId="77777777" w:rsidR="00E8358B" w:rsidRPr="00E8358B" w:rsidRDefault="00C8461D" w:rsidP="00DD2D31">
      <w:pPr>
        <w:ind w:left="567" w:right="521"/>
        <w:rPr>
          <w:b/>
          <w:bCs/>
        </w:rPr>
      </w:pPr>
      <w:r w:rsidRPr="00E8358B">
        <w:rPr>
          <w:b/>
          <w:bCs/>
        </w:rPr>
        <w:t xml:space="preserve">Routine purchase </w:t>
      </w:r>
      <w:r w:rsidR="00407693">
        <w:rPr>
          <w:b/>
          <w:bCs/>
        </w:rPr>
        <w:t>off</w:t>
      </w:r>
      <w:r w:rsidR="0007345B">
        <w:rPr>
          <w:b/>
          <w:bCs/>
        </w:rPr>
        <w:t xml:space="preserve"> </w:t>
      </w:r>
      <w:r w:rsidRPr="00E8358B">
        <w:rPr>
          <w:b/>
          <w:bCs/>
        </w:rPr>
        <w:t xml:space="preserve">a CUSA – pursuing government objectives and </w:t>
      </w:r>
      <w:proofErr w:type="gramStart"/>
      <w:r w:rsidRPr="00E8358B">
        <w:rPr>
          <w:b/>
          <w:bCs/>
        </w:rPr>
        <w:t>targets</w:t>
      </w:r>
      <w:proofErr w:type="gramEnd"/>
    </w:p>
    <w:p w14:paraId="793E5BAF" w14:textId="77777777" w:rsidR="00E8358B" w:rsidRDefault="00C8461D" w:rsidP="00757352">
      <w:pPr>
        <w:ind w:left="567" w:right="521"/>
      </w:pPr>
      <w:r>
        <w:t xml:space="preserve">John is looking to purchase a service </w:t>
      </w:r>
      <w:r w:rsidR="00407693">
        <w:t>off</w:t>
      </w:r>
      <w:r>
        <w:t xml:space="preserve"> a CUSA. He reviews the CUSA listing on the </w:t>
      </w:r>
      <w:hyperlink r:id="rId44" w:history="1">
        <w:r w:rsidRPr="001724E4">
          <w:rPr>
            <w:rStyle w:val="Hyperlink"/>
          </w:rPr>
          <w:t>Queensland Government Arrangements Directory</w:t>
        </w:r>
      </w:hyperlink>
      <w:r>
        <w:t xml:space="preserve"> </w:t>
      </w:r>
      <w:r w:rsidR="00C61577">
        <w:t xml:space="preserve">(QGAD) </w:t>
      </w:r>
      <w:r>
        <w:t>and</w:t>
      </w:r>
      <w:r w:rsidR="0007345B">
        <w:t xml:space="preserve"> </w:t>
      </w:r>
      <w:r w:rsidR="00525335">
        <w:t xml:space="preserve">the </w:t>
      </w:r>
      <w:r w:rsidR="0007345B">
        <w:t>arrangement’s</w:t>
      </w:r>
      <w:r>
        <w:t xml:space="preserve"> supplier matri</w:t>
      </w:r>
      <w:r w:rsidR="0007345B">
        <w:t>x.</w:t>
      </w:r>
      <w:r>
        <w:t xml:space="preserve"> </w:t>
      </w:r>
      <w:r w:rsidR="0007345B">
        <w:t>John</w:t>
      </w:r>
      <w:r>
        <w:t xml:space="preserve"> identifies a supplier that is both a Queensland small and medium enterprise and an Aboriginal and/or Torres Strait Islander business to quote.</w:t>
      </w:r>
    </w:p>
    <w:p w14:paraId="685036CB" w14:textId="77777777" w:rsidR="00B41769" w:rsidRDefault="00B41769" w:rsidP="00757352">
      <w:pPr>
        <w:ind w:left="567" w:right="521"/>
      </w:pPr>
    </w:p>
    <w:p w14:paraId="6852EB13" w14:textId="77777777" w:rsidR="00244A5D" w:rsidRPr="003B2725" w:rsidRDefault="00C8461D" w:rsidP="00244A5D">
      <w:pPr>
        <w:ind w:left="567" w:right="521"/>
        <w:rPr>
          <w:b/>
          <w:bCs/>
        </w:rPr>
      </w:pPr>
      <w:r>
        <w:rPr>
          <w:b/>
          <w:bCs/>
        </w:rPr>
        <w:lastRenderedPageBreak/>
        <w:t>Routine purchase – seeking an exemption from using a</w:t>
      </w:r>
      <w:r w:rsidR="00890FF5">
        <w:rPr>
          <w:b/>
          <w:bCs/>
        </w:rPr>
        <w:t xml:space="preserve"> </w:t>
      </w:r>
      <w:proofErr w:type="gramStart"/>
      <w:r w:rsidR="00890FF5">
        <w:rPr>
          <w:b/>
          <w:bCs/>
        </w:rPr>
        <w:t>CUSA</w:t>
      </w:r>
      <w:proofErr w:type="gramEnd"/>
      <w:r>
        <w:rPr>
          <w:b/>
          <w:bCs/>
        </w:rPr>
        <w:t xml:space="preserve"> </w:t>
      </w:r>
    </w:p>
    <w:p w14:paraId="5011363B" w14:textId="77777777" w:rsidR="00890FF5" w:rsidRDefault="00C8461D" w:rsidP="00244A5D">
      <w:pPr>
        <w:ind w:left="567" w:right="521"/>
      </w:pPr>
      <w:r>
        <w:t xml:space="preserve">Sophie is looking to purchase goods from a </w:t>
      </w:r>
      <w:proofErr w:type="gramStart"/>
      <w:r>
        <w:t>CUSA,</w:t>
      </w:r>
      <w:proofErr w:type="gramEnd"/>
      <w:r>
        <w:t xml:space="preserve"> however a review of the list identifies that there are no diverse suppliers. To understand the local market, Sophie conducts some desktop research and identifies there is a diver</w:t>
      </w:r>
      <w:r w:rsidR="00432749">
        <w:t>se</w:t>
      </w:r>
      <w:r>
        <w:t xml:space="preserve"> supplier that is both local and doing some innovative work to reduce greenhouse gas emissions. </w:t>
      </w:r>
    </w:p>
    <w:p w14:paraId="3F5A58B7" w14:textId="77777777" w:rsidR="00890FF5" w:rsidRDefault="00C8461D" w:rsidP="00244A5D">
      <w:pPr>
        <w:ind w:left="567" w:right="521"/>
      </w:pPr>
      <w:r>
        <w:t xml:space="preserve">Sophie recognises this supplier can deliver QPP objectives that cannot be met using the existing CUSA, these being local and can contribute to the Queensland Government’s greenhouse gas emissions reduction targets. </w:t>
      </w:r>
      <w:r>
        <w:rPr>
          <w:szCs w:val="20"/>
        </w:rPr>
        <w:t>To invite the supplier to tender, Sophie must obtain approval to procure outside of the CUSA, she does this by seeking approval from the agency delegate in accordance with local procurement procedures and Clause 9 of the QPP.</w:t>
      </w:r>
    </w:p>
    <w:p w14:paraId="080A31CF" w14:textId="77777777" w:rsidR="00C46C91" w:rsidRPr="00C46C91" w:rsidRDefault="00C8461D" w:rsidP="00C46C91">
      <w:pPr>
        <w:ind w:left="567" w:right="521"/>
        <w:rPr>
          <w:b/>
          <w:bCs/>
        </w:rPr>
      </w:pPr>
      <w:r w:rsidRPr="00C46C91">
        <w:rPr>
          <w:b/>
          <w:bCs/>
        </w:rPr>
        <w:t>Routine purchase outside a CUSA – photographer for NAIDOC week celebrations</w:t>
      </w:r>
    </w:p>
    <w:p w14:paraId="0A259710" w14:textId="77777777" w:rsidR="00C46C91" w:rsidRDefault="00C8461D" w:rsidP="00C46C91">
      <w:pPr>
        <w:ind w:left="567" w:right="521"/>
      </w:pPr>
      <w:r>
        <w:t xml:space="preserve">Alex works in a business area which requires a photographer for NAIDOC week celebrations. He identifies that there are no Aboriginal and/or Torres Strait Islander businesses on the photography services CUSA. To understand the supply market, Alex conducts some desktop research through the </w:t>
      </w:r>
      <w:hyperlink r:id="rId45" w:history="1">
        <w:r w:rsidR="003A664F" w:rsidRPr="00171FC5">
          <w:rPr>
            <w:rStyle w:val="Hyperlink"/>
          </w:rPr>
          <w:t>Supply Nation</w:t>
        </w:r>
      </w:hyperlink>
      <w:r w:rsidR="003A664F" w:rsidRPr="00191164">
        <w:rPr>
          <w:rStyle w:val="Hyperlink"/>
          <w:u w:val="none"/>
        </w:rPr>
        <w:t xml:space="preserve"> </w:t>
      </w:r>
      <w:proofErr w:type="gramStart"/>
      <w:r>
        <w:t>website, and</w:t>
      </w:r>
      <w:proofErr w:type="gramEnd"/>
      <w:r>
        <w:t xml:space="preserve"> identifies multiple Aboriginal and/or Torres Strait Islander businesses providing photography services.</w:t>
      </w:r>
    </w:p>
    <w:p w14:paraId="5F20F184" w14:textId="77777777" w:rsidR="00C46C91" w:rsidRDefault="00C8461D" w:rsidP="00C46C91">
      <w:pPr>
        <w:ind w:left="567" w:right="521"/>
      </w:pPr>
      <w:r>
        <w:t>Alex recognises these suppliers can deliver QPP objectives that cannot be met using the existing CUSA, being contributing to the Queensland Government’s target to increase government procurement with Aboriginal and/or Torres Strait Islander businesses to three per cent of addressable spend. To invite the suppliers to quote, Alex must obtain an exemption to purchase outside of the CUSA. He does this by seeking an exemption from the agency delegate in accordance with his agencies’ procurement procedures and Clause 9 of the QPP.</w:t>
      </w:r>
    </w:p>
    <w:p w14:paraId="0DDE3158" w14:textId="77777777" w:rsidR="001724E4" w:rsidRPr="001724E4" w:rsidRDefault="00C8461D" w:rsidP="00244A5D">
      <w:pPr>
        <w:ind w:left="567" w:right="521"/>
        <w:rPr>
          <w:b/>
          <w:bCs/>
        </w:rPr>
      </w:pPr>
      <w:r w:rsidRPr="001724E4">
        <w:rPr>
          <w:b/>
          <w:bCs/>
        </w:rPr>
        <w:t>Routine purchase outside a CUSA – catering for a</w:t>
      </w:r>
      <w:r w:rsidR="00CA544D">
        <w:rPr>
          <w:b/>
          <w:bCs/>
        </w:rPr>
        <w:t xml:space="preserve"> small</w:t>
      </w:r>
      <w:r w:rsidRPr="001724E4">
        <w:rPr>
          <w:b/>
          <w:bCs/>
        </w:rPr>
        <w:t xml:space="preserve"> </w:t>
      </w:r>
      <w:proofErr w:type="gramStart"/>
      <w:r w:rsidRPr="001724E4">
        <w:rPr>
          <w:b/>
          <w:bCs/>
        </w:rPr>
        <w:t>workshop</w:t>
      </w:r>
      <w:proofErr w:type="gramEnd"/>
    </w:p>
    <w:p w14:paraId="2017AF06" w14:textId="77777777" w:rsidR="006B7CC9" w:rsidRDefault="00C8461D" w:rsidP="00244A5D">
      <w:pPr>
        <w:ind w:left="567" w:right="521"/>
      </w:pPr>
      <w:r>
        <w:t xml:space="preserve">Mark is looking to arrange catering for a </w:t>
      </w:r>
      <w:r w:rsidR="00CA544D">
        <w:t xml:space="preserve">small </w:t>
      </w:r>
      <w:r>
        <w:t>workshop of senior agency staff. He cannot find a CUSA that meets the business need. Mark searches the Queensland Government Food and Beverage Supplier Directory and asks a supplier that is both a Queensland small and medium enterprise and a social enterprise to quote</w:t>
      </w:r>
      <w:r w:rsidR="00CA544D">
        <w:t xml:space="preserve"> in line with his agency’s procurement procedure. Mark does not need to seek an exemption</w:t>
      </w:r>
      <w:r w:rsidR="006C2807">
        <w:t xml:space="preserve"> under Clause 9 of the QPP</w:t>
      </w:r>
      <w:r w:rsidR="00CA544D">
        <w:t xml:space="preserve"> to </w:t>
      </w:r>
      <w:r w:rsidR="006C2807">
        <w:t>do this</w:t>
      </w:r>
      <w:r w:rsidR="00CA544D">
        <w:t>.</w:t>
      </w:r>
    </w:p>
    <w:p w14:paraId="47A2398B" w14:textId="77777777" w:rsidR="00CA544D" w:rsidRPr="006C2807" w:rsidRDefault="00C8461D" w:rsidP="00244A5D">
      <w:pPr>
        <w:ind w:left="567" w:right="521"/>
        <w:rPr>
          <w:b/>
          <w:bCs/>
        </w:rPr>
      </w:pPr>
      <w:r w:rsidRPr="006C2807">
        <w:rPr>
          <w:b/>
          <w:bCs/>
        </w:rPr>
        <w:t xml:space="preserve">Routine purchase outside a CUSA </w:t>
      </w:r>
      <w:r w:rsidR="006C2807" w:rsidRPr="006C2807">
        <w:rPr>
          <w:b/>
          <w:bCs/>
        </w:rPr>
        <w:t>–</w:t>
      </w:r>
      <w:r w:rsidRPr="006C2807">
        <w:rPr>
          <w:b/>
          <w:bCs/>
        </w:rPr>
        <w:t xml:space="preserve"> </w:t>
      </w:r>
      <w:r w:rsidR="006C2807" w:rsidRPr="006C2807">
        <w:rPr>
          <w:b/>
          <w:bCs/>
        </w:rPr>
        <w:t>costumes for a regional school</w:t>
      </w:r>
    </w:p>
    <w:p w14:paraId="35866476" w14:textId="77777777" w:rsidR="006C2807" w:rsidRDefault="00C8461D" w:rsidP="00C46C91">
      <w:pPr>
        <w:ind w:left="567" w:right="521"/>
      </w:pPr>
      <w:r>
        <w:t xml:space="preserve">Amy works in a regional school and is looking to purchase costumes for multiple drama classes. </w:t>
      </w:r>
      <w:r w:rsidR="00890FF5">
        <w:t xml:space="preserve">Her school’s procurement policy supports directly engaging suppliers to support government targets and objectives up to a value of $25,000. </w:t>
      </w:r>
      <w:r>
        <w:t xml:space="preserve">She cannot find a CUSA that meets this need. Amy conducts desktop research and </w:t>
      </w:r>
      <w:r w:rsidR="00C46C91">
        <w:t xml:space="preserve">seeks recommendations from class </w:t>
      </w:r>
      <w:proofErr w:type="gramStart"/>
      <w:r w:rsidR="00C46C91">
        <w:t>teachers,</w:t>
      </w:r>
      <w:r>
        <w:t xml:space="preserve"> </w:t>
      </w:r>
      <w:r w:rsidR="00C46C91">
        <w:t>and</w:t>
      </w:r>
      <w:proofErr w:type="gramEnd"/>
      <w:r w:rsidR="00C46C91">
        <w:t xml:space="preserve"> </w:t>
      </w:r>
      <w:r>
        <w:t>asks three local suppliers</w:t>
      </w:r>
      <w:r w:rsidR="00890FF5">
        <w:t xml:space="preserve"> who are small businesses</w:t>
      </w:r>
      <w:r>
        <w:t xml:space="preserve"> to quote in line with</w:t>
      </w:r>
      <w:r w:rsidR="00C46C91">
        <w:t xml:space="preserve"> the school’s procurement procedure. Amy does not need to seek an exemption under Clause 9 of the QPP to do this.</w:t>
      </w:r>
    </w:p>
    <w:p w14:paraId="7FC8C9F8" w14:textId="77777777" w:rsidR="00DD2D31" w:rsidRPr="00DD2D31" w:rsidRDefault="00C8461D" w:rsidP="00DD2D31">
      <w:pPr>
        <w:ind w:left="567" w:right="521"/>
        <w:rPr>
          <w:b/>
          <w:bCs/>
        </w:rPr>
      </w:pPr>
      <w:r>
        <w:rPr>
          <w:b/>
          <w:bCs/>
        </w:rPr>
        <w:t xml:space="preserve">Ensuring compliance with </w:t>
      </w:r>
      <w:r w:rsidRPr="00633EEC">
        <w:rPr>
          <w:b/>
          <w:bCs/>
          <w:i/>
          <w:iCs/>
        </w:rPr>
        <w:t xml:space="preserve">Disability Discrimination Act 1992 </w:t>
      </w:r>
      <w:r>
        <w:rPr>
          <w:b/>
          <w:bCs/>
        </w:rPr>
        <w:t>(Cth) and disability standards</w:t>
      </w:r>
    </w:p>
    <w:p w14:paraId="54F93DC2" w14:textId="77777777" w:rsidR="00757352" w:rsidRDefault="00C8461D" w:rsidP="00DD2D31">
      <w:pPr>
        <w:ind w:left="567" w:right="521"/>
      </w:pPr>
      <w:r>
        <w:t xml:space="preserve">Cassandra is looking to book a venue to host a webinar about a new government initiative. She ensures the venue selected has an audio hearing loop (amongst other accessibility measures), and that the recording of the webinar has closed captions.  </w:t>
      </w:r>
    </w:p>
    <w:p w14:paraId="78C30F51" w14:textId="77777777" w:rsidR="00DD2D31" w:rsidRPr="003B2725" w:rsidRDefault="00C8461D" w:rsidP="00DD2D31">
      <w:pPr>
        <w:ind w:left="567" w:right="521"/>
        <w:rPr>
          <w:b/>
          <w:bCs/>
        </w:rPr>
      </w:pPr>
      <w:r>
        <w:rPr>
          <w:b/>
          <w:bCs/>
        </w:rPr>
        <w:lastRenderedPageBreak/>
        <w:t>Mitigating modern slavery risks in procurement</w:t>
      </w:r>
    </w:p>
    <w:p w14:paraId="6E2FA071" w14:textId="77777777" w:rsidR="00757352" w:rsidRDefault="00C8461D" w:rsidP="00DD2D31">
      <w:pPr>
        <w:ind w:left="567" w:right="521"/>
      </w:pPr>
      <w:r>
        <w:t xml:space="preserve">Eric is conducting a procurement process for an ICT software. He </w:t>
      </w:r>
      <w:r w:rsidR="00444937">
        <w:t>researches</w:t>
      </w:r>
      <w:r>
        <w:t xml:space="preserve"> the supply market and</w:t>
      </w:r>
      <w:r w:rsidR="00444937">
        <w:t xml:space="preserve"> refers to the </w:t>
      </w:r>
      <w:hyperlink r:id="rId46" w:history="1">
        <w:r w:rsidR="00444937" w:rsidRPr="00BF45B1">
          <w:rPr>
            <w:rStyle w:val="Hyperlink"/>
            <w:i/>
            <w:iCs/>
          </w:rPr>
          <w:t>Eliminating modern slavery in government supply chains</w:t>
        </w:r>
        <w:r w:rsidR="00444937" w:rsidRPr="00DA78D2">
          <w:rPr>
            <w:rStyle w:val="Hyperlink"/>
          </w:rPr>
          <w:t xml:space="preserve"> guide</w:t>
        </w:r>
      </w:hyperlink>
      <w:r w:rsidR="00444937">
        <w:t xml:space="preserve">, identifying that </w:t>
      </w:r>
      <w:r>
        <w:t xml:space="preserve">suppliers </w:t>
      </w:r>
      <w:r w:rsidR="00444937">
        <w:t xml:space="preserve">for this software are mainly based overseas in locations that have high levels of modern slavery. </w:t>
      </w:r>
      <w:r>
        <w:t xml:space="preserve"> </w:t>
      </w:r>
    </w:p>
    <w:p w14:paraId="342AFF5F" w14:textId="77777777" w:rsidR="00444937" w:rsidRDefault="00C8461D" w:rsidP="00444937">
      <w:pPr>
        <w:ind w:left="567" w:right="521"/>
      </w:pPr>
      <w:r>
        <w:t xml:space="preserve">Eric is concerned </w:t>
      </w:r>
      <w:r w:rsidR="00432749">
        <w:t xml:space="preserve">about </w:t>
      </w:r>
      <w:r>
        <w:t>the risks associated with contracting with a supplier based in this region as direct and/or indirect modern slavery breaches may occur. Eric documents this consideration and includes a requirement in the tender documents to address this.</w:t>
      </w:r>
    </w:p>
    <w:p w14:paraId="70939DC6" w14:textId="77777777" w:rsidR="00444937" w:rsidRDefault="00C8461D" w:rsidP="00407693">
      <w:pPr>
        <w:ind w:left="567" w:right="521"/>
      </w:pPr>
      <w:r>
        <w:t xml:space="preserve">During evaluation, Eric shortlists a supplier based in that region, and conducts due diligence such as asking the supplier to explain any costs that appear to be abnormally low, as this may include a modern slavery risk. He also requests the supplier to complete </w:t>
      </w:r>
      <w:hyperlink r:id="rId47" w:history="1">
        <w:r w:rsidRPr="00C75D51">
          <w:rPr>
            <w:rStyle w:val="Hyperlink"/>
          </w:rPr>
          <w:t>Tool 4: Supplier Self-assessment Questionnaire</w:t>
        </w:r>
      </w:hyperlink>
      <w:r>
        <w:rPr>
          <w:rStyle w:val="Hyperlink"/>
        </w:rPr>
        <w:t>,</w:t>
      </w:r>
      <w:r>
        <w:t xml:space="preserve"> and includes</w:t>
      </w:r>
      <w:r w:rsidRPr="00633EEC">
        <w:t xml:space="preserve"> modern slavery specific </w:t>
      </w:r>
      <w:r w:rsidR="003A664F">
        <w:t>key performance indicators</w:t>
      </w:r>
      <w:r>
        <w:t xml:space="preserve"> in the contract with the supplier</w:t>
      </w:r>
      <w:r w:rsidRPr="00633EEC">
        <w:t xml:space="preserve"> to manage contract risk</w:t>
      </w:r>
      <w:r>
        <w:t>.</w:t>
      </w:r>
    </w:p>
    <w:p w14:paraId="6A18B2F5" w14:textId="77777777" w:rsidR="009A3C49" w:rsidRDefault="009A3C49" w:rsidP="00646B62">
      <w:pPr>
        <w:pBdr>
          <w:bottom w:val="single" w:sz="18" w:space="1" w:color="8B153D" w:themeColor="accent1"/>
        </w:pBdr>
        <w:rPr>
          <w:szCs w:val="20"/>
        </w:rPr>
      </w:pPr>
    </w:p>
    <w:p w14:paraId="50964EEC" w14:textId="77777777" w:rsidR="00C41024" w:rsidRPr="00097CB0" w:rsidRDefault="00C8461D" w:rsidP="00ED2A9E">
      <w:pPr>
        <w:pStyle w:val="Heading2"/>
      </w:pPr>
      <w:bookmarkStart w:id="12" w:name="_Toc178676502"/>
      <w:r w:rsidRPr="00097CB0">
        <w:t>Manage</w:t>
      </w:r>
      <w:r>
        <w:t xml:space="preserve"> </w:t>
      </w:r>
      <w:proofErr w:type="gramStart"/>
      <w:r>
        <w:t>contract</w:t>
      </w:r>
      <w:bookmarkEnd w:id="12"/>
      <w:proofErr w:type="gramEnd"/>
    </w:p>
    <w:p w14:paraId="315E9F7C" w14:textId="77777777" w:rsidR="00C41024" w:rsidRDefault="00C8461D" w:rsidP="00030853">
      <w:pPr>
        <w:pStyle w:val="ListParagraph"/>
        <w:numPr>
          <w:ilvl w:val="0"/>
          <w:numId w:val="4"/>
        </w:numPr>
      </w:pPr>
      <w:r>
        <w:t xml:space="preserve">Ensure the contract management plan supports </w:t>
      </w:r>
      <w:r w:rsidR="000F01B9">
        <w:t>performance reporting</w:t>
      </w:r>
      <w:r>
        <w:t xml:space="preserve"> against commitments made by suppliers in relation to responsible public procurement objectives (e.g. developing reporting tools and processes for contractors to report to the agency). Focus should not </w:t>
      </w:r>
      <w:r w:rsidRPr="00030853">
        <w:rPr>
          <w:i/>
          <w:iCs/>
        </w:rPr>
        <w:t>only</w:t>
      </w:r>
      <w:r>
        <w:t xml:space="preserve"> be on quantitative data, but qualitative data (e.g. case studies) as it enables a narrative to be told.</w:t>
      </w:r>
    </w:p>
    <w:p w14:paraId="1619132B" w14:textId="77777777" w:rsidR="00C07936" w:rsidRDefault="00C8461D" w:rsidP="00516493">
      <w:pPr>
        <w:pStyle w:val="ListParagraph"/>
        <w:numPr>
          <w:ilvl w:val="0"/>
          <w:numId w:val="4"/>
        </w:numPr>
      </w:pPr>
      <w:r>
        <w:t xml:space="preserve">For </w:t>
      </w:r>
      <w:r w:rsidR="00F13107">
        <w:t>CUSAs</w:t>
      </w:r>
      <w:r>
        <w:t>:</w:t>
      </w:r>
    </w:p>
    <w:p w14:paraId="5B011829" w14:textId="77777777" w:rsidR="008A4377" w:rsidRDefault="00C8461D" w:rsidP="00516493">
      <w:pPr>
        <w:pStyle w:val="ListParagraph"/>
        <w:numPr>
          <w:ilvl w:val="1"/>
          <w:numId w:val="4"/>
        </w:numPr>
      </w:pPr>
      <w:r>
        <w:t>Ensure arrangement terms and conditions contribute to responsible public procurement outcomes. This should be a key consideration when conducting periodic arrangement reviews and where there are supplier requests for variation and/or novation.</w:t>
      </w:r>
    </w:p>
    <w:p w14:paraId="5408B7EE" w14:textId="77777777" w:rsidR="00B44D56" w:rsidRDefault="00C8461D" w:rsidP="00516493">
      <w:pPr>
        <w:pStyle w:val="ListParagraph"/>
        <w:numPr>
          <w:ilvl w:val="1"/>
          <w:numId w:val="4"/>
        </w:numPr>
      </w:pPr>
      <w:r>
        <w:t xml:space="preserve">Monitor the representation of </w:t>
      </w:r>
      <w:r w:rsidR="005A1B51">
        <w:t>diverse</w:t>
      </w:r>
      <w:r>
        <w:t xml:space="preserve"> suppliers on </w:t>
      </w:r>
      <w:r w:rsidR="005A1B51">
        <w:t xml:space="preserve">CUSAs </w:t>
      </w:r>
      <w:r>
        <w:t>throughout the arrangement term</w:t>
      </w:r>
      <w:r w:rsidR="00C07936">
        <w:t>.</w:t>
      </w:r>
      <w:r>
        <w:t xml:space="preserve"> </w:t>
      </w:r>
    </w:p>
    <w:p w14:paraId="6D8519E6" w14:textId="77777777" w:rsidR="00E315F8" w:rsidRDefault="00C8461D" w:rsidP="002C4608">
      <w:pPr>
        <w:pStyle w:val="ListParagraph"/>
        <w:numPr>
          <w:ilvl w:val="1"/>
          <w:numId w:val="4"/>
        </w:numPr>
      </w:pPr>
      <w:r>
        <w:t>To make it easy for buyers to identify and engage with diverse suppliers, identify</w:t>
      </w:r>
      <w:r w:rsidR="00C07936">
        <w:t xml:space="preserve"> </w:t>
      </w:r>
      <w:r>
        <w:t xml:space="preserve">these </w:t>
      </w:r>
      <w:r w:rsidR="00C07936">
        <w:t xml:space="preserve">suppliers in the arrangement’s </w:t>
      </w:r>
      <w:r>
        <w:t>supplier listing.</w:t>
      </w:r>
    </w:p>
    <w:p w14:paraId="263F70BC" w14:textId="77777777" w:rsidR="00582EFB" w:rsidRDefault="00582EFB" w:rsidP="00582EFB">
      <w:pPr>
        <w:pBdr>
          <w:bottom w:val="single" w:sz="18" w:space="1" w:color="8B153D" w:themeColor="accent1"/>
        </w:pBdr>
        <w:rPr>
          <w:szCs w:val="20"/>
        </w:rPr>
      </w:pPr>
    </w:p>
    <w:p w14:paraId="6AD4B097" w14:textId="77777777" w:rsidR="00B93F21" w:rsidRDefault="00C8461D" w:rsidP="00B93F21">
      <w:pPr>
        <w:jc w:val="center"/>
        <w:rPr>
          <w:b/>
          <w:bCs/>
        </w:rPr>
      </w:pPr>
      <w:r>
        <w:rPr>
          <w:rFonts w:eastAsiaTheme="majorEastAsia" w:cstheme="majorBidi"/>
          <w:b/>
          <w:noProof/>
          <w:color w:val="415569"/>
          <w:sz w:val="28"/>
          <w:szCs w:val="24"/>
        </w:rPr>
        <w:drawing>
          <wp:anchor distT="0" distB="0" distL="114300" distR="114300" simplePos="0" relativeHeight="251665408" behindDoc="0" locked="0" layoutInCell="1" allowOverlap="1" wp14:anchorId="44423BEE">
            <wp:simplePos x="0" y="0"/>
            <wp:positionH relativeFrom="column">
              <wp:posOffset>1685166</wp:posOffset>
            </wp:positionH>
            <wp:positionV relativeFrom="paragraph">
              <wp:posOffset>3175</wp:posOffset>
            </wp:positionV>
            <wp:extent cx="409433" cy="409433"/>
            <wp:effectExtent l="0" t="0" r="0" b="0"/>
            <wp:wrapNone/>
            <wp:docPr id="1802475283" name="Graphic 1" descr="Badge 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30272" name="Graphic 1802475283" descr="Badge Question Mark with solid fill"/>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409433" cy="409433"/>
                    </a:xfrm>
                    <a:prstGeom prst="rect">
                      <a:avLst/>
                    </a:prstGeom>
                  </pic:spPr>
                </pic:pic>
              </a:graphicData>
            </a:graphic>
            <wp14:sizeRelH relativeFrom="page">
              <wp14:pctWidth>0</wp14:pctWidth>
            </wp14:sizeRelH>
            <wp14:sizeRelV relativeFrom="page">
              <wp14:pctHeight>0</wp14:pctHeight>
            </wp14:sizeRelV>
          </wp:anchor>
        </w:drawing>
      </w:r>
      <w:r>
        <w:br/>
      </w:r>
      <w:r w:rsidRPr="006E46F5">
        <w:rPr>
          <w:rFonts w:eastAsiaTheme="majorEastAsia" w:cstheme="majorBidi"/>
          <w:b/>
          <w:color w:val="415569"/>
          <w:sz w:val="28"/>
          <w:szCs w:val="24"/>
        </w:rPr>
        <w:t xml:space="preserve"> </w:t>
      </w:r>
      <w:r>
        <w:rPr>
          <w:rFonts w:eastAsiaTheme="majorEastAsia" w:cstheme="majorBidi"/>
          <w:b/>
          <w:color w:val="415569"/>
          <w:sz w:val="28"/>
          <w:szCs w:val="24"/>
        </w:rPr>
        <w:t>Did you know?</w:t>
      </w:r>
    </w:p>
    <w:p w14:paraId="7C8777F4" w14:textId="77777777" w:rsidR="00B93F21" w:rsidRDefault="00C8461D" w:rsidP="00B93F21">
      <w:pPr>
        <w:spacing w:after="0"/>
      </w:pPr>
      <w:r>
        <w:t xml:space="preserve">The Department of State Development and Infrastructure provides industry support including workshops and webinars to help suppliers highlight the value of their business and write an effective tender response. They also provide an </w:t>
      </w:r>
      <w:hyperlink r:id="rId50" w:history="1">
        <w:r w:rsidRPr="000E2472">
          <w:rPr>
            <w:rStyle w:val="Hyperlink"/>
          </w:rPr>
          <w:t>ESG self-assessment tool</w:t>
        </w:r>
      </w:hyperlink>
      <w:r>
        <w:t xml:space="preserve"> to help businesses understand their business practices and develop actions that help businesses demonstrate its commitment and capacity in these areas. Buyers may consider highlighting this resource to suppliers when engaging with suppliers, such as when providing feedback on offers. </w:t>
      </w:r>
      <w:r w:rsidRPr="00191164">
        <w:rPr>
          <w:szCs w:val="20"/>
        </w:rPr>
        <w:t xml:space="preserve"> </w:t>
      </w:r>
      <w:r>
        <w:rPr>
          <w:szCs w:val="20"/>
        </w:rPr>
        <w:t xml:space="preserve">The tool is available via </w:t>
      </w:r>
      <w:r>
        <w:rPr>
          <w:color w:val="008D96"/>
          <w:szCs w:val="20"/>
        </w:rPr>
        <w:t>https://www.statedevelopment.qld.gov.au/industry/industry-support/industry-support-workshops/esg-where-are-we</w:t>
      </w:r>
      <w:r>
        <w:rPr>
          <w:szCs w:val="20"/>
        </w:rPr>
        <w:t>.</w:t>
      </w:r>
    </w:p>
    <w:p w14:paraId="7411C971" w14:textId="77777777" w:rsidR="00B93F21" w:rsidRDefault="00B93F21" w:rsidP="00B93F21">
      <w:pPr>
        <w:pBdr>
          <w:bottom w:val="single" w:sz="18" w:space="1" w:color="8B153D" w:themeColor="accent1"/>
        </w:pBdr>
        <w:rPr>
          <w:szCs w:val="20"/>
        </w:rPr>
      </w:pPr>
    </w:p>
    <w:p w14:paraId="6969F35A" w14:textId="77777777" w:rsidR="00030853" w:rsidRDefault="00C8461D" w:rsidP="00ED2A9E">
      <w:pPr>
        <w:pStyle w:val="Heading2"/>
      </w:pPr>
      <w:bookmarkStart w:id="13" w:name="_Toc178676503"/>
      <w:r>
        <w:t>Governance</w:t>
      </w:r>
      <w:bookmarkEnd w:id="13"/>
    </w:p>
    <w:p w14:paraId="20A9B4EA" w14:textId="77777777" w:rsidR="00030853" w:rsidRDefault="00C8461D" w:rsidP="00030853">
      <w:pPr>
        <w:pStyle w:val="ListParagraph"/>
        <w:numPr>
          <w:ilvl w:val="0"/>
          <w:numId w:val="23"/>
        </w:numPr>
      </w:pPr>
      <w:r w:rsidRPr="00030853">
        <w:t xml:space="preserve">The Queensland Government’s procurement framework is based on a category management approach. </w:t>
      </w:r>
      <w:hyperlink r:id="rId51" w:history="1">
        <w:r w:rsidR="00F83954" w:rsidRPr="00030853">
          <w:rPr>
            <w:rStyle w:val="Hyperlink"/>
            <w:szCs w:val="20"/>
          </w:rPr>
          <w:t>C</w:t>
        </w:r>
        <w:r w:rsidRPr="00030853">
          <w:rPr>
            <w:rStyle w:val="Hyperlink"/>
            <w:szCs w:val="20"/>
          </w:rPr>
          <w:t xml:space="preserve">lause 51 of the QPP </w:t>
        </w:r>
      </w:hyperlink>
      <w:r w:rsidRPr="00030853">
        <w:t xml:space="preserve"> requires the </w:t>
      </w:r>
      <w:hyperlink r:id="rId52" w:history="1">
        <w:r w:rsidR="00F83954" w:rsidRPr="00030853">
          <w:rPr>
            <w:rStyle w:val="Hyperlink"/>
            <w:szCs w:val="20"/>
          </w:rPr>
          <w:t xml:space="preserve">category </w:t>
        </w:r>
        <w:r w:rsidRPr="00030853">
          <w:rPr>
            <w:rStyle w:val="Hyperlink"/>
            <w:szCs w:val="20"/>
          </w:rPr>
          <w:t>lead agency</w:t>
        </w:r>
      </w:hyperlink>
      <w:r w:rsidRPr="00030853">
        <w:t xml:space="preserve"> for each of the </w:t>
      </w:r>
      <w:r w:rsidRPr="00030853">
        <w:lastRenderedPageBreak/>
        <w:t>procurement categories to prepare a category strategy</w:t>
      </w:r>
      <w:r w:rsidR="00F83954" w:rsidRPr="00030853">
        <w:t xml:space="preserve"> which </w:t>
      </w:r>
      <w:r w:rsidRPr="00030853">
        <w:t>must include, amongst other requirements, how the government’s responsible public procurement objectives and targets will be achieved</w:t>
      </w:r>
      <w:r w:rsidR="00F83954" w:rsidRPr="00030853">
        <w:t xml:space="preserve"> in their category</w:t>
      </w:r>
      <w:r w:rsidRPr="00030853">
        <w:t xml:space="preserve">. </w:t>
      </w:r>
    </w:p>
    <w:p w14:paraId="298E3A18" w14:textId="77777777" w:rsidR="00030853" w:rsidRDefault="00C8461D" w:rsidP="00030853">
      <w:pPr>
        <w:pStyle w:val="ListParagraph"/>
        <w:numPr>
          <w:ilvl w:val="0"/>
          <w:numId w:val="23"/>
        </w:numPr>
      </w:pPr>
      <w:r w:rsidRPr="00030853">
        <w:t>Lead agencies may wish to refer to the considerations listed in the ‘</w:t>
      </w:r>
      <w:hyperlink w:anchor="_Planning_1" w:history="1">
        <w:r w:rsidRPr="00030853">
          <w:rPr>
            <w:rStyle w:val="Hyperlink"/>
            <w:szCs w:val="20"/>
          </w:rPr>
          <w:t>Planning</w:t>
        </w:r>
      </w:hyperlink>
      <w:r w:rsidRPr="00030853">
        <w:t>’ section in determining the most appropriate objectives to pursue for their respective category.</w:t>
      </w:r>
      <w:r w:rsidR="00F83954" w:rsidRPr="00030853">
        <w:t xml:space="preserve"> This may include specific activities</w:t>
      </w:r>
      <w:r w:rsidR="00695A7A" w:rsidRPr="00030853">
        <w:t xml:space="preserve"> or strategies to be pursued to influence spend in their category such as contractual commitments, </w:t>
      </w:r>
      <w:proofErr w:type="gramStart"/>
      <w:r w:rsidR="00695A7A" w:rsidRPr="00030853">
        <w:t>set</w:t>
      </w:r>
      <w:r w:rsidR="00F65AAD">
        <w:t>-</w:t>
      </w:r>
      <w:r w:rsidR="00695A7A" w:rsidRPr="00030853">
        <w:t>asides</w:t>
      </w:r>
      <w:proofErr w:type="gramEnd"/>
      <w:r w:rsidR="00695A7A" w:rsidRPr="00030853">
        <w:t xml:space="preserve"> in relevant sub-categories of spend, activities to highlight diversity of supplier types on panel arrangements or specific supply chain strategies to address </w:t>
      </w:r>
      <w:r w:rsidR="007871F9" w:rsidRPr="00030853">
        <w:t>risks</w:t>
      </w:r>
      <w:r w:rsidR="00695A7A" w:rsidRPr="00030853">
        <w:t xml:space="preserve">. </w:t>
      </w:r>
    </w:p>
    <w:p w14:paraId="50577054" w14:textId="77777777" w:rsidR="00F83954" w:rsidRDefault="00C8461D" w:rsidP="00030853">
      <w:pPr>
        <w:pStyle w:val="ListParagraph"/>
        <w:numPr>
          <w:ilvl w:val="0"/>
          <w:numId w:val="23"/>
        </w:numPr>
      </w:pPr>
      <w:r w:rsidRPr="00030853">
        <w:t xml:space="preserve">In their strategies, categories must also include a schedule for refreshing existing </w:t>
      </w:r>
      <w:r w:rsidR="005A1B51">
        <w:t>CUSAs</w:t>
      </w:r>
      <w:r w:rsidRPr="00030853">
        <w:t xml:space="preserve"> to reflect diversity of suppliers and include regional and remote suppliers.</w:t>
      </w:r>
    </w:p>
    <w:p w14:paraId="457D168A" w14:textId="77777777" w:rsidR="00690496" w:rsidRDefault="00C8461D" w:rsidP="00030853">
      <w:pPr>
        <w:pStyle w:val="ListParagraph"/>
        <w:numPr>
          <w:ilvl w:val="0"/>
          <w:numId w:val="23"/>
        </w:numPr>
      </w:pPr>
      <w:r>
        <w:t xml:space="preserve">When developing their </w:t>
      </w:r>
      <w:r w:rsidR="00BA570E">
        <w:t xml:space="preserve">agency procurement plan, </w:t>
      </w:r>
      <w:r>
        <w:t xml:space="preserve">agencies </w:t>
      </w:r>
      <w:r w:rsidR="00861234">
        <w:t xml:space="preserve">must outline how the objectives of their procurement function support broader government and agency objectives. </w:t>
      </w:r>
      <w:r w:rsidR="00AB7452">
        <w:t>Agencies should consider opportunities to advance gov</w:t>
      </w:r>
      <w:r w:rsidR="00D7334A">
        <w:t>ernment and agency objectives in line with their agency vision, purpose, strategic objectives and unique spend profile including but not limited to establishing set</w:t>
      </w:r>
      <w:r w:rsidR="00FB5506">
        <w:t>-</w:t>
      </w:r>
      <w:r w:rsidR="00D7334A">
        <w:t xml:space="preserve">asides in their procurement policies and procedures. </w:t>
      </w:r>
    </w:p>
    <w:p w14:paraId="6AD685AB" w14:textId="77777777" w:rsidR="006315E0" w:rsidRDefault="006315E0" w:rsidP="006315E0">
      <w:pPr>
        <w:pBdr>
          <w:bottom w:val="single" w:sz="18" w:space="1" w:color="8B153D" w:themeColor="accent1"/>
        </w:pBdr>
        <w:rPr>
          <w:szCs w:val="20"/>
        </w:rPr>
      </w:pPr>
    </w:p>
    <w:p w14:paraId="42D2F3A5" w14:textId="77777777" w:rsidR="006315E0" w:rsidRDefault="00C8461D" w:rsidP="006315E0">
      <w:pPr>
        <w:jc w:val="center"/>
        <w:rPr>
          <w:b/>
          <w:bCs/>
        </w:rPr>
      </w:pPr>
      <w:r w:rsidRPr="006E46F5">
        <w:rPr>
          <w:rFonts w:eastAsiaTheme="majorEastAsia" w:cstheme="majorBidi"/>
          <w:b/>
          <w:noProof/>
          <w:color w:val="415569"/>
          <w:sz w:val="28"/>
          <w:szCs w:val="24"/>
        </w:rPr>
        <w:drawing>
          <wp:anchor distT="0" distB="0" distL="114300" distR="114300" simplePos="0" relativeHeight="251662336" behindDoc="0" locked="0" layoutInCell="1" allowOverlap="1" wp14:anchorId="3C01E48A">
            <wp:simplePos x="0" y="0"/>
            <wp:positionH relativeFrom="column">
              <wp:posOffset>1009015</wp:posOffset>
            </wp:positionH>
            <wp:positionV relativeFrom="paragraph">
              <wp:posOffset>27305</wp:posOffset>
            </wp:positionV>
            <wp:extent cx="391885" cy="391885"/>
            <wp:effectExtent l="0" t="0" r="0" b="8255"/>
            <wp:wrapNone/>
            <wp:docPr id="11" name="Graphic 11" descr="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121607" name="Lightbulb.svg"/>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flipH="1">
                      <a:off x="0" y="0"/>
                      <a:ext cx="391885" cy="391885"/>
                    </a:xfrm>
                    <a:prstGeom prst="rect">
                      <a:avLst/>
                    </a:prstGeom>
                  </pic:spPr>
                </pic:pic>
              </a:graphicData>
            </a:graphic>
            <wp14:sizeRelH relativeFrom="page">
              <wp14:pctWidth>0</wp14:pctWidth>
            </wp14:sizeRelH>
            <wp14:sizeRelV relativeFrom="page">
              <wp14:pctHeight>0</wp14:pctHeight>
            </wp14:sizeRelV>
          </wp:anchor>
        </w:drawing>
      </w:r>
      <w:r w:rsidR="00AB01AF">
        <w:br/>
      </w:r>
      <w:r w:rsidRPr="006E46F5">
        <w:rPr>
          <w:rFonts w:eastAsiaTheme="majorEastAsia" w:cstheme="majorBidi"/>
          <w:b/>
          <w:color w:val="415569"/>
          <w:sz w:val="28"/>
          <w:szCs w:val="24"/>
        </w:rPr>
        <w:t xml:space="preserve"> </w:t>
      </w:r>
      <w:r w:rsidR="00F727FB">
        <w:rPr>
          <w:rFonts w:eastAsiaTheme="majorEastAsia" w:cstheme="majorBidi"/>
          <w:b/>
          <w:color w:val="415569"/>
          <w:sz w:val="28"/>
          <w:szCs w:val="24"/>
        </w:rPr>
        <w:t>Ideas for a</w:t>
      </w:r>
      <w:r>
        <w:rPr>
          <w:rFonts w:eastAsiaTheme="majorEastAsia" w:cstheme="majorBidi"/>
          <w:b/>
          <w:color w:val="415569"/>
          <w:sz w:val="28"/>
          <w:szCs w:val="24"/>
        </w:rPr>
        <w:t xml:space="preserve">pplying this </w:t>
      </w:r>
      <w:proofErr w:type="gramStart"/>
      <w:r>
        <w:rPr>
          <w:rFonts w:eastAsiaTheme="majorEastAsia" w:cstheme="majorBidi"/>
          <w:b/>
          <w:color w:val="415569"/>
          <w:sz w:val="28"/>
          <w:szCs w:val="24"/>
        </w:rPr>
        <w:t>approach</w:t>
      </w:r>
      <w:proofErr w:type="gramEnd"/>
    </w:p>
    <w:p w14:paraId="31D9EAF7" w14:textId="77777777" w:rsidR="00F74AFC" w:rsidRPr="00E8358B" w:rsidRDefault="00C8461D" w:rsidP="00F74AFC">
      <w:pPr>
        <w:ind w:left="567" w:right="521"/>
      </w:pPr>
      <w:r>
        <w:rPr>
          <w:b/>
          <w:bCs/>
        </w:rPr>
        <w:br/>
      </w:r>
      <w:r w:rsidRPr="0090228F">
        <w:t xml:space="preserve">The following </w:t>
      </w:r>
      <w:r>
        <w:t xml:space="preserve">are </w:t>
      </w:r>
      <w:r w:rsidRPr="0090228F">
        <w:t>examples</w:t>
      </w:r>
      <w:r>
        <w:t xml:space="preserve"> only and</w:t>
      </w:r>
      <w:r w:rsidRPr="0090228F">
        <w:t xml:space="preserve"> have been provided to illustrate how a responsible public procurement approach can be applied </w:t>
      </w:r>
      <w:r>
        <w:t>at the agency and category level</w:t>
      </w:r>
      <w:r w:rsidRPr="0090228F">
        <w:t>. It is acknowledged that practices across agencies</w:t>
      </w:r>
      <w:r w:rsidR="003A664F">
        <w:t xml:space="preserve"> and categories</w:t>
      </w:r>
      <w:r w:rsidRPr="0090228F">
        <w:t xml:space="preserve"> will differ, and </w:t>
      </w:r>
      <w:r>
        <w:t>procurement decision-makers</w:t>
      </w:r>
      <w:r w:rsidRPr="0090228F">
        <w:t xml:space="preserve"> should always refer to </w:t>
      </w:r>
      <w:r>
        <w:t>their respective</w:t>
      </w:r>
      <w:r w:rsidRPr="0090228F">
        <w:t xml:space="preserve"> procurement policies and procedures</w:t>
      </w:r>
      <w:r>
        <w:t>.</w:t>
      </w:r>
    </w:p>
    <w:p w14:paraId="1017E066" w14:textId="77777777" w:rsidR="006315E0" w:rsidRPr="00BC5DF6" w:rsidRDefault="00C8461D" w:rsidP="0024290E">
      <w:pPr>
        <w:ind w:left="567" w:right="521"/>
        <w:rPr>
          <w:b/>
          <w:bCs/>
        </w:rPr>
      </w:pPr>
      <w:r>
        <w:rPr>
          <w:b/>
          <w:bCs/>
        </w:rPr>
        <w:t>A</w:t>
      </w:r>
      <w:r w:rsidRPr="00BC5DF6">
        <w:rPr>
          <w:b/>
          <w:bCs/>
        </w:rPr>
        <w:t xml:space="preserve">gency procurement planning </w:t>
      </w:r>
    </w:p>
    <w:p w14:paraId="7F085449" w14:textId="77777777" w:rsidR="002F44EF" w:rsidRDefault="00C8461D" w:rsidP="0024290E">
      <w:pPr>
        <w:ind w:left="567" w:right="521"/>
      </w:pPr>
      <w:r w:rsidRPr="002F44EF">
        <w:rPr>
          <w:b/>
          <w:bCs/>
        </w:rPr>
        <w:t>Queensland Corrective Services</w:t>
      </w:r>
      <w:r w:rsidRPr="002F44EF">
        <w:t xml:space="preserve"> (QCS) strategic plan includes the vision to maximise rehabilitation and reduce recidivism. The agency's procurement function aligns with its vision and is focused on 'Procurement for Good' which recognises the positive effect of employment and aims to ensure opportunities exist to support the rehabilitation of individuals under QCS’s supervision by spending money provided by the Queensland Government on businesses that increase participation of </w:t>
      </w:r>
      <w:r w:rsidR="00BE1E42">
        <w:t>Aboriginal and Torres Strait Islander</w:t>
      </w:r>
      <w:r w:rsidRPr="002F44EF">
        <w:t xml:space="preserve"> workers, or those who have a direct impact on the local community. Procurement activities are conducted through a step-by-step process specifically requesting QCS buyers to consider local, Indigenous, and social enterprise</w:t>
      </w:r>
      <w:r w:rsidR="00BE1E42">
        <w:t>.</w:t>
      </w:r>
    </w:p>
    <w:p w14:paraId="7D966D4D" w14:textId="77777777" w:rsidR="006315E0" w:rsidRPr="00646B62" w:rsidRDefault="00C8461D" w:rsidP="0024290E">
      <w:pPr>
        <w:ind w:left="567" w:right="521"/>
        <w:rPr>
          <w:b/>
          <w:bCs/>
        </w:rPr>
      </w:pPr>
      <w:bookmarkStart w:id="14" w:name="_Hlk177453277"/>
      <w:r>
        <w:rPr>
          <w:b/>
          <w:bCs/>
        </w:rPr>
        <w:t>Department of Education’s</w:t>
      </w:r>
      <w:r w:rsidR="00646B62">
        <w:rPr>
          <w:b/>
          <w:bCs/>
        </w:rPr>
        <w:t xml:space="preserve"> </w:t>
      </w:r>
      <w:r w:rsidRPr="00066C69">
        <w:t xml:space="preserve">vision is for equity and excellence in everything they do. Their purpose is to deliver a high equity, high quality early childhood and education system which provides a strong start for all children and supports every student to realise their potential. </w:t>
      </w:r>
      <w:r>
        <w:t xml:space="preserve">  </w:t>
      </w:r>
    </w:p>
    <w:p w14:paraId="0EEC1BAF" w14:textId="77777777" w:rsidR="006315E0" w:rsidRPr="00121AE6" w:rsidRDefault="00C8461D" w:rsidP="0024290E">
      <w:pPr>
        <w:ind w:left="567" w:right="521"/>
      </w:pPr>
      <w:r>
        <w:t xml:space="preserve">With the </w:t>
      </w:r>
      <w:r w:rsidRPr="00121AE6">
        <w:t xml:space="preserve">knowledge that spending money with </w:t>
      </w:r>
      <w:r w:rsidR="00106DCC">
        <w:t>Aboriginal and/or Torres Strait Islander</w:t>
      </w:r>
      <w:r w:rsidRPr="00121AE6">
        <w:t xml:space="preserve"> businesses increases participation of </w:t>
      </w:r>
      <w:r w:rsidR="00066C69">
        <w:t>Aboriginal and/or Torres Strait Islander</w:t>
      </w:r>
      <w:r w:rsidR="00066C69" w:rsidRPr="00121AE6">
        <w:t xml:space="preserve"> </w:t>
      </w:r>
      <w:r w:rsidRPr="00121AE6">
        <w:t xml:space="preserve">children in schools, </w:t>
      </w:r>
      <w:r w:rsidR="00E916A1">
        <w:t>the agency’s</w:t>
      </w:r>
      <w:r w:rsidRPr="00121AE6">
        <w:t xml:space="preserve"> procurement plan</w:t>
      </w:r>
      <w:r w:rsidR="0052634C">
        <w:t>:</w:t>
      </w:r>
    </w:p>
    <w:p w14:paraId="12EED408" w14:textId="77777777" w:rsidR="00407693" w:rsidRDefault="00C8461D" w:rsidP="00407693">
      <w:pPr>
        <w:pStyle w:val="ListParagraph"/>
        <w:numPr>
          <w:ilvl w:val="1"/>
          <w:numId w:val="23"/>
        </w:numPr>
      </w:pPr>
      <w:r w:rsidRPr="00121AE6">
        <w:t xml:space="preserve">reflects an agency level commitment to the </w:t>
      </w:r>
      <w:r w:rsidR="00432749">
        <w:t>three per cent</w:t>
      </w:r>
      <w:r w:rsidRPr="00121AE6">
        <w:t xml:space="preserve"> target outlined in the Queensland Indigenous</w:t>
      </w:r>
      <w:r w:rsidR="00066C69">
        <w:t xml:space="preserve"> (Aboriginal and Torres Strait Islander)</w:t>
      </w:r>
      <w:r w:rsidRPr="00121AE6">
        <w:t xml:space="preserve"> Procurement Policy </w:t>
      </w:r>
    </w:p>
    <w:p w14:paraId="6F48E702" w14:textId="77777777" w:rsidR="00407693" w:rsidRDefault="00C8461D" w:rsidP="00407693">
      <w:pPr>
        <w:pStyle w:val="ListParagraph"/>
        <w:numPr>
          <w:ilvl w:val="1"/>
          <w:numId w:val="23"/>
        </w:numPr>
      </w:pPr>
      <w:r w:rsidRPr="00121AE6">
        <w:t>outlines a set</w:t>
      </w:r>
      <w:r w:rsidR="00F65AAD">
        <w:t>-</w:t>
      </w:r>
      <w:r w:rsidRPr="00121AE6">
        <w:t xml:space="preserve">aside for engaging </w:t>
      </w:r>
      <w:r w:rsidR="00066C69">
        <w:t>Aboriginal and/or Torres Strait Islander</w:t>
      </w:r>
      <w:r w:rsidR="00066C69" w:rsidRPr="00121AE6">
        <w:t xml:space="preserve"> </w:t>
      </w:r>
      <w:r w:rsidRPr="00121AE6">
        <w:t xml:space="preserve">Businesses to meet the target supporting obtaining a single quote for purchases up to </w:t>
      </w:r>
      <w:proofErr w:type="gramStart"/>
      <w:r w:rsidRPr="00121AE6">
        <w:t>$</w:t>
      </w:r>
      <w:r w:rsidR="00066C69">
        <w:t>100</w:t>
      </w:r>
      <w:r w:rsidRPr="00121AE6">
        <w:t>,000</w:t>
      </w:r>
      <w:proofErr w:type="gramEnd"/>
    </w:p>
    <w:p w14:paraId="5AD32917" w14:textId="77777777" w:rsidR="006315E0" w:rsidRPr="00646B62" w:rsidRDefault="00C8461D" w:rsidP="00407693">
      <w:pPr>
        <w:pStyle w:val="ListParagraph"/>
        <w:numPr>
          <w:ilvl w:val="1"/>
          <w:numId w:val="23"/>
        </w:numPr>
      </w:pPr>
      <w:r w:rsidRPr="00121AE6">
        <w:lastRenderedPageBreak/>
        <w:t xml:space="preserve">includes actions identified in the Agency’s </w:t>
      </w:r>
      <w:r w:rsidR="00066C69">
        <w:t>Aboriginal and/or Torres Strait Islander Procurement</w:t>
      </w:r>
      <w:r w:rsidR="00066C69" w:rsidRPr="00121AE6">
        <w:t xml:space="preserve"> </w:t>
      </w:r>
      <w:r w:rsidRPr="00121AE6">
        <w:t xml:space="preserve">Action Plan. </w:t>
      </w:r>
    </w:p>
    <w:bookmarkEnd w:id="14"/>
    <w:p w14:paraId="71DC50D0" w14:textId="77777777" w:rsidR="00AB01AF" w:rsidRDefault="00C8461D" w:rsidP="0024290E">
      <w:pPr>
        <w:ind w:left="567" w:right="521"/>
        <w:rPr>
          <w:b/>
          <w:bCs/>
        </w:rPr>
      </w:pPr>
      <w:r>
        <w:rPr>
          <w:b/>
          <w:bCs/>
        </w:rPr>
        <w:br/>
        <w:t>Developing a category strategy</w:t>
      </w:r>
    </w:p>
    <w:p w14:paraId="2C152643" w14:textId="77777777" w:rsidR="00AB01AF" w:rsidRDefault="00C8461D" w:rsidP="0024290E">
      <w:pPr>
        <w:ind w:left="567" w:right="521"/>
        <w:rPr>
          <w:szCs w:val="20"/>
        </w:rPr>
      </w:pPr>
      <w:r>
        <w:rPr>
          <w:szCs w:val="20"/>
        </w:rPr>
        <w:t xml:space="preserve">The </w:t>
      </w:r>
      <w:r w:rsidRPr="009407F7">
        <w:rPr>
          <w:szCs w:val="20"/>
        </w:rPr>
        <w:t>General Goods and Services (GGS) category strategy outline</w:t>
      </w:r>
      <w:r>
        <w:rPr>
          <w:szCs w:val="20"/>
        </w:rPr>
        <w:t>s</w:t>
      </w:r>
      <w:r w:rsidRPr="009407F7">
        <w:rPr>
          <w:szCs w:val="20"/>
        </w:rPr>
        <w:t xml:space="preserve"> activities that would be pursued </w:t>
      </w:r>
      <w:r>
        <w:rPr>
          <w:szCs w:val="20"/>
        </w:rPr>
        <w:t>that</w:t>
      </w:r>
      <w:r w:rsidRPr="009407F7">
        <w:rPr>
          <w:szCs w:val="20"/>
        </w:rPr>
        <w:t xml:space="preserve"> contribute to the government’s responsible public procurement objectives: </w:t>
      </w:r>
    </w:p>
    <w:p w14:paraId="4269A4FE" w14:textId="77777777" w:rsidR="00407693" w:rsidRPr="0024290E" w:rsidRDefault="00C8461D" w:rsidP="00407693">
      <w:pPr>
        <w:pStyle w:val="ListParagraph"/>
        <w:numPr>
          <w:ilvl w:val="1"/>
          <w:numId w:val="23"/>
        </w:numPr>
      </w:pPr>
      <w:r w:rsidRPr="0024290E">
        <w:t>Developing a roadmap to achieving 100</w:t>
      </w:r>
      <w:r w:rsidR="00432749">
        <w:t xml:space="preserve"> per cent</w:t>
      </w:r>
      <w:r w:rsidRPr="0024290E">
        <w:t xml:space="preserve"> renewable energy for Queensland Energy and Jobs Plan customers.</w:t>
      </w:r>
    </w:p>
    <w:p w14:paraId="69EB7724" w14:textId="77777777" w:rsidR="00407693" w:rsidRPr="0024290E" w:rsidRDefault="00C8461D" w:rsidP="00407693">
      <w:pPr>
        <w:pStyle w:val="ListParagraph"/>
        <w:numPr>
          <w:ilvl w:val="1"/>
          <w:numId w:val="23"/>
        </w:numPr>
      </w:pPr>
      <w:r w:rsidRPr="0024290E">
        <w:t xml:space="preserve">Ensuring all arrangements </w:t>
      </w:r>
      <w:r w:rsidR="008379C9">
        <w:t>reflect supplier diversity</w:t>
      </w:r>
      <w:r w:rsidRPr="0024290E">
        <w:t xml:space="preserve">, including local, social, small </w:t>
      </w:r>
      <w:r w:rsidR="00F65AAD">
        <w:t>and</w:t>
      </w:r>
      <w:r w:rsidR="00F65AAD" w:rsidRPr="0024290E">
        <w:t xml:space="preserve"> </w:t>
      </w:r>
      <w:r w:rsidRPr="0024290E">
        <w:t xml:space="preserve">medium and </w:t>
      </w:r>
      <w:r w:rsidR="00EB23ED">
        <w:t>Aboriginal and/or Torres Strait Islander</w:t>
      </w:r>
      <w:r w:rsidRPr="0024290E">
        <w:t xml:space="preserve"> businesses.</w:t>
      </w:r>
    </w:p>
    <w:p w14:paraId="09469C3D" w14:textId="77777777" w:rsidR="00407693" w:rsidRPr="0024290E" w:rsidRDefault="00C8461D" w:rsidP="00407693">
      <w:pPr>
        <w:pStyle w:val="ListParagraph"/>
        <w:numPr>
          <w:ilvl w:val="1"/>
          <w:numId w:val="23"/>
        </w:numPr>
      </w:pPr>
      <w:r w:rsidRPr="0024290E">
        <w:t xml:space="preserve">Addressing modern slavery risks in vulnerable industries in line with the </w:t>
      </w:r>
      <w:proofErr w:type="spellStart"/>
      <w:r w:rsidR="00B41769">
        <w:t>QGSCoC</w:t>
      </w:r>
      <w:proofErr w:type="spellEnd"/>
      <w:r w:rsidR="00106DCC">
        <w:t xml:space="preserve">, </w:t>
      </w:r>
      <w:r w:rsidR="00106DCC" w:rsidRPr="00407693">
        <w:rPr>
          <w:i/>
          <w:iCs/>
        </w:rPr>
        <w:t>Modern Slavery Act 2018</w:t>
      </w:r>
      <w:r w:rsidR="00106DCC">
        <w:t xml:space="preserve"> (Cth)</w:t>
      </w:r>
      <w:r w:rsidR="004315D9">
        <w:t xml:space="preserve"> and </w:t>
      </w:r>
      <w:r w:rsidR="00106DCC">
        <w:t xml:space="preserve">the </w:t>
      </w:r>
      <w:hyperlink r:id="rId53" w:history="1">
        <w:r w:rsidR="00106DCC" w:rsidRPr="00BE713D">
          <w:rPr>
            <w:rStyle w:val="Hyperlink"/>
            <w:i/>
            <w:iCs/>
          </w:rPr>
          <w:t>Eliminating modern slavery in government supply chains</w:t>
        </w:r>
        <w:r w:rsidR="00106DCC" w:rsidRPr="00106DCC">
          <w:rPr>
            <w:rStyle w:val="Hyperlink"/>
          </w:rPr>
          <w:t xml:space="preserve"> g</w:t>
        </w:r>
        <w:r w:rsidR="004315D9" w:rsidRPr="00106DCC">
          <w:rPr>
            <w:rStyle w:val="Hyperlink"/>
          </w:rPr>
          <w:t>uide</w:t>
        </w:r>
      </w:hyperlink>
      <w:r w:rsidR="00EB23ED">
        <w:t>.</w:t>
      </w:r>
    </w:p>
    <w:p w14:paraId="74E482CF" w14:textId="77777777" w:rsidR="00407693" w:rsidRPr="0024290E" w:rsidRDefault="00C8461D" w:rsidP="00407693">
      <w:pPr>
        <w:pStyle w:val="ListParagraph"/>
        <w:numPr>
          <w:ilvl w:val="1"/>
          <w:numId w:val="23"/>
        </w:numPr>
      </w:pPr>
      <w:r w:rsidRPr="0024290E">
        <w:t xml:space="preserve">Ensuring arrangements adhere to the </w:t>
      </w:r>
      <w:r w:rsidR="00B41769">
        <w:t>EST</w:t>
      </w:r>
      <w:r w:rsidRPr="0024290E">
        <w:t>, including requiring fair wages for people living with disability.</w:t>
      </w:r>
    </w:p>
    <w:p w14:paraId="7D7B374E" w14:textId="77777777" w:rsidR="00AB01AF" w:rsidRPr="0024290E" w:rsidRDefault="00C8461D" w:rsidP="00407693">
      <w:pPr>
        <w:pStyle w:val="ListParagraph"/>
        <w:numPr>
          <w:ilvl w:val="1"/>
          <w:numId w:val="23"/>
        </w:numPr>
      </w:pPr>
      <w:r w:rsidRPr="0024290E">
        <w:t xml:space="preserve">Ensuring that animal care and protection legislation and related requirements are </w:t>
      </w:r>
      <w:r w:rsidR="00F65AAD">
        <w:t>complied with by</w:t>
      </w:r>
      <w:r w:rsidRPr="0024290E">
        <w:t xml:space="preserve"> </w:t>
      </w:r>
      <w:r w:rsidR="00CC2C5D">
        <w:t xml:space="preserve">food and beverage </w:t>
      </w:r>
      <w:r w:rsidRPr="0024290E">
        <w:t xml:space="preserve">suppliers </w:t>
      </w:r>
      <w:r w:rsidR="00F65AAD">
        <w:t>within scope of clause 18 of the QPP</w:t>
      </w:r>
      <w:r w:rsidRPr="0024290E">
        <w:t xml:space="preserve">. </w:t>
      </w:r>
    </w:p>
    <w:p w14:paraId="7B05B221" w14:textId="77777777" w:rsidR="00AB01AF" w:rsidRDefault="00C8461D" w:rsidP="0024290E">
      <w:pPr>
        <w:ind w:left="567" w:right="521"/>
        <w:rPr>
          <w:szCs w:val="20"/>
        </w:rPr>
      </w:pPr>
      <w:r>
        <w:rPr>
          <w:szCs w:val="20"/>
        </w:rPr>
        <w:t>This approach was supported through specific actions and strategies such as</w:t>
      </w:r>
      <w:r w:rsidR="00F65AAD">
        <w:rPr>
          <w:szCs w:val="20"/>
        </w:rPr>
        <w:t>:</w:t>
      </w:r>
      <w:r>
        <w:rPr>
          <w:szCs w:val="20"/>
        </w:rPr>
        <w:t xml:space="preserve"> </w:t>
      </w:r>
    </w:p>
    <w:p w14:paraId="248F9380" w14:textId="77777777" w:rsidR="00AB01AF" w:rsidRPr="0024290E" w:rsidRDefault="00C8461D" w:rsidP="00407693">
      <w:pPr>
        <w:pStyle w:val="ListParagraph"/>
        <w:numPr>
          <w:ilvl w:val="1"/>
          <w:numId w:val="23"/>
        </w:numPr>
      </w:pPr>
      <w:r w:rsidRPr="0024290E">
        <w:t>Identifying set</w:t>
      </w:r>
      <w:r w:rsidR="00F65AAD">
        <w:t>-</w:t>
      </w:r>
      <w:r w:rsidRPr="0024290E">
        <w:t>asides in relevant GGS sub-categories for diverse suppliers including local, Aboriginal and</w:t>
      </w:r>
      <w:r w:rsidR="003A664F">
        <w:t>/or</w:t>
      </w:r>
      <w:r w:rsidRPr="0024290E">
        <w:t xml:space="preserve"> Torres Strait Islander businesses and small and medium enterprises.</w:t>
      </w:r>
    </w:p>
    <w:p w14:paraId="331A648D" w14:textId="77777777" w:rsidR="00AB01AF" w:rsidRPr="0024290E" w:rsidRDefault="00C8461D" w:rsidP="00407693">
      <w:pPr>
        <w:pStyle w:val="ListParagraph"/>
        <w:numPr>
          <w:ilvl w:val="1"/>
          <w:numId w:val="23"/>
        </w:numPr>
      </w:pPr>
      <w:r w:rsidRPr="0024290E">
        <w:t xml:space="preserve">Increasing exposure of diverse GGS suppliers to government buyers via networking events. </w:t>
      </w:r>
    </w:p>
    <w:p w14:paraId="169040E7" w14:textId="77777777" w:rsidR="00AB01AF" w:rsidRPr="0024290E" w:rsidRDefault="00C8461D" w:rsidP="00407693">
      <w:pPr>
        <w:pStyle w:val="ListParagraph"/>
        <w:numPr>
          <w:ilvl w:val="1"/>
          <w:numId w:val="23"/>
        </w:numPr>
      </w:pPr>
      <w:r w:rsidRPr="0024290E">
        <w:t>Assisting government organisations to reach 100</w:t>
      </w:r>
      <w:r w:rsidR="00432749">
        <w:t xml:space="preserve"> per cent</w:t>
      </w:r>
      <w:r w:rsidRPr="0024290E">
        <w:t xml:space="preserve"> renewable energy.</w:t>
      </w:r>
    </w:p>
    <w:p w14:paraId="3716A2EE" w14:textId="77777777" w:rsidR="00AB01AF" w:rsidRPr="0024290E" w:rsidRDefault="00C8461D" w:rsidP="00407693">
      <w:pPr>
        <w:pStyle w:val="ListParagraph"/>
        <w:numPr>
          <w:ilvl w:val="1"/>
          <w:numId w:val="23"/>
        </w:numPr>
      </w:pPr>
      <w:r w:rsidRPr="0024290E">
        <w:t>Transitioning 100</w:t>
      </w:r>
      <w:r w:rsidR="00432749">
        <w:t xml:space="preserve"> per cent</w:t>
      </w:r>
      <w:r w:rsidRPr="0024290E">
        <w:t xml:space="preserve"> of eligible vehicles to electric vehicles by 2026. </w:t>
      </w:r>
    </w:p>
    <w:p w14:paraId="7A754319" w14:textId="77777777" w:rsidR="006315E0" w:rsidRDefault="006315E0" w:rsidP="006315E0">
      <w:pPr>
        <w:pBdr>
          <w:bottom w:val="single" w:sz="18" w:space="1" w:color="8B153D" w:themeColor="accent1"/>
        </w:pBdr>
        <w:rPr>
          <w:szCs w:val="20"/>
        </w:rPr>
      </w:pPr>
      <w:bookmarkStart w:id="15" w:name="_Hlk167445586"/>
    </w:p>
    <w:p w14:paraId="7F9C1096" w14:textId="77777777" w:rsidR="00C41024" w:rsidRDefault="00C8461D" w:rsidP="00115C79">
      <w:pPr>
        <w:pStyle w:val="Heading1"/>
      </w:pPr>
      <w:bookmarkStart w:id="16" w:name="_Toc178676504"/>
      <w:bookmarkEnd w:id="15"/>
      <w:r>
        <w:t>Further information</w:t>
      </w:r>
      <w:bookmarkEnd w:id="16"/>
      <w:r>
        <w:t xml:space="preserve"> </w:t>
      </w:r>
    </w:p>
    <w:p w14:paraId="21354A19" w14:textId="77777777" w:rsidR="00C41024" w:rsidRDefault="00C8461D" w:rsidP="00C41024">
      <w:pPr>
        <w:pStyle w:val="Heading2"/>
      </w:pPr>
      <w:bookmarkStart w:id="17" w:name="_Toc178676505"/>
      <w:r>
        <w:t>Contacts</w:t>
      </w:r>
      <w:bookmarkEnd w:id="17"/>
    </w:p>
    <w:p w14:paraId="14686173" w14:textId="77777777" w:rsidR="00C41024" w:rsidRDefault="00C8461D" w:rsidP="00C41024">
      <w:r>
        <w:t>Please contact Queensland Government Procurement, Department of Energy and Climate (</w:t>
      </w:r>
      <w:hyperlink r:id="rId54" w:history="1">
        <w:r w:rsidRPr="00CE48FB">
          <w:rPr>
            <w:rStyle w:val="Hyperlink"/>
          </w:rPr>
          <w:t>betterprocurement@epw.qld.gov.au</w:t>
        </w:r>
      </w:hyperlink>
      <w:r>
        <w:t>) if you have any questions on this guide.</w:t>
      </w:r>
    </w:p>
    <w:p w14:paraId="036F2D62" w14:textId="77777777" w:rsidR="00C41024" w:rsidRDefault="00C8461D" w:rsidP="00C41024">
      <w:pPr>
        <w:pStyle w:val="Heading2"/>
      </w:pPr>
      <w:bookmarkStart w:id="18" w:name="_Toc178676506"/>
      <w:r>
        <w:t>Links</w:t>
      </w:r>
      <w:bookmarkEnd w:id="18"/>
      <w:r>
        <w:t xml:space="preserve"> </w:t>
      </w:r>
    </w:p>
    <w:p w14:paraId="5B2CA958" w14:textId="77777777" w:rsidR="00C41024" w:rsidRPr="004C17E4" w:rsidRDefault="00C8461D" w:rsidP="00C41024">
      <w:pPr>
        <w:pStyle w:val="Heading3"/>
        <w:rPr>
          <w:sz w:val="20"/>
          <w:szCs w:val="20"/>
        </w:rPr>
      </w:pPr>
      <w:bookmarkStart w:id="19" w:name="_Toc170815707"/>
      <w:bookmarkStart w:id="20" w:name="_Toc178034579"/>
      <w:bookmarkStart w:id="21" w:name="_Toc178676507"/>
      <w:r w:rsidRPr="004C17E4">
        <w:rPr>
          <w:sz w:val="20"/>
          <w:szCs w:val="20"/>
        </w:rPr>
        <w:t>Policy and other guidance</w:t>
      </w:r>
      <w:bookmarkEnd w:id="19"/>
      <w:bookmarkEnd w:id="20"/>
      <w:bookmarkEnd w:id="21"/>
    </w:p>
    <w:p w14:paraId="5B697D45" w14:textId="77777777" w:rsidR="00C41024" w:rsidRPr="004C17E4" w:rsidRDefault="00C8461D" w:rsidP="00570511">
      <w:pPr>
        <w:pStyle w:val="ListParagraph"/>
        <w:numPr>
          <w:ilvl w:val="0"/>
          <w:numId w:val="2"/>
        </w:numPr>
        <w:spacing w:line="240" w:lineRule="auto"/>
        <w:ind w:left="357" w:hanging="357"/>
        <w:rPr>
          <w:b/>
          <w:bCs/>
          <w:szCs w:val="20"/>
        </w:rPr>
      </w:pPr>
      <w:r w:rsidRPr="004C17E4">
        <w:rPr>
          <w:i/>
          <w:iCs/>
          <w:szCs w:val="20"/>
        </w:rPr>
        <w:t>Queensland Procurement Policy 2023</w:t>
      </w:r>
      <w:r w:rsidRPr="004C17E4">
        <w:rPr>
          <w:szCs w:val="20"/>
        </w:rPr>
        <w:t xml:space="preserve">: </w:t>
      </w:r>
      <w:hyperlink r:id="rId55" w:history="1">
        <w:r w:rsidRPr="004C17E4">
          <w:rPr>
            <w:rStyle w:val="Hyperlink"/>
            <w:szCs w:val="20"/>
          </w:rPr>
          <w:t>https://www.forgov.qld.gov.au/finance-and-procurement/procurement/procurement-resources/search-for-procurement-policies-resources-tools-and-templates/queensland-procurement-policy-2023</w:t>
        </w:r>
      </w:hyperlink>
      <w:r w:rsidRPr="004C17E4">
        <w:rPr>
          <w:szCs w:val="20"/>
        </w:rPr>
        <w:t xml:space="preserve"> </w:t>
      </w:r>
    </w:p>
    <w:p w14:paraId="78F793E8" w14:textId="77777777" w:rsidR="00C41024" w:rsidRPr="004C17E4" w:rsidRDefault="00C8461D" w:rsidP="00570511">
      <w:pPr>
        <w:pStyle w:val="ListParagraph"/>
        <w:numPr>
          <w:ilvl w:val="0"/>
          <w:numId w:val="2"/>
        </w:numPr>
        <w:spacing w:line="240" w:lineRule="auto"/>
        <w:ind w:left="357" w:hanging="357"/>
        <w:rPr>
          <w:b/>
          <w:bCs/>
          <w:szCs w:val="20"/>
        </w:rPr>
      </w:pPr>
      <w:r w:rsidRPr="00376F84">
        <w:rPr>
          <w:i/>
          <w:iCs/>
          <w:szCs w:val="20"/>
        </w:rPr>
        <w:t>Whole-of-government procurement guidance</w:t>
      </w:r>
      <w:r w:rsidRPr="004C17E4">
        <w:rPr>
          <w:szCs w:val="20"/>
        </w:rPr>
        <w:t xml:space="preserve">: </w:t>
      </w:r>
      <w:hyperlink r:id="rId56" w:tgtFrame="_blank" w:history="1">
        <w:r w:rsidRPr="004C17E4">
          <w:rPr>
            <w:rStyle w:val="normaltextrun"/>
            <w:rFonts w:cs="Arial"/>
            <w:color w:val="008D97"/>
            <w:szCs w:val="20"/>
            <w:u w:val="single"/>
            <w:shd w:val="clear" w:color="auto" w:fill="FFFFFF"/>
          </w:rPr>
          <w:t>https://www.forgov.qld.gov.au/finance-and-procurement/procurement/procurement-resources/procurement-guidance</w:t>
        </w:r>
      </w:hyperlink>
      <w:r w:rsidRPr="004C17E4">
        <w:rPr>
          <w:rStyle w:val="normaltextrun"/>
          <w:rFonts w:cs="Arial"/>
          <w:color w:val="000000"/>
          <w:szCs w:val="20"/>
          <w:shd w:val="clear" w:color="auto" w:fill="FFFFFF"/>
        </w:rPr>
        <w:t> </w:t>
      </w:r>
    </w:p>
    <w:p w14:paraId="4CF2354C" w14:textId="77777777" w:rsidR="00C41024" w:rsidRPr="004C17E4" w:rsidRDefault="00C8461D" w:rsidP="00C41024">
      <w:pPr>
        <w:pStyle w:val="Heading3"/>
        <w:rPr>
          <w:sz w:val="20"/>
          <w:szCs w:val="20"/>
        </w:rPr>
      </w:pPr>
      <w:bookmarkStart w:id="22" w:name="_Planning"/>
      <w:bookmarkStart w:id="23" w:name="_Toc170815708"/>
      <w:bookmarkStart w:id="24" w:name="_Toc178034580"/>
      <w:bookmarkStart w:id="25" w:name="_Toc178676508"/>
      <w:bookmarkEnd w:id="22"/>
      <w:r w:rsidRPr="004C17E4">
        <w:rPr>
          <w:sz w:val="20"/>
          <w:szCs w:val="20"/>
        </w:rPr>
        <w:t>Planning</w:t>
      </w:r>
      <w:bookmarkEnd w:id="23"/>
      <w:bookmarkEnd w:id="24"/>
      <w:bookmarkEnd w:id="25"/>
    </w:p>
    <w:p w14:paraId="02F394EE" w14:textId="77777777" w:rsidR="0025180A" w:rsidRPr="00E8358B" w:rsidRDefault="00C8461D" w:rsidP="00570511">
      <w:pPr>
        <w:pStyle w:val="ListParagraph"/>
        <w:numPr>
          <w:ilvl w:val="0"/>
          <w:numId w:val="8"/>
        </w:numPr>
        <w:spacing w:line="240" w:lineRule="exact"/>
        <w:ind w:left="357" w:hanging="357"/>
        <w:rPr>
          <w:szCs w:val="20"/>
        </w:rPr>
      </w:pPr>
      <w:r w:rsidRPr="00E8358B">
        <w:rPr>
          <w:i/>
          <w:iCs/>
          <w:szCs w:val="20"/>
        </w:rPr>
        <w:t>Best practice principles: Quality, safe workplaces</w:t>
      </w:r>
      <w:r>
        <w:rPr>
          <w:szCs w:val="20"/>
        </w:rPr>
        <w:t xml:space="preserve"> guide: </w:t>
      </w:r>
      <w:hyperlink r:id="rId57" w:history="1">
        <w:r w:rsidRPr="00BC33CD">
          <w:rPr>
            <w:rStyle w:val="Hyperlink"/>
            <w:szCs w:val="20"/>
          </w:rPr>
          <w:t>https://www.forgov.qld.gov.au/finance-and-procurement/procurement/procurement-resources/search-for-procurement-policies-resources-tools-and-templates/best-practice-principles-quality-safe-workplaces</w:t>
        </w:r>
      </w:hyperlink>
      <w:r>
        <w:rPr>
          <w:szCs w:val="20"/>
        </w:rPr>
        <w:t xml:space="preserve"> </w:t>
      </w:r>
    </w:p>
    <w:p w14:paraId="55A52CA7" w14:textId="77777777" w:rsidR="00C41024" w:rsidRPr="004C17E4" w:rsidRDefault="00C8461D" w:rsidP="00570511">
      <w:pPr>
        <w:pStyle w:val="ListParagraph"/>
        <w:numPr>
          <w:ilvl w:val="0"/>
          <w:numId w:val="8"/>
        </w:numPr>
        <w:spacing w:line="240" w:lineRule="exact"/>
        <w:ind w:left="357" w:hanging="357"/>
        <w:rPr>
          <w:szCs w:val="20"/>
        </w:rPr>
      </w:pPr>
      <w:r w:rsidRPr="004C17E4">
        <w:rPr>
          <w:i/>
          <w:iCs/>
          <w:szCs w:val="20"/>
        </w:rPr>
        <w:lastRenderedPageBreak/>
        <w:t>Early</w:t>
      </w:r>
      <w:r w:rsidR="00D841F9" w:rsidRPr="004C17E4">
        <w:rPr>
          <w:i/>
          <w:iCs/>
          <w:szCs w:val="20"/>
        </w:rPr>
        <w:t> </w:t>
      </w:r>
      <w:r w:rsidRPr="004C17E4">
        <w:rPr>
          <w:i/>
          <w:iCs/>
          <w:szCs w:val="20"/>
        </w:rPr>
        <w:t>market</w:t>
      </w:r>
      <w:r w:rsidR="00D841F9" w:rsidRPr="004C17E4">
        <w:rPr>
          <w:i/>
          <w:iCs/>
          <w:szCs w:val="20"/>
        </w:rPr>
        <w:t> </w:t>
      </w:r>
      <w:r w:rsidRPr="004C17E4">
        <w:rPr>
          <w:i/>
          <w:iCs/>
          <w:szCs w:val="20"/>
        </w:rPr>
        <w:t>engagement</w:t>
      </w:r>
      <w:r w:rsidR="00D841F9" w:rsidRPr="004C17E4">
        <w:rPr>
          <w:i/>
          <w:iCs/>
          <w:szCs w:val="20"/>
        </w:rPr>
        <w:t> </w:t>
      </w:r>
      <w:r w:rsidRPr="004C17E4">
        <w:rPr>
          <w:i/>
          <w:iCs/>
          <w:szCs w:val="20"/>
        </w:rPr>
        <w:t>in</w:t>
      </w:r>
      <w:r w:rsidR="00D841F9" w:rsidRPr="004C17E4">
        <w:rPr>
          <w:i/>
          <w:iCs/>
          <w:szCs w:val="20"/>
        </w:rPr>
        <w:t> </w:t>
      </w:r>
      <w:r w:rsidRPr="004C17E4">
        <w:rPr>
          <w:i/>
          <w:iCs/>
          <w:szCs w:val="20"/>
        </w:rPr>
        <w:t>procurement</w:t>
      </w:r>
      <w:r w:rsidR="00D841F9" w:rsidRPr="004C17E4">
        <w:rPr>
          <w:i/>
          <w:iCs/>
          <w:szCs w:val="20"/>
        </w:rPr>
        <w:t> </w:t>
      </w:r>
      <w:r w:rsidRPr="004C17E4">
        <w:rPr>
          <w:i/>
          <w:iCs/>
          <w:szCs w:val="20"/>
        </w:rPr>
        <w:t>–</w:t>
      </w:r>
      <w:r w:rsidR="00D841F9" w:rsidRPr="004C17E4">
        <w:rPr>
          <w:i/>
          <w:iCs/>
          <w:szCs w:val="20"/>
        </w:rPr>
        <w:t> </w:t>
      </w:r>
      <w:r w:rsidRPr="004C17E4">
        <w:rPr>
          <w:i/>
          <w:iCs/>
          <w:szCs w:val="20"/>
        </w:rPr>
        <w:t>quick</w:t>
      </w:r>
      <w:r w:rsidR="00D841F9" w:rsidRPr="004C17E4">
        <w:rPr>
          <w:i/>
          <w:iCs/>
          <w:szCs w:val="20"/>
        </w:rPr>
        <w:t> </w:t>
      </w:r>
      <w:r w:rsidRPr="004C17E4">
        <w:rPr>
          <w:i/>
          <w:iCs/>
          <w:szCs w:val="20"/>
        </w:rPr>
        <w:t>reference</w:t>
      </w:r>
      <w:r w:rsidR="00D841F9" w:rsidRPr="004C17E4">
        <w:rPr>
          <w:i/>
          <w:iCs/>
          <w:szCs w:val="20"/>
        </w:rPr>
        <w:t> </w:t>
      </w:r>
      <w:r w:rsidRPr="004C17E4">
        <w:rPr>
          <w:i/>
          <w:iCs/>
          <w:szCs w:val="20"/>
        </w:rPr>
        <w:t>guide:</w:t>
      </w:r>
      <w:r w:rsidR="00D841F9" w:rsidRPr="004C17E4">
        <w:rPr>
          <w:szCs w:val="20"/>
        </w:rPr>
        <w:t> </w:t>
      </w:r>
      <w:hyperlink r:id="rId58" w:history="1">
        <w:r w:rsidR="00F83954" w:rsidRPr="004C17E4">
          <w:rPr>
            <w:rStyle w:val="Hyperlink"/>
            <w:szCs w:val="20"/>
          </w:rPr>
          <w:t>https://www.forgov.qld.gov.au/__data/assets/pdf_file/0029/189425/early-market-engagement-in-procurement-quick-reference-guide.pdf</w:t>
        </w:r>
      </w:hyperlink>
    </w:p>
    <w:p w14:paraId="3CAED35E" w14:textId="77777777" w:rsidR="00AB70AE" w:rsidRPr="00BE713D" w:rsidRDefault="00C8461D" w:rsidP="00570511">
      <w:pPr>
        <w:pStyle w:val="ListParagraph"/>
        <w:numPr>
          <w:ilvl w:val="0"/>
          <w:numId w:val="8"/>
        </w:numPr>
        <w:spacing w:line="240" w:lineRule="exact"/>
        <w:ind w:left="357" w:hanging="357"/>
        <w:rPr>
          <w:szCs w:val="20"/>
        </w:rPr>
      </w:pPr>
      <w:r w:rsidRPr="00BE713D">
        <w:rPr>
          <w:i/>
          <w:iCs/>
          <w:szCs w:val="20"/>
        </w:rPr>
        <w:t>Indigenous Business Procurement Guide</w:t>
      </w:r>
      <w:r>
        <w:rPr>
          <w:szCs w:val="20"/>
        </w:rPr>
        <w:t xml:space="preserve">: </w:t>
      </w:r>
      <w:hyperlink r:id="rId59" w:history="1">
        <w:r w:rsidRPr="00AA4A0F">
          <w:rPr>
            <w:rStyle w:val="Hyperlink"/>
            <w:szCs w:val="20"/>
          </w:rPr>
          <w:t>https://www.dsdsatsip.qld.gov.au/resources/dsdsatsip/work/atsip/business-economic-development/qipp/indigenous-business-procurement-guide.pdf</w:t>
        </w:r>
      </w:hyperlink>
      <w:r>
        <w:rPr>
          <w:szCs w:val="20"/>
        </w:rPr>
        <w:t xml:space="preserve"> </w:t>
      </w:r>
    </w:p>
    <w:p w14:paraId="19EF9FAF" w14:textId="77777777" w:rsidR="00C41024" w:rsidRPr="004C17E4" w:rsidRDefault="00C8461D" w:rsidP="00570511">
      <w:pPr>
        <w:pStyle w:val="ListParagraph"/>
        <w:numPr>
          <w:ilvl w:val="0"/>
          <w:numId w:val="8"/>
        </w:numPr>
        <w:spacing w:line="240" w:lineRule="exact"/>
        <w:ind w:left="357" w:hanging="357"/>
        <w:rPr>
          <w:szCs w:val="20"/>
        </w:rPr>
      </w:pPr>
      <w:r w:rsidRPr="004C17E4">
        <w:rPr>
          <w:i/>
          <w:iCs/>
          <w:szCs w:val="20"/>
        </w:rPr>
        <w:t>Optimising</w:t>
      </w:r>
      <w:r w:rsidR="00D841F9" w:rsidRPr="004C17E4">
        <w:rPr>
          <w:i/>
          <w:iCs/>
          <w:szCs w:val="20"/>
        </w:rPr>
        <w:t> </w:t>
      </w:r>
      <w:r w:rsidRPr="004C17E4">
        <w:rPr>
          <w:i/>
          <w:iCs/>
          <w:szCs w:val="20"/>
        </w:rPr>
        <w:t>opportunities</w:t>
      </w:r>
      <w:r w:rsidR="00D841F9" w:rsidRPr="004C17E4">
        <w:rPr>
          <w:i/>
          <w:iCs/>
          <w:szCs w:val="20"/>
        </w:rPr>
        <w:t> </w:t>
      </w:r>
      <w:r w:rsidRPr="004C17E4">
        <w:rPr>
          <w:i/>
          <w:iCs/>
          <w:szCs w:val="20"/>
        </w:rPr>
        <w:t>fo</w:t>
      </w:r>
      <w:r w:rsidR="00D841F9" w:rsidRPr="004C17E4">
        <w:rPr>
          <w:i/>
          <w:iCs/>
          <w:szCs w:val="20"/>
        </w:rPr>
        <w:t>r </w:t>
      </w:r>
      <w:r w:rsidRPr="004C17E4">
        <w:rPr>
          <w:i/>
          <w:iCs/>
          <w:szCs w:val="20"/>
        </w:rPr>
        <w:t>local</w:t>
      </w:r>
      <w:r w:rsidR="00D841F9" w:rsidRPr="004C17E4">
        <w:rPr>
          <w:i/>
          <w:iCs/>
          <w:szCs w:val="20"/>
        </w:rPr>
        <w:t> </w:t>
      </w:r>
      <w:r w:rsidRPr="004C17E4">
        <w:rPr>
          <w:i/>
          <w:iCs/>
          <w:szCs w:val="20"/>
        </w:rPr>
        <w:t>suppliers</w:t>
      </w:r>
      <w:r w:rsidR="00D841F9" w:rsidRPr="004C17E4">
        <w:rPr>
          <w:i/>
          <w:iCs/>
          <w:szCs w:val="20"/>
        </w:rPr>
        <w:t> </w:t>
      </w:r>
      <w:r w:rsidRPr="004C17E4">
        <w:rPr>
          <w:szCs w:val="20"/>
        </w:rPr>
        <w:t>guide:</w:t>
      </w:r>
      <w:r w:rsidR="00D841F9" w:rsidRPr="004C17E4">
        <w:rPr>
          <w:szCs w:val="20"/>
        </w:rPr>
        <w:t> </w:t>
      </w:r>
      <w:hyperlink r:id="rId60" w:history="1">
        <w:r w:rsidR="00AB70AE" w:rsidRPr="00AA4A0F">
          <w:rPr>
            <w:rStyle w:val="Hyperlink"/>
            <w:szCs w:val="20"/>
          </w:rPr>
          <w:t>https://www.forgov.qld.gov.au/finance-and-procurement/procurement/procurement-resources/search-for-procurement-policies-resources-tools-and-templates/optimising-opportunities-for-local-suppliers</w:t>
        </w:r>
      </w:hyperlink>
      <w:r w:rsidR="00AB70AE">
        <w:rPr>
          <w:szCs w:val="20"/>
        </w:rPr>
        <w:t xml:space="preserve"> </w:t>
      </w:r>
    </w:p>
    <w:p w14:paraId="18CDAA95" w14:textId="77777777" w:rsidR="00C41024" w:rsidRPr="004C17E4" w:rsidRDefault="00C8461D" w:rsidP="00570511">
      <w:pPr>
        <w:pStyle w:val="ListParagraph"/>
        <w:numPr>
          <w:ilvl w:val="0"/>
          <w:numId w:val="8"/>
        </w:numPr>
        <w:spacing w:line="240" w:lineRule="exact"/>
        <w:ind w:left="357" w:hanging="357"/>
        <w:rPr>
          <w:szCs w:val="20"/>
        </w:rPr>
      </w:pPr>
      <w:r w:rsidRPr="004C17E4">
        <w:rPr>
          <w:i/>
          <w:iCs/>
          <w:szCs w:val="20"/>
        </w:rPr>
        <w:t>Planning</w:t>
      </w:r>
      <w:r w:rsidR="00D841F9" w:rsidRPr="004C17E4">
        <w:rPr>
          <w:i/>
          <w:iCs/>
          <w:szCs w:val="20"/>
        </w:rPr>
        <w:t> </w:t>
      </w:r>
      <w:r w:rsidRPr="004C17E4">
        <w:rPr>
          <w:i/>
          <w:iCs/>
          <w:szCs w:val="20"/>
        </w:rPr>
        <w:t>for</w:t>
      </w:r>
      <w:r w:rsidR="00D841F9" w:rsidRPr="004C17E4">
        <w:rPr>
          <w:i/>
          <w:iCs/>
          <w:szCs w:val="20"/>
        </w:rPr>
        <w:t> </w:t>
      </w:r>
      <w:r w:rsidRPr="004C17E4">
        <w:rPr>
          <w:i/>
          <w:iCs/>
          <w:szCs w:val="20"/>
        </w:rPr>
        <w:t>significant</w:t>
      </w:r>
      <w:r w:rsidR="00D841F9" w:rsidRPr="004C17E4">
        <w:rPr>
          <w:i/>
          <w:iCs/>
          <w:szCs w:val="20"/>
        </w:rPr>
        <w:t> </w:t>
      </w:r>
      <w:r w:rsidRPr="004C17E4">
        <w:rPr>
          <w:i/>
          <w:iCs/>
          <w:szCs w:val="20"/>
        </w:rPr>
        <w:t>procurement</w:t>
      </w:r>
      <w:r w:rsidR="00D841F9" w:rsidRPr="004C17E4">
        <w:rPr>
          <w:szCs w:val="20"/>
        </w:rPr>
        <w:t> </w:t>
      </w:r>
      <w:r w:rsidRPr="004C17E4">
        <w:rPr>
          <w:szCs w:val="20"/>
        </w:rPr>
        <w:t>guide:</w:t>
      </w:r>
      <w:r w:rsidR="00D841F9" w:rsidRPr="004C17E4">
        <w:rPr>
          <w:szCs w:val="20"/>
        </w:rPr>
        <w:t> </w:t>
      </w:r>
      <w:hyperlink r:id="rId61" w:history="1">
        <w:r w:rsidR="00AB70AE" w:rsidRPr="00AA4A0F">
          <w:rPr>
            <w:rStyle w:val="Hyperlink"/>
            <w:szCs w:val="20"/>
          </w:rPr>
          <w:t>https://www.forgov.qld.gov.au/finance-and-procurement/procurement/procurement-resources/search-for-procurement-policies-resources-tools-and-templates/planning-for-significant-procurement</w:t>
        </w:r>
      </w:hyperlink>
      <w:r w:rsidR="00AB70AE">
        <w:rPr>
          <w:szCs w:val="20"/>
        </w:rPr>
        <w:t xml:space="preserve"> </w:t>
      </w:r>
    </w:p>
    <w:p w14:paraId="2515DDD6" w14:textId="77777777" w:rsidR="00C41024" w:rsidRPr="004C17E4" w:rsidRDefault="00C8461D" w:rsidP="00570511">
      <w:pPr>
        <w:pStyle w:val="ListParagraph"/>
        <w:numPr>
          <w:ilvl w:val="0"/>
          <w:numId w:val="8"/>
        </w:numPr>
        <w:spacing w:line="240" w:lineRule="exact"/>
        <w:ind w:left="357" w:hanging="357"/>
        <w:rPr>
          <w:szCs w:val="20"/>
        </w:rPr>
      </w:pPr>
      <w:r w:rsidRPr="004C17E4">
        <w:rPr>
          <w:i/>
          <w:iCs/>
          <w:szCs w:val="20"/>
        </w:rPr>
        <w:t>Putting</w:t>
      </w:r>
      <w:r w:rsidR="00D841F9" w:rsidRPr="004C17E4">
        <w:rPr>
          <w:i/>
          <w:iCs/>
          <w:szCs w:val="20"/>
        </w:rPr>
        <w:t> </w:t>
      </w:r>
      <w:r w:rsidRPr="004C17E4">
        <w:rPr>
          <w:i/>
          <w:iCs/>
          <w:szCs w:val="20"/>
        </w:rPr>
        <w:t>Queenslanders</w:t>
      </w:r>
      <w:r w:rsidR="00D841F9" w:rsidRPr="004C17E4">
        <w:rPr>
          <w:i/>
          <w:iCs/>
          <w:szCs w:val="20"/>
        </w:rPr>
        <w:t> </w:t>
      </w:r>
      <w:r w:rsidRPr="004C17E4">
        <w:rPr>
          <w:i/>
          <w:iCs/>
          <w:szCs w:val="20"/>
        </w:rPr>
        <w:t>first</w:t>
      </w:r>
      <w:r w:rsidR="00D841F9" w:rsidRPr="004C17E4">
        <w:rPr>
          <w:i/>
          <w:iCs/>
          <w:szCs w:val="20"/>
        </w:rPr>
        <w:t> </w:t>
      </w:r>
      <w:r w:rsidRPr="004C17E4">
        <w:rPr>
          <w:i/>
          <w:iCs/>
          <w:szCs w:val="20"/>
        </w:rPr>
        <w:t>when</w:t>
      </w:r>
      <w:r w:rsidR="00D841F9" w:rsidRPr="004C17E4">
        <w:rPr>
          <w:i/>
          <w:iCs/>
          <w:szCs w:val="20"/>
        </w:rPr>
        <w:t> </w:t>
      </w:r>
      <w:r w:rsidRPr="004C17E4">
        <w:rPr>
          <w:i/>
          <w:iCs/>
          <w:szCs w:val="20"/>
        </w:rPr>
        <w:t>securing</w:t>
      </w:r>
      <w:r w:rsidR="00D841F9" w:rsidRPr="004C17E4">
        <w:rPr>
          <w:i/>
          <w:iCs/>
          <w:szCs w:val="20"/>
        </w:rPr>
        <w:t> </w:t>
      </w:r>
      <w:r w:rsidRPr="004C17E4">
        <w:rPr>
          <w:i/>
          <w:iCs/>
          <w:szCs w:val="20"/>
        </w:rPr>
        <w:t>value</w:t>
      </w:r>
      <w:r w:rsidR="00D841F9" w:rsidRPr="004C17E4">
        <w:rPr>
          <w:i/>
          <w:iCs/>
          <w:szCs w:val="20"/>
        </w:rPr>
        <w:t> </w:t>
      </w:r>
      <w:r w:rsidRPr="004C17E4">
        <w:rPr>
          <w:i/>
          <w:iCs/>
          <w:szCs w:val="20"/>
        </w:rPr>
        <w:t>for</w:t>
      </w:r>
      <w:r w:rsidR="00D841F9" w:rsidRPr="004C17E4">
        <w:rPr>
          <w:i/>
          <w:iCs/>
          <w:szCs w:val="20"/>
        </w:rPr>
        <w:t> </w:t>
      </w:r>
      <w:r w:rsidRPr="004C17E4">
        <w:rPr>
          <w:i/>
          <w:iCs/>
          <w:szCs w:val="20"/>
        </w:rPr>
        <w:t>money</w:t>
      </w:r>
      <w:r w:rsidR="00D841F9" w:rsidRPr="004C17E4">
        <w:rPr>
          <w:szCs w:val="20"/>
        </w:rPr>
        <w:t> </w:t>
      </w:r>
      <w:r w:rsidRPr="004C17E4">
        <w:rPr>
          <w:szCs w:val="20"/>
        </w:rPr>
        <w:t>guide:</w:t>
      </w:r>
      <w:r w:rsidR="00D841F9" w:rsidRPr="004C17E4">
        <w:rPr>
          <w:szCs w:val="20"/>
        </w:rPr>
        <w:t> </w:t>
      </w:r>
      <w:hyperlink r:id="rId62" w:history="1">
        <w:r w:rsidR="00AB70AE" w:rsidRPr="00AA4A0F">
          <w:rPr>
            <w:rStyle w:val="Hyperlink"/>
            <w:szCs w:val="20"/>
          </w:rPr>
          <w:t>https://www.forgov.qld.gov.au/finance-and-procurement/procurement/procurement-resources/search-for-procurement-policies-resources-tools-and-templates/putting-queenslanders-first-when-securing-value-for-money</w:t>
        </w:r>
      </w:hyperlink>
      <w:r w:rsidR="00AB70AE">
        <w:rPr>
          <w:szCs w:val="20"/>
        </w:rPr>
        <w:t xml:space="preserve"> </w:t>
      </w:r>
    </w:p>
    <w:p w14:paraId="52EC2E10" w14:textId="77777777" w:rsidR="00C41024" w:rsidRPr="004C17E4" w:rsidRDefault="00C8461D" w:rsidP="00570511">
      <w:pPr>
        <w:pStyle w:val="ListParagraph"/>
        <w:numPr>
          <w:ilvl w:val="0"/>
          <w:numId w:val="8"/>
        </w:numPr>
        <w:spacing w:line="240" w:lineRule="exact"/>
        <w:ind w:left="357" w:hanging="357"/>
        <w:rPr>
          <w:szCs w:val="20"/>
        </w:rPr>
      </w:pPr>
      <w:r w:rsidRPr="004C17E4">
        <w:rPr>
          <w:i/>
          <w:iCs/>
          <w:szCs w:val="20"/>
        </w:rPr>
        <w:t>Supply</w:t>
      </w:r>
      <w:r w:rsidR="00D841F9" w:rsidRPr="004C17E4">
        <w:rPr>
          <w:i/>
          <w:iCs/>
          <w:szCs w:val="20"/>
        </w:rPr>
        <w:t> </w:t>
      </w:r>
      <w:r w:rsidRPr="004C17E4">
        <w:rPr>
          <w:i/>
          <w:iCs/>
          <w:szCs w:val="20"/>
        </w:rPr>
        <w:t>market</w:t>
      </w:r>
      <w:r w:rsidR="00D841F9" w:rsidRPr="004C17E4">
        <w:rPr>
          <w:i/>
          <w:iCs/>
          <w:szCs w:val="20"/>
        </w:rPr>
        <w:t> </w:t>
      </w:r>
      <w:r w:rsidRPr="004C17E4">
        <w:rPr>
          <w:i/>
          <w:iCs/>
          <w:szCs w:val="20"/>
        </w:rPr>
        <w:t>analysis</w:t>
      </w:r>
      <w:r w:rsidR="00D841F9" w:rsidRPr="004C17E4">
        <w:rPr>
          <w:szCs w:val="20"/>
        </w:rPr>
        <w:t> </w:t>
      </w:r>
      <w:r w:rsidRPr="004C17E4">
        <w:rPr>
          <w:szCs w:val="20"/>
        </w:rPr>
        <w:t>guide:</w:t>
      </w:r>
      <w:r w:rsidR="00D841F9" w:rsidRPr="004C17E4">
        <w:rPr>
          <w:szCs w:val="20"/>
        </w:rPr>
        <w:t> </w:t>
      </w:r>
      <w:hyperlink r:id="rId63" w:history="1">
        <w:r w:rsidR="00AB70AE" w:rsidRPr="00AA4A0F">
          <w:rPr>
            <w:rStyle w:val="Hyperlink"/>
            <w:szCs w:val="20"/>
          </w:rPr>
          <w:t>https://www.forgov.qld.gov.au/finance-and-procurement/procurement/procurement-resources/search-for-procurement-policies-resources-tools-and-templates/supply-market-analysis</w:t>
        </w:r>
      </w:hyperlink>
      <w:r w:rsidR="00AB70AE">
        <w:rPr>
          <w:szCs w:val="20"/>
        </w:rPr>
        <w:t xml:space="preserve"> </w:t>
      </w:r>
    </w:p>
    <w:p w14:paraId="49AFF50D" w14:textId="77777777" w:rsidR="00C41024" w:rsidRDefault="00C8461D" w:rsidP="00570511">
      <w:pPr>
        <w:pStyle w:val="ListParagraph"/>
        <w:numPr>
          <w:ilvl w:val="0"/>
          <w:numId w:val="8"/>
        </w:numPr>
        <w:spacing w:line="240" w:lineRule="exact"/>
        <w:ind w:left="357" w:hanging="357"/>
        <w:rPr>
          <w:szCs w:val="20"/>
        </w:rPr>
      </w:pPr>
      <w:r w:rsidRPr="00376F84">
        <w:rPr>
          <w:i/>
          <w:iCs/>
          <w:szCs w:val="20"/>
        </w:rPr>
        <w:t>Social procurement guidance materials</w:t>
      </w:r>
      <w:r w:rsidRPr="004C17E4">
        <w:rPr>
          <w:szCs w:val="20"/>
        </w:rPr>
        <w:t xml:space="preserve">: </w:t>
      </w:r>
      <w:hyperlink r:id="rId64" w:history="1">
        <w:r w:rsidRPr="004C17E4">
          <w:rPr>
            <w:rStyle w:val="Hyperlink"/>
            <w:szCs w:val="20"/>
          </w:rPr>
          <w:t>https://www.forgov.qld.gov.au/finance-and-procurement/procurement/procurement-resources/consider-social-procurement</w:t>
        </w:r>
      </w:hyperlink>
      <w:r w:rsidRPr="004C17E4">
        <w:rPr>
          <w:szCs w:val="20"/>
        </w:rPr>
        <w:t xml:space="preserve"> </w:t>
      </w:r>
    </w:p>
    <w:p w14:paraId="7E58DA5F" w14:textId="77777777" w:rsidR="002D729A" w:rsidRPr="004C17E4" w:rsidRDefault="00C8461D" w:rsidP="00570511">
      <w:pPr>
        <w:pStyle w:val="ListParagraph"/>
        <w:numPr>
          <w:ilvl w:val="0"/>
          <w:numId w:val="8"/>
        </w:numPr>
        <w:spacing w:line="240" w:lineRule="exact"/>
        <w:ind w:left="357" w:hanging="357"/>
        <w:rPr>
          <w:szCs w:val="20"/>
        </w:rPr>
      </w:pPr>
      <w:r w:rsidRPr="00376F84">
        <w:rPr>
          <w:i/>
          <w:iCs/>
          <w:szCs w:val="20"/>
        </w:rPr>
        <w:t>Sustainable procurement product guides</w:t>
      </w:r>
      <w:r>
        <w:rPr>
          <w:szCs w:val="20"/>
        </w:rPr>
        <w:t xml:space="preserve">: </w:t>
      </w:r>
      <w:hyperlink r:id="rId65" w:history="1">
        <w:r w:rsidRPr="00BC33CD">
          <w:rPr>
            <w:rStyle w:val="Hyperlink"/>
            <w:szCs w:val="20"/>
          </w:rPr>
          <w:t>https://www.forgov.qld.gov.au/finance-and-procurement/procurement/procurement-resources/procurement-guidance</w:t>
        </w:r>
      </w:hyperlink>
      <w:r>
        <w:rPr>
          <w:szCs w:val="20"/>
        </w:rPr>
        <w:t xml:space="preserve"> </w:t>
      </w:r>
    </w:p>
    <w:p w14:paraId="31BE68DF" w14:textId="77777777" w:rsidR="00C41024" w:rsidRPr="004C17E4" w:rsidRDefault="00C8461D" w:rsidP="00C41024">
      <w:pPr>
        <w:pStyle w:val="Heading3"/>
        <w:rPr>
          <w:sz w:val="20"/>
          <w:szCs w:val="20"/>
        </w:rPr>
      </w:pPr>
      <w:bookmarkStart w:id="26" w:name="_Toc170815709"/>
      <w:bookmarkStart w:id="27" w:name="_Toc178034581"/>
      <w:bookmarkStart w:id="28" w:name="_Toc178676509"/>
      <w:r w:rsidRPr="004C17E4">
        <w:rPr>
          <w:sz w:val="20"/>
          <w:szCs w:val="20"/>
        </w:rPr>
        <w:t>Sourcing, evaluation and contract formation</w:t>
      </w:r>
      <w:bookmarkEnd w:id="26"/>
      <w:bookmarkEnd w:id="27"/>
      <w:bookmarkEnd w:id="28"/>
    </w:p>
    <w:p w14:paraId="70C9FE50" w14:textId="77777777" w:rsidR="00C41024" w:rsidRPr="004C17E4" w:rsidRDefault="00C8461D" w:rsidP="00570511">
      <w:pPr>
        <w:pStyle w:val="ListParagraph"/>
        <w:numPr>
          <w:ilvl w:val="0"/>
          <w:numId w:val="8"/>
        </w:numPr>
        <w:spacing w:line="240" w:lineRule="auto"/>
        <w:ind w:left="357" w:hanging="357"/>
        <w:rPr>
          <w:szCs w:val="20"/>
        </w:rPr>
      </w:pPr>
      <w:r w:rsidRPr="004C17E4">
        <w:rPr>
          <w:i/>
          <w:iCs/>
          <w:szCs w:val="20"/>
        </w:rPr>
        <w:t>Accessibility compliance in procurement – Ensuring accessibility for people with disability</w:t>
      </w:r>
      <w:r w:rsidRPr="004C17E4">
        <w:rPr>
          <w:szCs w:val="20"/>
        </w:rPr>
        <w:t xml:space="preserve"> guide: </w:t>
      </w:r>
      <w:hyperlink r:id="rId66" w:history="1">
        <w:r w:rsidRPr="004C17E4">
          <w:rPr>
            <w:rStyle w:val="Hyperlink"/>
            <w:szCs w:val="20"/>
          </w:rPr>
          <w:t>https://www.forgov.qld.gov.au/finance-and-procurement/procurement/procurement-resources/search-for-procurement-policies-resources-tools-and-templates/accessibility-compliance-in-procurement-ensuring-accessibility-for-people-with-a-disability</w:t>
        </w:r>
      </w:hyperlink>
      <w:r w:rsidRPr="004C17E4">
        <w:rPr>
          <w:szCs w:val="20"/>
        </w:rPr>
        <w:t xml:space="preserve"> </w:t>
      </w:r>
    </w:p>
    <w:p w14:paraId="102E31F6" w14:textId="77777777" w:rsidR="00C41024" w:rsidRPr="004C17E4" w:rsidRDefault="00C8461D" w:rsidP="00570511">
      <w:pPr>
        <w:pStyle w:val="ListParagraph"/>
        <w:numPr>
          <w:ilvl w:val="0"/>
          <w:numId w:val="8"/>
        </w:numPr>
        <w:spacing w:line="240" w:lineRule="auto"/>
        <w:ind w:left="357" w:hanging="357"/>
        <w:rPr>
          <w:szCs w:val="20"/>
        </w:rPr>
      </w:pPr>
      <w:r w:rsidRPr="004C17E4">
        <w:rPr>
          <w:i/>
          <w:iCs/>
          <w:szCs w:val="20"/>
        </w:rPr>
        <w:t>Evaluating</w:t>
      </w:r>
      <w:r w:rsidR="00D841F9" w:rsidRPr="004C17E4">
        <w:rPr>
          <w:i/>
          <w:iCs/>
          <w:szCs w:val="20"/>
        </w:rPr>
        <w:t> </w:t>
      </w:r>
      <w:r w:rsidRPr="004C17E4">
        <w:rPr>
          <w:i/>
          <w:iCs/>
          <w:szCs w:val="20"/>
        </w:rPr>
        <w:t>offers</w:t>
      </w:r>
      <w:r w:rsidR="00D841F9" w:rsidRPr="004C17E4">
        <w:rPr>
          <w:szCs w:val="20"/>
        </w:rPr>
        <w:t> </w:t>
      </w:r>
      <w:r w:rsidRPr="004C17E4">
        <w:rPr>
          <w:szCs w:val="20"/>
        </w:rPr>
        <w:t>guide:</w:t>
      </w:r>
      <w:r w:rsidR="00D841F9" w:rsidRPr="004C17E4">
        <w:rPr>
          <w:szCs w:val="20"/>
        </w:rPr>
        <w:t> </w:t>
      </w:r>
      <w:hyperlink r:id="rId67" w:history="1">
        <w:r w:rsidR="00AB70AE" w:rsidRPr="00AA4A0F">
          <w:rPr>
            <w:rStyle w:val="Hyperlink"/>
            <w:szCs w:val="20"/>
          </w:rPr>
          <w:t>https://www.forgov.qld.gov.au/finance-and-procurement/procurement/procurement-resources/search-for-procurement-policies-resources-tools-and-templates/evaluating-offers</w:t>
        </w:r>
      </w:hyperlink>
      <w:r w:rsidR="00AB70AE">
        <w:rPr>
          <w:szCs w:val="20"/>
        </w:rPr>
        <w:t xml:space="preserve"> </w:t>
      </w:r>
    </w:p>
    <w:p w14:paraId="573F5740" w14:textId="77777777" w:rsidR="00C41024" w:rsidRPr="004C17E4" w:rsidRDefault="00C8461D" w:rsidP="00570511">
      <w:pPr>
        <w:pStyle w:val="ListParagraph"/>
        <w:numPr>
          <w:ilvl w:val="0"/>
          <w:numId w:val="8"/>
        </w:numPr>
        <w:spacing w:line="240" w:lineRule="auto"/>
        <w:ind w:left="357" w:hanging="357"/>
        <w:rPr>
          <w:szCs w:val="20"/>
        </w:rPr>
      </w:pPr>
      <w:r w:rsidRPr="004C17E4">
        <w:rPr>
          <w:i/>
          <w:iCs/>
          <w:szCs w:val="20"/>
        </w:rPr>
        <w:t>Inviting</w:t>
      </w:r>
      <w:r w:rsidR="00D841F9" w:rsidRPr="004C17E4">
        <w:rPr>
          <w:i/>
          <w:iCs/>
          <w:szCs w:val="20"/>
        </w:rPr>
        <w:t> </w:t>
      </w:r>
      <w:r w:rsidRPr="004C17E4">
        <w:rPr>
          <w:i/>
          <w:iCs/>
          <w:szCs w:val="20"/>
        </w:rPr>
        <w:t>offers</w:t>
      </w:r>
      <w:r w:rsidR="00D841F9" w:rsidRPr="004C17E4">
        <w:rPr>
          <w:szCs w:val="20"/>
        </w:rPr>
        <w:t> </w:t>
      </w:r>
      <w:r w:rsidRPr="004C17E4">
        <w:rPr>
          <w:szCs w:val="20"/>
        </w:rPr>
        <w:t>guide:</w:t>
      </w:r>
      <w:r w:rsidR="00D841F9" w:rsidRPr="004C17E4">
        <w:rPr>
          <w:szCs w:val="20"/>
        </w:rPr>
        <w:t> </w:t>
      </w:r>
      <w:hyperlink r:id="rId68" w:history="1">
        <w:r w:rsidR="00AB70AE" w:rsidRPr="00AA4A0F">
          <w:rPr>
            <w:rStyle w:val="Hyperlink"/>
            <w:szCs w:val="20"/>
          </w:rPr>
          <w:t>https://www.forgov.qld.gov.au/finance-and-procurement/procurement/procurement-resources/search-for-procurement-policies-resources-tools-and-templates/inviting-offers</w:t>
        </w:r>
      </w:hyperlink>
      <w:r w:rsidR="00AB70AE">
        <w:rPr>
          <w:szCs w:val="20"/>
        </w:rPr>
        <w:t xml:space="preserve"> </w:t>
      </w:r>
    </w:p>
    <w:p w14:paraId="34030486" w14:textId="77777777" w:rsidR="00C41024" w:rsidRPr="004C17E4" w:rsidRDefault="00C8461D" w:rsidP="00570511">
      <w:pPr>
        <w:pStyle w:val="ListParagraph"/>
        <w:numPr>
          <w:ilvl w:val="0"/>
          <w:numId w:val="8"/>
        </w:numPr>
        <w:spacing w:line="240" w:lineRule="auto"/>
        <w:ind w:left="357" w:hanging="357"/>
        <w:rPr>
          <w:szCs w:val="20"/>
        </w:rPr>
      </w:pPr>
      <w:r w:rsidRPr="004C17E4">
        <w:rPr>
          <w:i/>
          <w:iCs/>
          <w:szCs w:val="20"/>
        </w:rPr>
        <w:t>Using</w:t>
      </w:r>
      <w:r w:rsidR="00D841F9" w:rsidRPr="004C17E4">
        <w:rPr>
          <w:i/>
          <w:iCs/>
          <w:szCs w:val="20"/>
        </w:rPr>
        <w:t> </w:t>
      </w:r>
      <w:r w:rsidRPr="004C17E4">
        <w:rPr>
          <w:i/>
          <w:iCs/>
          <w:szCs w:val="20"/>
        </w:rPr>
        <w:t>an</w:t>
      </w:r>
      <w:r w:rsidR="00D841F9" w:rsidRPr="004C17E4">
        <w:rPr>
          <w:i/>
          <w:iCs/>
          <w:szCs w:val="20"/>
        </w:rPr>
        <w:t> </w:t>
      </w:r>
      <w:r w:rsidRPr="004C17E4">
        <w:rPr>
          <w:i/>
          <w:iCs/>
          <w:szCs w:val="20"/>
        </w:rPr>
        <w:t>outcome</w:t>
      </w:r>
      <w:r w:rsidR="00D841F9" w:rsidRPr="004C17E4">
        <w:rPr>
          <w:i/>
          <w:iCs/>
          <w:szCs w:val="20"/>
        </w:rPr>
        <w:noBreakHyphen/>
      </w:r>
      <w:r w:rsidRPr="004C17E4">
        <w:rPr>
          <w:i/>
          <w:iCs/>
          <w:szCs w:val="20"/>
        </w:rPr>
        <w:t>based</w:t>
      </w:r>
      <w:r w:rsidR="00D841F9" w:rsidRPr="004C17E4">
        <w:rPr>
          <w:i/>
          <w:iCs/>
          <w:szCs w:val="20"/>
        </w:rPr>
        <w:t> </w:t>
      </w:r>
      <w:r w:rsidRPr="004C17E4">
        <w:rPr>
          <w:i/>
          <w:iCs/>
          <w:szCs w:val="20"/>
        </w:rPr>
        <w:t>procurement</w:t>
      </w:r>
      <w:r w:rsidR="00D841F9" w:rsidRPr="004C17E4">
        <w:rPr>
          <w:i/>
          <w:iCs/>
          <w:szCs w:val="20"/>
        </w:rPr>
        <w:t> </w:t>
      </w:r>
      <w:r w:rsidRPr="004C17E4">
        <w:rPr>
          <w:i/>
          <w:iCs/>
          <w:szCs w:val="20"/>
        </w:rPr>
        <w:t>approach</w:t>
      </w:r>
      <w:r w:rsidR="00D841F9" w:rsidRPr="004C17E4">
        <w:rPr>
          <w:szCs w:val="20"/>
        </w:rPr>
        <w:t> </w:t>
      </w:r>
      <w:r w:rsidRPr="004C17E4">
        <w:rPr>
          <w:szCs w:val="20"/>
        </w:rPr>
        <w:t>guide:</w:t>
      </w:r>
      <w:r w:rsidR="00D841F9" w:rsidRPr="004C17E4">
        <w:rPr>
          <w:szCs w:val="20"/>
        </w:rPr>
        <w:t> </w:t>
      </w:r>
      <w:hyperlink r:id="rId69" w:history="1">
        <w:r w:rsidR="00AB70AE" w:rsidRPr="00AA4A0F">
          <w:rPr>
            <w:rStyle w:val="Hyperlink"/>
            <w:szCs w:val="20"/>
          </w:rPr>
          <w:t>https://www.forgov.qld.gov.au/finance-and-procurement/procurement/procurement-resources/search-for-procurement-policies-resources-tools-and-templates/using-an-outcome-based-procurement-approach</w:t>
        </w:r>
      </w:hyperlink>
      <w:r w:rsidR="00AB70AE">
        <w:rPr>
          <w:szCs w:val="20"/>
        </w:rPr>
        <w:t xml:space="preserve"> </w:t>
      </w:r>
    </w:p>
    <w:p w14:paraId="72D14D16" w14:textId="77777777" w:rsidR="00C41024" w:rsidRPr="004C17E4" w:rsidRDefault="00C8461D" w:rsidP="00C41024">
      <w:pPr>
        <w:pStyle w:val="Heading3"/>
        <w:rPr>
          <w:sz w:val="20"/>
          <w:szCs w:val="20"/>
        </w:rPr>
      </w:pPr>
      <w:bookmarkStart w:id="29" w:name="_Toc170815710"/>
      <w:bookmarkStart w:id="30" w:name="_Toc178034582"/>
      <w:bookmarkStart w:id="31" w:name="_Toc178676510"/>
      <w:r w:rsidRPr="004C17E4">
        <w:rPr>
          <w:sz w:val="20"/>
          <w:szCs w:val="20"/>
        </w:rPr>
        <w:t xml:space="preserve">Manage </w:t>
      </w:r>
      <w:proofErr w:type="gramStart"/>
      <w:r w:rsidRPr="004C17E4">
        <w:rPr>
          <w:sz w:val="20"/>
          <w:szCs w:val="20"/>
        </w:rPr>
        <w:t>contract</w:t>
      </w:r>
      <w:bookmarkEnd w:id="29"/>
      <w:bookmarkEnd w:id="30"/>
      <w:bookmarkEnd w:id="31"/>
      <w:proofErr w:type="gramEnd"/>
    </w:p>
    <w:p w14:paraId="62873EF9" w14:textId="77777777" w:rsidR="00C41024" w:rsidRPr="004C17E4" w:rsidRDefault="00C8461D" w:rsidP="00570511">
      <w:pPr>
        <w:pStyle w:val="ListParagraph"/>
        <w:numPr>
          <w:ilvl w:val="0"/>
          <w:numId w:val="8"/>
        </w:numPr>
        <w:spacing w:line="240" w:lineRule="auto"/>
        <w:ind w:left="357" w:hanging="357"/>
        <w:rPr>
          <w:rFonts w:cs="Arial"/>
          <w:szCs w:val="20"/>
        </w:rPr>
      </w:pPr>
      <w:r w:rsidRPr="004C17E4">
        <w:rPr>
          <w:i/>
          <w:iCs/>
          <w:szCs w:val="20"/>
        </w:rPr>
        <w:t>Contract</w:t>
      </w:r>
      <w:r w:rsidR="00D841F9" w:rsidRPr="004C17E4">
        <w:rPr>
          <w:rFonts w:cs="Arial"/>
          <w:i/>
          <w:iCs/>
          <w:szCs w:val="20"/>
        </w:rPr>
        <w:t> </w:t>
      </w:r>
      <w:r w:rsidRPr="004C17E4">
        <w:rPr>
          <w:rFonts w:cs="Arial"/>
          <w:i/>
          <w:iCs/>
          <w:szCs w:val="20"/>
        </w:rPr>
        <w:t>management</w:t>
      </w:r>
      <w:r w:rsidR="00D841F9" w:rsidRPr="004C17E4">
        <w:rPr>
          <w:rFonts w:cs="Arial"/>
          <w:i/>
          <w:iCs/>
          <w:szCs w:val="20"/>
        </w:rPr>
        <w:t> </w:t>
      </w:r>
      <w:r w:rsidRPr="004C17E4">
        <w:rPr>
          <w:rFonts w:cs="Arial"/>
          <w:i/>
          <w:iCs/>
          <w:szCs w:val="20"/>
        </w:rPr>
        <w:t>framework:</w:t>
      </w:r>
      <w:r w:rsidR="00D841F9" w:rsidRPr="004C17E4">
        <w:rPr>
          <w:rFonts w:cs="Arial"/>
          <w:szCs w:val="20"/>
        </w:rPr>
        <w:t> </w:t>
      </w:r>
      <w:hyperlink r:id="rId70" w:history="1">
        <w:r w:rsidR="00AB70AE" w:rsidRPr="00AA4A0F">
          <w:rPr>
            <w:rStyle w:val="Hyperlink"/>
            <w:rFonts w:cs="Arial"/>
            <w:szCs w:val="20"/>
          </w:rPr>
          <w:t>https://www.forgov.qld.gov.au/finance-and-procurement/procurement/procurement-resources/search-for-procurement-policies-resources-tools-and-templates/contract-management-framework</w:t>
        </w:r>
      </w:hyperlink>
      <w:r w:rsidR="00AB70AE">
        <w:rPr>
          <w:rFonts w:cs="Arial"/>
          <w:szCs w:val="20"/>
        </w:rPr>
        <w:t xml:space="preserve"> </w:t>
      </w:r>
    </w:p>
    <w:p w14:paraId="7987CB91" w14:textId="77777777" w:rsidR="00C41024" w:rsidRPr="004C17E4" w:rsidRDefault="00C8461D" w:rsidP="00D841F9">
      <w:pPr>
        <w:pStyle w:val="ListParagraph"/>
        <w:numPr>
          <w:ilvl w:val="0"/>
          <w:numId w:val="8"/>
        </w:numPr>
        <w:spacing w:line="240" w:lineRule="auto"/>
        <w:ind w:left="357" w:hanging="357"/>
        <w:rPr>
          <w:rFonts w:cs="Arial"/>
          <w:szCs w:val="20"/>
        </w:rPr>
      </w:pPr>
      <w:r w:rsidRPr="004C17E4">
        <w:rPr>
          <w:i/>
          <w:iCs/>
          <w:szCs w:val="20"/>
        </w:rPr>
        <w:t>Managing</w:t>
      </w:r>
      <w:r w:rsidR="00D841F9" w:rsidRPr="004C17E4">
        <w:rPr>
          <w:i/>
          <w:iCs/>
          <w:szCs w:val="20"/>
        </w:rPr>
        <w:t> </w:t>
      </w:r>
      <w:r w:rsidRPr="004C17E4">
        <w:rPr>
          <w:rFonts w:cs="Arial"/>
          <w:i/>
          <w:iCs/>
          <w:szCs w:val="20"/>
        </w:rPr>
        <w:t>and</w:t>
      </w:r>
      <w:r w:rsidR="00D841F9" w:rsidRPr="004C17E4">
        <w:rPr>
          <w:rFonts w:cs="Arial"/>
          <w:i/>
          <w:iCs/>
          <w:szCs w:val="20"/>
        </w:rPr>
        <w:t> </w:t>
      </w:r>
      <w:r w:rsidRPr="004C17E4">
        <w:rPr>
          <w:rFonts w:cs="Arial"/>
          <w:i/>
          <w:iCs/>
          <w:szCs w:val="20"/>
        </w:rPr>
        <w:t>monitoring</w:t>
      </w:r>
      <w:r w:rsidR="00D841F9" w:rsidRPr="004C17E4">
        <w:rPr>
          <w:rFonts w:cs="Arial"/>
          <w:i/>
          <w:iCs/>
          <w:szCs w:val="20"/>
        </w:rPr>
        <w:t> </w:t>
      </w:r>
      <w:r w:rsidRPr="004C17E4">
        <w:rPr>
          <w:rFonts w:cs="Arial"/>
          <w:i/>
          <w:iCs/>
          <w:szCs w:val="20"/>
        </w:rPr>
        <w:t>supplier</w:t>
      </w:r>
      <w:r w:rsidR="00D841F9" w:rsidRPr="004C17E4">
        <w:rPr>
          <w:rFonts w:cs="Arial"/>
          <w:i/>
          <w:iCs/>
          <w:szCs w:val="20"/>
        </w:rPr>
        <w:t> </w:t>
      </w:r>
      <w:r w:rsidRPr="004C17E4">
        <w:rPr>
          <w:rFonts w:cs="Arial"/>
          <w:i/>
          <w:iCs/>
          <w:szCs w:val="20"/>
        </w:rPr>
        <w:t>performance</w:t>
      </w:r>
      <w:r w:rsidR="00D841F9" w:rsidRPr="004C17E4">
        <w:rPr>
          <w:rFonts w:cs="Arial"/>
          <w:szCs w:val="20"/>
        </w:rPr>
        <w:t> </w:t>
      </w:r>
      <w:r w:rsidRPr="004C17E4">
        <w:rPr>
          <w:rFonts w:cs="Arial"/>
          <w:szCs w:val="20"/>
        </w:rPr>
        <w:t>guide:</w:t>
      </w:r>
      <w:r w:rsidR="00D841F9" w:rsidRPr="004C17E4">
        <w:rPr>
          <w:rFonts w:cs="Arial"/>
          <w:szCs w:val="20"/>
        </w:rPr>
        <w:t> </w:t>
      </w:r>
      <w:hyperlink r:id="rId71" w:history="1">
        <w:r w:rsidR="00AB70AE" w:rsidRPr="00AA4A0F">
          <w:rPr>
            <w:rStyle w:val="Hyperlink"/>
            <w:rFonts w:cs="Arial"/>
            <w:szCs w:val="20"/>
          </w:rPr>
          <w:t>https://www.forgov.qld.gov.au/finance-and-procurement/procurement/procurement-resources/search-for-procurement-policies-resources-tools-and-templates/managing-and-monitoring-supplier-performance</w:t>
        </w:r>
      </w:hyperlink>
      <w:r w:rsidR="00AB70AE">
        <w:rPr>
          <w:rFonts w:cs="Arial"/>
          <w:szCs w:val="20"/>
        </w:rPr>
        <w:t xml:space="preserve"> </w:t>
      </w:r>
    </w:p>
    <w:p w14:paraId="69997634" w14:textId="77777777" w:rsidR="00C41024" w:rsidRPr="00175F40" w:rsidRDefault="00C8461D" w:rsidP="00175F40">
      <w:pPr>
        <w:pStyle w:val="ListParagraph"/>
        <w:numPr>
          <w:ilvl w:val="0"/>
          <w:numId w:val="8"/>
        </w:numPr>
        <w:spacing w:line="240" w:lineRule="auto"/>
        <w:ind w:left="357" w:hanging="357"/>
        <w:rPr>
          <w:rFonts w:cs="Arial"/>
          <w:szCs w:val="20"/>
        </w:rPr>
      </w:pPr>
      <w:r w:rsidRPr="004C17E4">
        <w:rPr>
          <w:i/>
          <w:iCs/>
          <w:szCs w:val="20"/>
        </w:rPr>
        <w:t>Compliance</w:t>
      </w:r>
      <w:r w:rsidRPr="004C17E4">
        <w:rPr>
          <w:rFonts w:cs="Arial"/>
          <w:i/>
          <w:iCs/>
          <w:szCs w:val="20"/>
        </w:rPr>
        <w:t xml:space="preserve"> procurement guidance</w:t>
      </w:r>
      <w:r w:rsidR="00D841F9" w:rsidRPr="004C17E4">
        <w:rPr>
          <w:rFonts w:cs="Arial"/>
          <w:i/>
          <w:iCs/>
          <w:szCs w:val="20"/>
        </w:rPr>
        <w:t>: </w:t>
      </w:r>
      <w:hyperlink r:id="rId72" w:history="1">
        <w:r w:rsidR="00D841F9" w:rsidRPr="004C17E4">
          <w:rPr>
            <w:rStyle w:val="Hyperlink"/>
            <w:szCs w:val="20"/>
          </w:rPr>
          <w:t>https://www.forgov.qld.gov.au/finance-and-procurement/procurement/procurement-resources/compliance-procurement-guidance</w:t>
        </w:r>
      </w:hyperlink>
      <w:r>
        <w:br w:type="page"/>
      </w:r>
    </w:p>
    <w:p w14:paraId="3F58A4E6" w14:textId="77777777" w:rsidR="00C41024" w:rsidRDefault="00C8461D" w:rsidP="0098730C">
      <w:pPr>
        <w:pStyle w:val="Heading1"/>
      </w:pPr>
      <w:bookmarkStart w:id="32" w:name="_Toc178676511"/>
      <w:r>
        <w:lastRenderedPageBreak/>
        <w:t>Appendix 1 – Examples</w:t>
      </w:r>
      <w:bookmarkEnd w:id="32"/>
    </w:p>
    <w:p w14:paraId="46BAD6A2" w14:textId="77777777" w:rsidR="00F74AFC" w:rsidRDefault="00C8461D" w:rsidP="00E8358B">
      <w:pPr>
        <w:ind w:right="521"/>
      </w:pPr>
      <w:bookmarkStart w:id="33" w:name="_Toc170815712"/>
      <w:r w:rsidRPr="0090228F">
        <w:t xml:space="preserve">The following </w:t>
      </w:r>
      <w:r>
        <w:t xml:space="preserve">are </w:t>
      </w:r>
      <w:r w:rsidRPr="0090228F">
        <w:t>examples</w:t>
      </w:r>
      <w:r>
        <w:t xml:space="preserve"> only and</w:t>
      </w:r>
      <w:r w:rsidRPr="0090228F">
        <w:t xml:space="preserve"> have been provided to illustrate how a responsible public procurement approach can be applied to</w:t>
      </w:r>
      <w:r>
        <w:t xml:space="preserve"> a range of</w:t>
      </w:r>
      <w:r w:rsidRPr="0090228F">
        <w:t xml:space="preserve"> procurement</w:t>
      </w:r>
      <w:r w:rsidR="00602E1B">
        <w:t xml:space="preserve"> activities</w:t>
      </w:r>
      <w:r w:rsidRPr="0090228F">
        <w:t xml:space="preserve">. It is acknowledged that practices across agencies will differ, and </w:t>
      </w:r>
      <w:r>
        <w:t>procurement decision-makers</w:t>
      </w:r>
      <w:r w:rsidRPr="0090228F">
        <w:t xml:space="preserve"> should always refer to </w:t>
      </w:r>
      <w:r>
        <w:t>their respective</w:t>
      </w:r>
      <w:r w:rsidRPr="0090228F">
        <w:t xml:space="preserve"> agency’s procurement policies and procedures</w:t>
      </w:r>
      <w:r>
        <w:t>.</w:t>
      </w:r>
    </w:p>
    <w:p w14:paraId="08C8DED8" w14:textId="77777777" w:rsidR="00F313EC" w:rsidRDefault="00C8461D" w:rsidP="00ED2A9E">
      <w:pPr>
        <w:pStyle w:val="Heading3"/>
      </w:pPr>
      <w:bookmarkStart w:id="34" w:name="_Toc178034584"/>
      <w:bookmarkStart w:id="35" w:name="_Toc178676512"/>
      <w:r>
        <w:t>Routine procurement</w:t>
      </w:r>
      <w:bookmarkEnd w:id="33"/>
      <w:bookmarkEnd w:id="34"/>
      <w:bookmarkEnd w:id="35"/>
    </w:p>
    <w:tbl>
      <w:tblPr>
        <w:tblStyle w:val="TableGrid"/>
        <w:tblW w:w="0" w:type="auto"/>
        <w:shd w:val="clear" w:color="auto" w:fill="C6ECE7"/>
        <w:tblLook w:val="04A0" w:firstRow="1" w:lastRow="0" w:firstColumn="1" w:lastColumn="0" w:noHBand="0" w:noVBand="1"/>
      </w:tblPr>
      <w:tblGrid>
        <w:gridCol w:w="9016"/>
      </w:tblGrid>
      <w:tr w:rsidR="00B416D3" w14:paraId="7B8B7A31" w14:textId="77777777" w:rsidTr="0098730C">
        <w:tc>
          <w:tcPr>
            <w:tcW w:w="9016" w:type="dxa"/>
            <w:shd w:val="clear" w:color="auto" w:fill="C6ECE7"/>
          </w:tcPr>
          <w:p w14:paraId="1D19BDB7" w14:textId="77777777" w:rsidR="00CE0164" w:rsidRDefault="00C8461D" w:rsidP="00633E4A">
            <w:pPr>
              <w:rPr>
                <w:b/>
                <w:bCs/>
              </w:rPr>
            </w:pPr>
            <w:r w:rsidRPr="0098730C">
              <w:rPr>
                <w:b/>
                <w:bCs/>
              </w:rPr>
              <w:t>Example 1</w:t>
            </w:r>
            <w:r w:rsidR="003B26FD">
              <w:rPr>
                <w:b/>
                <w:bCs/>
              </w:rPr>
              <w:t>:</w:t>
            </w:r>
            <w:r w:rsidRPr="0098730C">
              <w:rPr>
                <w:b/>
                <w:bCs/>
              </w:rPr>
              <w:t xml:space="preserve"> </w:t>
            </w:r>
            <w:r w:rsidR="00B05E48">
              <w:rPr>
                <w:b/>
                <w:bCs/>
              </w:rPr>
              <w:t>R</w:t>
            </w:r>
            <w:r w:rsidRPr="0098730C">
              <w:rPr>
                <w:b/>
                <w:bCs/>
              </w:rPr>
              <w:t xml:space="preserve">outine </w:t>
            </w:r>
            <w:r w:rsidR="003072A8">
              <w:rPr>
                <w:b/>
                <w:bCs/>
              </w:rPr>
              <w:t xml:space="preserve">purchase </w:t>
            </w:r>
            <w:r w:rsidR="00407693">
              <w:rPr>
                <w:b/>
                <w:bCs/>
              </w:rPr>
              <w:t xml:space="preserve">off </w:t>
            </w:r>
            <w:r w:rsidR="003072A8">
              <w:rPr>
                <w:b/>
                <w:bCs/>
              </w:rPr>
              <w:t xml:space="preserve">a </w:t>
            </w:r>
            <w:r w:rsidR="00407693">
              <w:rPr>
                <w:b/>
                <w:bCs/>
              </w:rPr>
              <w:t>CUSA</w:t>
            </w:r>
            <w:r w:rsidR="003072A8">
              <w:rPr>
                <w:b/>
                <w:bCs/>
              </w:rPr>
              <w:t xml:space="preserve"> </w:t>
            </w:r>
            <w:r w:rsidRPr="0098730C">
              <w:rPr>
                <w:b/>
                <w:bCs/>
              </w:rPr>
              <w:t>– stationer</w:t>
            </w:r>
            <w:r>
              <w:rPr>
                <w:b/>
                <w:bCs/>
              </w:rPr>
              <w:t>y</w:t>
            </w:r>
          </w:p>
          <w:p w14:paraId="7F8FE6A0" w14:textId="77777777" w:rsidR="00CE0164" w:rsidRDefault="00CE0164" w:rsidP="00633E4A">
            <w:pPr>
              <w:rPr>
                <w:b/>
                <w:bCs/>
              </w:rPr>
            </w:pPr>
          </w:p>
          <w:p w14:paraId="4E8F7D76" w14:textId="77777777" w:rsidR="007A3E09" w:rsidRDefault="00C8461D" w:rsidP="00CE0164">
            <w:r>
              <w:t>Greg’s</w:t>
            </w:r>
            <w:r w:rsidR="00CE0164">
              <w:t xml:space="preserve"> agency seeks </w:t>
            </w:r>
            <w:r>
              <w:t xml:space="preserve">to hold a two-day </w:t>
            </w:r>
            <w:r w:rsidR="00516493">
              <w:t xml:space="preserve">planning </w:t>
            </w:r>
            <w:r>
              <w:t xml:space="preserve">workshop. Greg has been tasked with sourcing a range of cardboard, paper, pens, markers and sticky notes for the workshop. </w:t>
            </w:r>
          </w:p>
          <w:p w14:paraId="71CD0316" w14:textId="77777777" w:rsidR="007A3E09" w:rsidRDefault="007A3E09" w:rsidP="00CE0164"/>
          <w:p w14:paraId="60FC606C" w14:textId="77777777" w:rsidR="00CE0164" w:rsidRDefault="00C8461D" w:rsidP="00CE0164">
            <w:r>
              <w:t xml:space="preserve">After confirming that there is no in-house </w:t>
            </w:r>
            <w:r w:rsidR="007A3E09">
              <w:t>stock</w:t>
            </w:r>
            <w:r w:rsidR="00C95639">
              <w:t xml:space="preserve"> in the stationery cupboard</w:t>
            </w:r>
            <w:r>
              <w:t xml:space="preserve">, </w:t>
            </w:r>
            <w:r w:rsidR="00987018">
              <w:t xml:space="preserve">Greg </w:t>
            </w:r>
            <w:r w:rsidR="007A3E09">
              <w:t>undertake</w:t>
            </w:r>
            <w:r w:rsidR="00987018">
              <w:t>s</w:t>
            </w:r>
            <w:r w:rsidR="007A3E09">
              <w:t xml:space="preserve"> a purchase</w:t>
            </w:r>
            <w:r>
              <w:t xml:space="preserve"> in line with </w:t>
            </w:r>
            <w:r w:rsidR="00987018">
              <w:t xml:space="preserve">his </w:t>
            </w:r>
            <w:r>
              <w:t>agency’s procurement procedures and the QPP.</w:t>
            </w:r>
            <w:r w:rsidR="00C95639">
              <w:t xml:space="preserve"> </w:t>
            </w:r>
            <w:r>
              <w:t xml:space="preserve">The estimated value and projected risk of the </w:t>
            </w:r>
            <w:r w:rsidR="00C95639">
              <w:t xml:space="preserve">stationery means that the purchase is classified as routine in </w:t>
            </w:r>
            <w:r w:rsidR="00987018">
              <w:t xml:space="preserve">Greg’s </w:t>
            </w:r>
            <w:r>
              <w:t>agency’s procurement threshold</w:t>
            </w:r>
            <w:r w:rsidR="00C95639">
              <w:t>s</w:t>
            </w:r>
            <w:r>
              <w:t>.</w:t>
            </w:r>
          </w:p>
          <w:p w14:paraId="4D0BEBC5" w14:textId="77777777" w:rsidR="00CE0164" w:rsidRDefault="00CE0164" w:rsidP="00CE0164"/>
          <w:p w14:paraId="5D60CAEB" w14:textId="77777777" w:rsidR="00C95639" w:rsidRDefault="00C8461D" w:rsidP="00CE0164">
            <w:r>
              <w:t xml:space="preserve">Greg </w:t>
            </w:r>
            <w:r w:rsidR="00CE0164">
              <w:t>identif</w:t>
            </w:r>
            <w:r>
              <w:t>ies</w:t>
            </w:r>
            <w:r w:rsidR="00CE0164">
              <w:t xml:space="preserve"> a </w:t>
            </w:r>
            <w:r w:rsidR="00407693">
              <w:t>CUSA</w:t>
            </w:r>
            <w:r w:rsidR="00CE0164">
              <w:t xml:space="preserve"> for </w:t>
            </w:r>
            <w:r w:rsidR="00D811D6">
              <w:t>provision of stationery</w:t>
            </w:r>
            <w:r w:rsidR="00CE0164">
              <w:t xml:space="preserve"> on the </w:t>
            </w:r>
            <w:hyperlink r:id="rId73" w:history="1">
              <w:r w:rsidR="00C61577" w:rsidRPr="00B41769">
                <w:rPr>
                  <w:rStyle w:val="Hyperlink"/>
                </w:rPr>
                <w:t>QGAD</w:t>
              </w:r>
            </w:hyperlink>
            <w:r w:rsidR="00CE0164">
              <w:t xml:space="preserve"> and refer</w:t>
            </w:r>
            <w:r>
              <w:t>s</w:t>
            </w:r>
            <w:r w:rsidR="00CE0164">
              <w:t xml:space="preserve"> to the buyer’s guide to purchase off the </w:t>
            </w:r>
            <w:r w:rsidR="00407693">
              <w:t>CUSA</w:t>
            </w:r>
            <w:r w:rsidR="00CE0164">
              <w:t xml:space="preserve">. </w:t>
            </w:r>
            <w:r>
              <w:t>The buyer’s guide states that suppliers</w:t>
            </w:r>
            <w:r w:rsidR="00407693">
              <w:t xml:space="preserve"> on the CUSA</w:t>
            </w:r>
            <w:r>
              <w:t xml:space="preserve"> comply with the </w:t>
            </w:r>
            <w:r w:rsidR="00B41769">
              <w:t>EST</w:t>
            </w:r>
            <w:r w:rsidRPr="007A3E09">
              <w:t xml:space="preserve"> and </w:t>
            </w:r>
            <w:proofErr w:type="spellStart"/>
            <w:proofErr w:type="gramStart"/>
            <w:r w:rsidR="00B41769">
              <w:t>QGSCoC</w:t>
            </w:r>
            <w:proofErr w:type="spellEnd"/>
            <w:r w:rsidRPr="007A3E09">
              <w:t>, and</w:t>
            </w:r>
            <w:proofErr w:type="gramEnd"/>
            <w:r w:rsidRPr="007A3E09">
              <w:t xml:space="preserve"> commit</w:t>
            </w:r>
            <w:r>
              <w:t>s</w:t>
            </w:r>
            <w:r w:rsidRPr="007A3E09">
              <w:t xml:space="preserve"> to prevent and end domestic and family violence</w:t>
            </w:r>
            <w:r>
              <w:t>.</w:t>
            </w:r>
          </w:p>
          <w:p w14:paraId="655577DB" w14:textId="77777777" w:rsidR="00C95639" w:rsidRDefault="00C95639" w:rsidP="00CE0164"/>
          <w:p w14:paraId="1AE3E846" w14:textId="77777777" w:rsidR="00C95639" w:rsidRDefault="00C8461D" w:rsidP="00CE0164">
            <w:r>
              <w:t xml:space="preserve">Greg reviews the </w:t>
            </w:r>
            <w:r w:rsidR="00407693">
              <w:t xml:space="preserve">CUSA </w:t>
            </w:r>
            <w:r>
              <w:t>supplier matrix and identifies a supplier who is a local,</w:t>
            </w:r>
            <w:r w:rsidR="00E21E62">
              <w:t xml:space="preserve"> small,</w:t>
            </w:r>
            <w:r>
              <w:t xml:space="preserve"> Aboriginal and/or Torres Strait Islander business and provides</w:t>
            </w:r>
            <w:r w:rsidR="00E21E62">
              <w:t xml:space="preserve"> </w:t>
            </w:r>
            <w:r>
              <w:t>environmentally accredited paper products.</w:t>
            </w:r>
          </w:p>
          <w:p w14:paraId="3452857F" w14:textId="77777777" w:rsidR="00C95639" w:rsidRDefault="00C95639" w:rsidP="00CE0164"/>
          <w:p w14:paraId="5CD8183A" w14:textId="77777777" w:rsidR="00CE0164" w:rsidRDefault="00C8461D" w:rsidP="00516493">
            <w:r>
              <w:t xml:space="preserve">Greg seeks written approval from his agency delegate </w:t>
            </w:r>
            <w:r w:rsidR="00516493">
              <w:t xml:space="preserve">for budget and to </w:t>
            </w:r>
            <w:r w:rsidR="00C95639">
              <w:t>buy from that supplier as part of a responsible public procurement approach</w:t>
            </w:r>
            <w:r w:rsidR="00E21E62">
              <w:t>.</w:t>
            </w:r>
            <w:r w:rsidR="00C95639">
              <w:t xml:space="preserve"> </w:t>
            </w:r>
          </w:p>
          <w:p w14:paraId="692640A9" w14:textId="77777777" w:rsidR="00175F40" w:rsidRPr="00CE0164" w:rsidRDefault="00175F40" w:rsidP="00516493"/>
        </w:tc>
      </w:tr>
    </w:tbl>
    <w:p w14:paraId="30DBB219" w14:textId="77777777" w:rsidR="005A59EA" w:rsidRDefault="005A59EA" w:rsidP="00633E4A"/>
    <w:tbl>
      <w:tblPr>
        <w:tblStyle w:val="TableGrid"/>
        <w:tblW w:w="0" w:type="auto"/>
        <w:shd w:val="clear" w:color="auto" w:fill="C6ECE7"/>
        <w:tblLook w:val="04A0" w:firstRow="1" w:lastRow="0" w:firstColumn="1" w:lastColumn="0" w:noHBand="0" w:noVBand="1"/>
      </w:tblPr>
      <w:tblGrid>
        <w:gridCol w:w="9016"/>
      </w:tblGrid>
      <w:tr w:rsidR="00B416D3" w14:paraId="112AA143" w14:textId="77777777" w:rsidTr="0098730C">
        <w:tc>
          <w:tcPr>
            <w:tcW w:w="9016" w:type="dxa"/>
            <w:shd w:val="clear" w:color="auto" w:fill="C6ECE7"/>
          </w:tcPr>
          <w:p w14:paraId="774C2C24" w14:textId="77777777" w:rsidR="00633E4A" w:rsidRPr="0098730C" w:rsidRDefault="00C8461D" w:rsidP="00633E4A">
            <w:pPr>
              <w:rPr>
                <w:b/>
                <w:bCs/>
              </w:rPr>
            </w:pPr>
            <w:r w:rsidRPr="0098730C">
              <w:rPr>
                <w:b/>
                <w:bCs/>
              </w:rPr>
              <w:t xml:space="preserve">Example </w:t>
            </w:r>
            <w:r w:rsidR="00CE0164">
              <w:rPr>
                <w:b/>
                <w:bCs/>
              </w:rPr>
              <w:t>2</w:t>
            </w:r>
            <w:r w:rsidR="003B26FD">
              <w:rPr>
                <w:b/>
                <w:bCs/>
              </w:rPr>
              <w:t>:</w:t>
            </w:r>
            <w:r w:rsidRPr="0098730C">
              <w:rPr>
                <w:b/>
                <w:bCs/>
              </w:rPr>
              <w:t xml:space="preserve"> </w:t>
            </w:r>
            <w:r w:rsidR="00B05E48">
              <w:rPr>
                <w:b/>
                <w:bCs/>
              </w:rPr>
              <w:t>R</w:t>
            </w:r>
            <w:r w:rsidRPr="0098730C">
              <w:rPr>
                <w:b/>
                <w:bCs/>
              </w:rPr>
              <w:t>outine procurement</w:t>
            </w:r>
            <w:r w:rsidR="003072A8">
              <w:rPr>
                <w:b/>
                <w:bCs/>
              </w:rPr>
              <w:t xml:space="preserve"> off a </w:t>
            </w:r>
            <w:r w:rsidR="00407693">
              <w:rPr>
                <w:b/>
                <w:bCs/>
              </w:rPr>
              <w:t>CUSA</w:t>
            </w:r>
            <w:r w:rsidR="00C10998">
              <w:rPr>
                <w:b/>
                <w:bCs/>
              </w:rPr>
              <w:t xml:space="preserve"> – professional services</w:t>
            </w:r>
          </w:p>
          <w:p w14:paraId="404650B9" w14:textId="77777777" w:rsidR="00633E4A" w:rsidRDefault="00633E4A" w:rsidP="00633E4A"/>
          <w:p w14:paraId="6493958F" w14:textId="77777777" w:rsidR="00C10998" w:rsidRDefault="00C8461D" w:rsidP="00633E4A">
            <w:r>
              <w:t>Mary’s</w:t>
            </w:r>
            <w:r w:rsidR="00633E4A">
              <w:t xml:space="preserve"> agency seeks the services of a supplier to provide economic modelling services for a </w:t>
            </w:r>
            <w:r w:rsidR="00646B79">
              <w:t>policy proposal</w:t>
            </w:r>
            <w:r w:rsidR="00633E4A">
              <w:t xml:space="preserve">. After confirming that there is no in-house capability to deliver these services, </w:t>
            </w:r>
            <w:r>
              <w:t xml:space="preserve">Mary </w:t>
            </w:r>
            <w:r w:rsidR="00633E4A">
              <w:t>undertake</w:t>
            </w:r>
            <w:r>
              <w:t>s</w:t>
            </w:r>
            <w:r w:rsidR="00633E4A">
              <w:t xml:space="preserve"> a procurement for a suitably capable and competitive supplier in line with </w:t>
            </w:r>
            <w:r>
              <w:t xml:space="preserve">her </w:t>
            </w:r>
            <w:r w:rsidR="00633E4A">
              <w:t>agency’s procurement procedures and the QPP.</w:t>
            </w:r>
            <w:r w:rsidR="00B05E48">
              <w:t xml:space="preserve"> </w:t>
            </w:r>
            <w:proofErr w:type="gramStart"/>
            <w:r>
              <w:t>The nature,</w:t>
            </w:r>
            <w:proofErr w:type="gramEnd"/>
            <w:r>
              <w:t xml:space="preserve"> estimated value and projected risk of the services sought fall within her agency’s routine procurement threshold.</w:t>
            </w:r>
          </w:p>
          <w:p w14:paraId="0CDD6C50" w14:textId="77777777" w:rsidR="00633E4A" w:rsidRDefault="00633E4A" w:rsidP="00633E4A"/>
          <w:p w14:paraId="2590F8FA" w14:textId="77777777" w:rsidR="00646B79" w:rsidRDefault="00C8461D" w:rsidP="00633E4A">
            <w:r>
              <w:t xml:space="preserve">Mary identifies a </w:t>
            </w:r>
            <w:r w:rsidR="00407693">
              <w:t>CUSA</w:t>
            </w:r>
            <w:r>
              <w:t xml:space="preserve"> for professional services on the </w:t>
            </w:r>
            <w:hyperlink r:id="rId74" w:history="1">
              <w:r w:rsidR="00B41769" w:rsidRPr="00B41769">
                <w:rPr>
                  <w:rStyle w:val="Hyperlink"/>
                </w:rPr>
                <w:t>QGAD</w:t>
              </w:r>
            </w:hyperlink>
            <w:r>
              <w:t xml:space="preserve"> and refers to the buyer’s guide to purchase off the </w:t>
            </w:r>
            <w:r w:rsidR="00407693">
              <w:t>CUSA</w:t>
            </w:r>
            <w:r>
              <w:t>.</w:t>
            </w:r>
            <w:r w:rsidR="00C10998">
              <w:t xml:space="preserve"> </w:t>
            </w:r>
            <w:r w:rsidR="00B05E48">
              <w:t xml:space="preserve">The </w:t>
            </w:r>
            <w:r>
              <w:t>b</w:t>
            </w:r>
            <w:r w:rsidR="00B05E48">
              <w:t>uyer</w:t>
            </w:r>
            <w:r>
              <w:t>’</w:t>
            </w:r>
            <w:r w:rsidR="00B05E48">
              <w:t xml:space="preserve">s guide confirms that </w:t>
            </w:r>
            <w:r w:rsidR="00407693">
              <w:t>suppliers on the CUSA</w:t>
            </w:r>
            <w:r w:rsidR="00B05E48">
              <w:t xml:space="preserve"> comply with the </w:t>
            </w:r>
            <w:r w:rsidR="00B41769">
              <w:t>EST</w:t>
            </w:r>
            <w:r w:rsidR="00B05E48">
              <w:t xml:space="preserve"> and </w:t>
            </w:r>
            <w:proofErr w:type="spellStart"/>
            <w:r w:rsidR="00B41769">
              <w:t>QGSCoC</w:t>
            </w:r>
            <w:proofErr w:type="spellEnd"/>
            <w:r w:rsidR="00B05E48">
              <w:t xml:space="preserve">. </w:t>
            </w:r>
            <w:r>
              <w:t>Mary</w:t>
            </w:r>
            <w:r w:rsidR="00C10998">
              <w:t xml:space="preserve"> seek</w:t>
            </w:r>
            <w:r>
              <w:t>s</w:t>
            </w:r>
            <w:r w:rsidR="00C10998">
              <w:t xml:space="preserve"> written approval from </w:t>
            </w:r>
            <w:r>
              <w:t xml:space="preserve">her </w:t>
            </w:r>
            <w:r w:rsidR="00C10998">
              <w:t>agency delegate to commence the market approach.</w:t>
            </w:r>
          </w:p>
          <w:p w14:paraId="45AC6656" w14:textId="77777777" w:rsidR="00646B79" w:rsidRDefault="00646B79" w:rsidP="00633E4A"/>
          <w:p w14:paraId="01DED114" w14:textId="77777777" w:rsidR="00646B79" w:rsidRDefault="00C8461D" w:rsidP="00646B79">
            <w:r>
              <w:t xml:space="preserve">Mary demonstrates </w:t>
            </w:r>
            <w:r w:rsidR="00633E4A">
              <w:t>a responsible public</w:t>
            </w:r>
            <w:r>
              <w:t xml:space="preserve"> procurement approach by seeking a quote from the following suppliers listed on the </w:t>
            </w:r>
            <w:r w:rsidR="00407693">
              <w:t xml:space="preserve">CUSA </w:t>
            </w:r>
            <w:r w:rsidR="00516493">
              <w:t xml:space="preserve">who </w:t>
            </w:r>
            <w:proofErr w:type="gramStart"/>
            <w:r w:rsidR="00516493">
              <w:t>are all</w:t>
            </w:r>
            <w:proofErr w:type="gramEnd"/>
            <w:r w:rsidR="00516493">
              <w:t xml:space="preserve"> identified as local (as defined in the QPP) in </w:t>
            </w:r>
            <w:r>
              <w:t>the</w:t>
            </w:r>
            <w:r w:rsidR="00516493">
              <w:t xml:space="preserve"> region</w:t>
            </w:r>
            <w:r>
              <w:t>:</w:t>
            </w:r>
          </w:p>
          <w:p w14:paraId="5C07ABF4" w14:textId="77777777" w:rsidR="00646B79" w:rsidRDefault="00C8461D" w:rsidP="00516493">
            <w:pPr>
              <w:pStyle w:val="ListParagraph"/>
              <w:numPr>
                <w:ilvl w:val="0"/>
                <w:numId w:val="12"/>
              </w:numPr>
              <w:spacing w:after="0"/>
            </w:pPr>
            <w:r>
              <w:t>Supplier A – a Queensland small and medium enterprise</w:t>
            </w:r>
          </w:p>
          <w:p w14:paraId="2D5C989E" w14:textId="77777777" w:rsidR="00646B79" w:rsidRDefault="00C8461D" w:rsidP="00516493">
            <w:pPr>
              <w:pStyle w:val="ListParagraph"/>
              <w:numPr>
                <w:ilvl w:val="0"/>
                <w:numId w:val="12"/>
              </w:numPr>
              <w:spacing w:after="0"/>
            </w:pPr>
            <w:r>
              <w:t>Supplier B – a social enterprise</w:t>
            </w:r>
          </w:p>
          <w:p w14:paraId="5457C23C" w14:textId="77777777" w:rsidR="00646B79" w:rsidRPr="00646B79" w:rsidRDefault="00C8461D" w:rsidP="00516493">
            <w:pPr>
              <w:pStyle w:val="ListParagraph"/>
              <w:numPr>
                <w:ilvl w:val="0"/>
                <w:numId w:val="12"/>
              </w:numPr>
              <w:spacing w:after="0"/>
            </w:pPr>
            <w:r>
              <w:t>Supplier C – an Aboriginal and/or Torres Strait Islander business.</w:t>
            </w:r>
          </w:p>
          <w:p w14:paraId="45C353A9" w14:textId="77777777" w:rsidR="00633E4A" w:rsidRDefault="00C8461D" w:rsidP="00633E4A">
            <w:r>
              <w:t xml:space="preserve"> </w:t>
            </w:r>
          </w:p>
          <w:p w14:paraId="716D4864" w14:textId="77777777" w:rsidR="00B41769" w:rsidRDefault="00B41769" w:rsidP="00633E4A"/>
          <w:p w14:paraId="087F27E8" w14:textId="77777777" w:rsidR="00B41769" w:rsidRDefault="00B41769" w:rsidP="00633E4A"/>
        </w:tc>
      </w:tr>
      <w:tr w:rsidR="00B416D3" w14:paraId="064B04A0" w14:textId="77777777" w:rsidTr="0098730C">
        <w:tc>
          <w:tcPr>
            <w:tcW w:w="9016" w:type="dxa"/>
            <w:shd w:val="clear" w:color="auto" w:fill="C6ECE7"/>
          </w:tcPr>
          <w:p w14:paraId="2B7940BD" w14:textId="77777777" w:rsidR="00C10998" w:rsidRPr="0098730C" w:rsidRDefault="00C8461D" w:rsidP="00633E4A">
            <w:pPr>
              <w:rPr>
                <w:b/>
                <w:bCs/>
              </w:rPr>
            </w:pPr>
            <w:r w:rsidRPr="0098730C">
              <w:rPr>
                <w:b/>
                <w:bCs/>
              </w:rPr>
              <w:lastRenderedPageBreak/>
              <w:t xml:space="preserve">Example </w:t>
            </w:r>
            <w:r w:rsidR="003072A8">
              <w:rPr>
                <w:b/>
                <w:bCs/>
              </w:rPr>
              <w:t>3</w:t>
            </w:r>
            <w:r w:rsidR="003B26FD">
              <w:rPr>
                <w:b/>
                <w:bCs/>
              </w:rPr>
              <w:t>:</w:t>
            </w:r>
            <w:r w:rsidRPr="0098730C">
              <w:rPr>
                <w:b/>
                <w:bCs/>
              </w:rPr>
              <w:t xml:space="preserve"> </w:t>
            </w:r>
            <w:r w:rsidR="00775B2D">
              <w:rPr>
                <w:b/>
                <w:bCs/>
              </w:rPr>
              <w:t>R</w:t>
            </w:r>
            <w:r w:rsidRPr="0098730C">
              <w:rPr>
                <w:b/>
                <w:bCs/>
              </w:rPr>
              <w:t>outine procurement</w:t>
            </w:r>
            <w:r w:rsidR="003072A8">
              <w:rPr>
                <w:b/>
                <w:bCs/>
              </w:rPr>
              <w:t xml:space="preserve"> outside a </w:t>
            </w:r>
            <w:r w:rsidR="00407693">
              <w:rPr>
                <w:b/>
                <w:bCs/>
              </w:rPr>
              <w:t>CUSA</w:t>
            </w:r>
            <w:r w:rsidRPr="0098730C">
              <w:rPr>
                <w:b/>
                <w:bCs/>
              </w:rPr>
              <w:t xml:space="preserve"> – specialist geological services</w:t>
            </w:r>
          </w:p>
          <w:p w14:paraId="65B54B61" w14:textId="77777777" w:rsidR="00C10998" w:rsidRDefault="00C10998" w:rsidP="00633E4A"/>
          <w:p w14:paraId="7719B555" w14:textId="77777777" w:rsidR="00C10998" w:rsidRDefault="00C8461D" w:rsidP="00C10998">
            <w:r>
              <w:t>Isaac’s agency seeks the services of a supplier to provide specialist geological services for a construction project in a remote area. After confirming that there is no in-house capability to deliver these services, he undertakes a procurement for a suitably capable and competitive supplier in line with his agency’s procurement procedures and the QPP.</w:t>
            </w:r>
            <w:r w:rsidR="00775B2D">
              <w:t xml:space="preserve"> </w:t>
            </w:r>
            <w:proofErr w:type="gramStart"/>
            <w:r>
              <w:t>The nature,</w:t>
            </w:r>
            <w:proofErr w:type="gramEnd"/>
            <w:r>
              <w:t xml:space="preserve"> estimated value and projected risk of the services sought fall within his agency’s routine procurement threshold.</w:t>
            </w:r>
          </w:p>
          <w:p w14:paraId="304E69B4" w14:textId="77777777" w:rsidR="00C10998" w:rsidRDefault="00C10998" w:rsidP="00C10998"/>
          <w:p w14:paraId="4B39E08D" w14:textId="77777777" w:rsidR="00CE0164" w:rsidRDefault="00C8461D" w:rsidP="00C10998">
            <w:r>
              <w:t>Isaac</w:t>
            </w:r>
            <w:r w:rsidR="00C10998">
              <w:t xml:space="preserve"> search</w:t>
            </w:r>
            <w:r>
              <w:t>es</w:t>
            </w:r>
            <w:r w:rsidR="00C10998">
              <w:t xml:space="preserve"> the </w:t>
            </w:r>
            <w:hyperlink r:id="rId75" w:history="1">
              <w:r w:rsidR="00C61577" w:rsidRPr="00B41769">
                <w:rPr>
                  <w:rStyle w:val="Hyperlink"/>
                </w:rPr>
                <w:t>QGAD</w:t>
              </w:r>
            </w:hyperlink>
            <w:r w:rsidR="00C10998">
              <w:t xml:space="preserve"> for a suitable </w:t>
            </w:r>
            <w:r w:rsidR="00407693">
              <w:t>CUSA</w:t>
            </w:r>
            <w:r w:rsidR="00C10998">
              <w:t xml:space="preserve"> however </w:t>
            </w:r>
            <w:r>
              <w:t>is</w:t>
            </w:r>
            <w:r w:rsidR="00C10998">
              <w:t xml:space="preserve"> unable to find any. </w:t>
            </w:r>
            <w:r>
              <w:t>He conducts desktop research on the supply market, and consults with agency subject-matter experts, and identifi</w:t>
            </w:r>
            <w:r w:rsidR="00602E1B">
              <w:t>es</w:t>
            </w:r>
            <w:r>
              <w:t xml:space="preserve"> three potential suppliers. Isaac notes opportunities to support local jobs and </w:t>
            </w:r>
            <w:proofErr w:type="gramStart"/>
            <w:r>
              <w:t>businesses, and</w:t>
            </w:r>
            <w:proofErr w:type="gramEnd"/>
            <w:r>
              <w:t xml:space="preserve"> decarbonising the economy through sustainable environmental practices.</w:t>
            </w:r>
          </w:p>
          <w:p w14:paraId="066869FA" w14:textId="77777777" w:rsidR="00CE0164" w:rsidRDefault="00CE0164" w:rsidP="00C10998"/>
          <w:p w14:paraId="6EB64CBF" w14:textId="77777777" w:rsidR="00CE0164" w:rsidRDefault="00C8461D" w:rsidP="00CE0164">
            <w:r>
              <w:t>Isaac demonstrates a responsible public procurement approach by seeking a quote from the three suppliers,</w:t>
            </w:r>
            <w:r w:rsidR="00034396">
              <w:t xml:space="preserve"> ensuring </w:t>
            </w:r>
            <w:r>
              <w:t>the</w:t>
            </w:r>
            <w:r w:rsidR="00034396">
              <w:t xml:space="preserve"> specifications are compliant with accessibility requirements, and</w:t>
            </w:r>
            <w:r>
              <w:t xml:space="preserve"> build</w:t>
            </w:r>
            <w:r w:rsidR="00034396">
              <w:t>ing</w:t>
            </w:r>
            <w:r>
              <w:t xml:space="preserve"> in evaluation criteria requesting the supplier to: </w:t>
            </w:r>
          </w:p>
          <w:p w14:paraId="62AB2CAD" w14:textId="77777777" w:rsidR="00452DC5" w:rsidRDefault="00C8461D" w:rsidP="00516493">
            <w:pPr>
              <w:pStyle w:val="ListParagraph"/>
              <w:numPr>
                <w:ilvl w:val="0"/>
                <w:numId w:val="13"/>
              </w:numPr>
              <w:spacing w:after="0"/>
            </w:pPr>
            <w:r>
              <w:t xml:space="preserve">identify if they are </w:t>
            </w:r>
            <w:r w:rsidR="00CE0164" w:rsidRPr="00546CB6">
              <w:t>a local supplier (as defined in the QPP),</w:t>
            </w:r>
          </w:p>
          <w:p w14:paraId="5BDDDB43" w14:textId="77777777" w:rsidR="00CE0164" w:rsidRDefault="00C8461D" w:rsidP="00516493">
            <w:pPr>
              <w:pStyle w:val="ListParagraph"/>
              <w:numPr>
                <w:ilvl w:val="0"/>
                <w:numId w:val="13"/>
              </w:numPr>
              <w:spacing w:after="0"/>
            </w:pPr>
            <w:r>
              <w:t>declare that they</w:t>
            </w:r>
            <w:r w:rsidR="00175F40">
              <w:t xml:space="preserve"> </w:t>
            </w:r>
            <w:r w:rsidRPr="00546CB6">
              <w:t xml:space="preserve">comply with the </w:t>
            </w:r>
            <w:r w:rsidR="00B41769">
              <w:t>EST</w:t>
            </w:r>
            <w:r w:rsidRPr="00546CB6">
              <w:t xml:space="preserve"> and </w:t>
            </w:r>
            <w:proofErr w:type="spellStart"/>
            <w:r w:rsidR="00B41769">
              <w:t>QGSCoC</w:t>
            </w:r>
            <w:proofErr w:type="spellEnd"/>
            <w:r>
              <w:t xml:space="preserve">, and commit to prevent and end domestic and family </w:t>
            </w:r>
            <w:proofErr w:type="gramStart"/>
            <w:r>
              <w:t>violence</w:t>
            </w:r>
            <w:proofErr w:type="gramEnd"/>
            <w:r>
              <w:t xml:space="preserve"> </w:t>
            </w:r>
          </w:p>
          <w:p w14:paraId="69318130" w14:textId="77777777" w:rsidR="00CE0164" w:rsidRPr="00CE0164" w:rsidRDefault="00C8461D" w:rsidP="00516493">
            <w:pPr>
              <w:pStyle w:val="ListParagraph"/>
              <w:numPr>
                <w:ilvl w:val="0"/>
                <w:numId w:val="13"/>
              </w:numPr>
              <w:spacing w:after="0"/>
            </w:pPr>
            <w:r>
              <w:t xml:space="preserve">demonstrate their sustainable environmental practices in delivering geological services which contribute to reduced </w:t>
            </w:r>
            <w:proofErr w:type="gramStart"/>
            <w:r>
              <w:t>emissions</w:t>
            </w:r>
            <w:proofErr w:type="gramEnd"/>
          </w:p>
          <w:p w14:paraId="2B360533" w14:textId="77777777" w:rsidR="00CE0164" w:rsidRDefault="00C8461D" w:rsidP="00516493">
            <w:pPr>
              <w:pStyle w:val="ListParagraph"/>
              <w:numPr>
                <w:ilvl w:val="0"/>
                <w:numId w:val="13"/>
              </w:numPr>
              <w:spacing w:after="0"/>
            </w:pPr>
            <w:r>
              <w:t xml:space="preserve">demonstrate capability, experience, ability to meet timeframes and </w:t>
            </w:r>
            <w:proofErr w:type="gramStart"/>
            <w:r>
              <w:t>methodology</w:t>
            </w:r>
            <w:proofErr w:type="gramEnd"/>
          </w:p>
          <w:p w14:paraId="52724B8B" w14:textId="77777777" w:rsidR="00CE0164" w:rsidRPr="00546CB6" w:rsidRDefault="00C8461D" w:rsidP="00516493">
            <w:pPr>
              <w:pStyle w:val="ListParagraph"/>
              <w:numPr>
                <w:ilvl w:val="0"/>
                <w:numId w:val="13"/>
              </w:numPr>
              <w:spacing w:after="0"/>
            </w:pPr>
            <w:r>
              <w:t xml:space="preserve">outline their proposed costs. </w:t>
            </w:r>
            <w:r w:rsidRPr="00546CB6">
              <w:t xml:space="preserve">    </w:t>
            </w:r>
          </w:p>
          <w:p w14:paraId="05C9016B" w14:textId="77777777" w:rsidR="00CE0164" w:rsidRDefault="00CE0164" w:rsidP="00CE0164"/>
          <w:p w14:paraId="0B482B42" w14:textId="77777777" w:rsidR="00C10998" w:rsidRDefault="00C8461D" w:rsidP="00C10998">
            <w:r>
              <w:t>Isaac</w:t>
            </w:r>
            <w:r w:rsidR="00CE0164">
              <w:t xml:space="preserve"> evaluate</w:t>
            </w:r>
            <w:r>
              <w:t>s</w:t>
            </w:r>
            <w:r w:rsidR="00CE0164">
              <w:t xml:space="preserve"> responses received</w:t>
            </w:r>
            <w:r w:rsidR="003072A8">
              <w:t xml:space="preserve"> according to the approved evaluation plan</w:t>
            </w:r>
            <w:r w:rsidR="00CE0164">
              <w:t xml:space="preserve"> and recommend</w:t>
            </w:r>
            <w:r>
              <w:t>s</w:t>
            </w:r>
            <w:r w:rsidR="00CE0164">
              <w:t xml:space="preserve"> a preferred supplier for contract award. </w:t>
            </w:r>
            <w:r>
              <w:t xml:space="preserve">He </w:t>
            </w:r>
            <w:r w:rsidR="00CE0164">
              <w:t>form</w:t>
            </w:r>
            <w:r>
              <w:t>s</w:t>
            </w:r>
            <w:r w:rsidR="00CE0164">
              <w:t xml:space="preserve"> a contract with the preferred supplier based on the </w:t>
            </w:r>
            <w:r w:rsidR="0021770A">
              <w:t xml:space="preserve">Building Construction and Maintenance </w:t>
            </w:r>
            <w:r w:rsidR="00C61577">
              <w:t xml:space="preserve">(BCM) </w:t>
            </w:r>
            <w:r w:rsidR="0021770A">
              <w:t>category</w:t>
            </w:r>
            <w:r w:rsidR="00775B2D">
              <w:t xml:space="preserve"> </w:t>
            </w:r>
            <w:r w:rsidR="00CE0164">
              <w:t>standard terms and conditions, ensuring supplier commitments made against the evaluation criteria are built into the contract.</w:t>
            </w:r>
          </w:p>
          <w:p w14:paraId="6AB03E18" w14:textId="77777777" w:rsidR="00B93F21" w:rsidRDefault="00B93F21" w:rsidP="00C10998"/>
        </w:tc>
      </w:tr>
    </w:tbl>
    <w:p w14:paraId="06FD22CE" w14:textId="77777777" w:rsidR="00C10998" w:rsidRDefault="00C10998" w:rsidP="00633E4A"/>
    <w:p w14:paraId="382CE08C" w14:textId="77777777" w:rsidR="005A59EA" w:rsidRDefault="00C8461D" w:rsidP="00ED2A9E">
      <w:pPr>
        <w:pStyle w:val="Heading3"/>
      </w:pPr>
      <w:bookmarkStart w:id="36" w:name="_Toc170815713"/>
      <w:bookmarkStart w:id="37" w:name="_Toc178034585"/>
      <w:bookmarkStart w:id="38" w:name="_Toc178676513"/>
      <w:r>
        <w:t>Significant procurement</w:t>
      </w:r>
      <w:bookmarkEnd w:id="36"/>
      <w:bookmarkEnd w:id="37"/>
      <w:bookmarkEnd w:id="38"/>
    </w:p>
    <w:tbl>
      <w:tblPr>
        <w:tblStyle w:val="TableGrid"/>
        <w:tblW w:w="0" w:type="auto"/>
        <w:shd w:val="clear" w:color="auto" w:fill="C6ECE7"/>
        <w:tblLook w:val="04A0" w:firstRow="1" w:lastRow="0" w:firstColumn="1" w:lastColumn="0" w:noHBand="0" w:noVBand="1"/>
      </w:tblPr>
      <w:tblGrid>
        <w:gridCol w:w="9016"/>
      </w:tblGrid>
      <w:tr w:rsidR="00B416D3" w14:paraId="375F8539" w14:textId="77777777" w:rsidTr="00EF1F54">
        <w:tc>
          <w:tcPr>
            <w:tcW w:w="9016" w:type="dxa"/>
            <w:shd w:val="clear" w:color="auto" w:fill="C6ECE7"/>
          </w:tcPr>
          <w:p w14:paraId="2CAF3F0A" w14:textId="77777777" w:rsidR="003072A8" w:rsidRDefault="00C8461D" w:rsidP="00EF1F54">
            <w:pPr>
              <w:rPr>
                <w:b/>
                <w:bCs/>
              </w:rPr>
            </w:pPr>
            <w:r w:rsidRPr="003B2725">
              <w:rPr>
                <w:b/>
                <w:bCs/>
              </w:rPr>
              <w:t xml:space="preserve">Example </w:t>
            </w:r>
            <w:r>
              <w:rPr>
                <w:b/>
                <w:bCs/>
              </w:rPr>
              <w:t>4</w:t>
            </w:r>
            <w:r w:rsidR="003B26FD">
              <w:rPr>
                <w:b/>
                <w:bCs/>
              </w:rPr>
              <w:t>:</w:t>
            </w:r>
            <w:r w:rsidRPr="003B2725">
              <w:rPr>
                <w:b/>
                <w:bCs/>
              </w:rPr>
              <w:t xml:space="preserve"> </w:t>
            </w:r>
            <w:r w:rsidR="00452DC5">
              <w:rPr>
                <w:b/>
                <w:bCs/>
              </w:rPr>
              <w:t>E</w:t>
            </w:r>
            <w:r>
              <w:rPr>
                <w:b/>
                <w:bCs/>
              </w:rPr>
              <w:t xml:space="preserve">stablishing a </w:t>
            </w:r>
            <w:r w:rsidR="00407693">
              <w:rPr>
                <w:b/>
                <w:bCs/>
              </w:rPr>
              <w:t>CUSA</w:t>
            </w:r>
          </w:p>
          <w:p w14:paraId="5A1236DA" w14:textId="77777777" w:rsidR="002B345E" w:rsidRDefault="002B345E" w:rsidP="00EF1F54">
            <w:pPr>
              <w:rPr>
                <w:b/>
                <w:bCs/>
              </w:rPr>
            </w:pPr>
          </w:p>
          <w:p w14:paraId="07CF2955" w14:textId="77777777" w:rsidR="002B345E" w:rsidRDefault="00C8461D" w:rsidP="00EF1F54">
            <w:r>
              <w:t>Evelyn’s</w:t>
            </w:r>
            <w:r w:rsidR="003072A8">
              <w:t xml:space="preserve"> agency </w:t>
            </w:r>
            <w:r>
              <w:t>regularly procures</w:t>
            </w:r>
            <w:r w:rsidR="003072A8">
              <w:t xml:space="preserve"> the services of supplier</w:t>
            </w:r>
            <w:r>
              <w:t>s</w:t>
            </w:r>
            <w:r w:rsidR="003072A8">
              <w:t xml:space="preserve"> to provide specialist </w:t>
            </w:r>
            <w:r>
              <w:t>technical services</w:t>
            </w:r>
            <w:r w:rsidR="003072A8">
              <w:t>.</w:t>
            </w:r>
            <w:r>
              <w:t xml:space="preserve"> As a category manager, Evelyn identifies that these services are also in demand by other agencies, and demand is projected to increase. She confirms that there are no existing </w:t>
            </w:r>
            <w:r w:rsidR="008F6EA2">
              <w:t>CUSAs</w:t>
            </w:r>
            <w:r>
              <w:t xml:space="preserve"> that facilitate provision of these services.</w:t>
            </w:r>
          </w:p>
          <w:p w14:paraId="31715714" w14:textId="77777777" w:rsidR="002B345E" w:rsidRDefault="002B345E" w:rsidP="00EF1F54"/>
          <w:p w14:paraId="642672C1" w14:textId="77777777" w:rsidR="006062B5" w:rsidRDefault="00C8461D" w:rsidP="002B345E">
            <w:r>
              <w:t>Evelyn</w:t>
            </w:r>
            <w:r w:rsidR="002B345E">
              <w:t xml:space="preserve"> identif</w:t>
            </w:r>
            <w:r>
              <w:t>ies</w:t>
            </w:r>
            <w:r w:rsidR="002B345E">
              <w:t xml:space="preserve"> an opportunity to drive more value for money</w:t>
            </w:r>
            <w:r w:rsidR="00E66C93">
              <w:t xml:space="preserve"> for </w:t>
            </w:r>
            <w:r>
              <w:t>her</w:t>
            </w:r>
            <w:r w:rsidR="00E66C93">
              <w:t xml:space="preserve"> agency and across Queensland Government</w:t>
            </w:r>
            <w:r w:rsidR="002B345E">
              <w:t xml:space="preserve"> in the provision of these services by establishing a </w:t>
            </w:r>
            <w:r>
              <w:t>CUSA</w:t>
            </w:r>
            <w:r w:rsidR="002B345E">
              <w:t xml:space="preserve">. </w:t>
            </w:r>
            <w:r w:rsidR="00E66C93">
              <w:t xml:space="preserve">As part of planning, </w:t>
            </w:r>
            <w:r>
              <w:t>she</w:t>
            </w:r>
            <w:r w:rsidR="007801DB">
              <w:t xml:space="preserve"> </w:t>
            </w:r>
            <w:r w:rsidR="00FB5506">
              <w:t>refer</w:t>
            </w:r>
            <w:r>
              <w:t>s</w:t>
            </w:r>
            <w:r w:rsidR="00FB5506">
              <w:t xml:space="preserve"> to the </w:t>
            </w:r>
            <w:hyperlink r:id="rId76" w:history="1">
              <w:r w:rsidR="0021770A" w:rsidRPr="0021770A">
                <w:rPr>
                  <w:rStyle w:val="Hyperlink"/>
                </w:rPr>
                <w:t xml:space="preserve">principles for establishing </w:t>
              </w:r>
              <w:r>
                <w:rPr>
                  <w:rStyle w:val="Hyperlink"/>
                </w:rPr>
                <w:t>CUSAs</w:t>
              </w:r>
            </w:hyperlink>
            <w:r>
              <w:t xml:space="preserve"> to increase value, avoid duplicating effort and cut red-tape for suppliers.</w:t>
            </w:r>
            <w:r w:rsidR="00FB5506">
              <w:t xml:space="preserve"> </w:t>
            </w:r>
          </w:p>
          <w:p w14:paraId="320D43CF" w14:textId="77777777" w:rsidR="006062B5" w:rsidRDefault="006062B5" w:rsidP="002B345E"/>
          <w:p w14:paraId="41EF330B" w14:textId="77777777" w:rsidR="00E66C93" w:rsidRDefault="00C8461D" w:rsidP="002B345E">
            <w:r>
              <w:t>Evelyn</w:t>
            </w:r>
            <w:r w:rsidR="006062B5">
              <w:t xml:space="preserve"> </w:t>
            </w:r>
            <w:r>
              <w:t xml:space="preserve">conducts a detailed supply market and demand analysis, and notes: </w:t>
            </w:r>
          </w:p>
          <w:p w14:paraId="1085F47B" w14:textId="77777777" w:rsidR="00E66C93" w:rsidRDefault="00C8461D" w:rsidP="00516493">
            <w:pPr>
              <w:pStyle w:val="ListParagraph"/>
              <w:numPr>
                <w:ilvl w:val="0"/>
                <w:numId w:val="14"/>
              </w:numPr>
              <w:spacing w:after="0"/>
            </w:pPr>
            <w:r w:rsidRPr="00E66C93">
              <w:t xml:space="preserve">the existence of a competitive market with diverse suppliers (e.g. </w:t>
            </w:r>
            <w:r w:rsidR="00EF29EB">
              <w:t xml:space="preserve">local, </w:t>
            </w:r>
            <w:r w:rsidRPr="00E66C93">
              <w:t>regional and remote suppliers, Queensland small and medium enterprises, Aboriginal and/or Torres Strait Islander businesses, social enterprises, women-owned and/or women-led businesses, businesses owned or operated by people with disability, culturally and linguistically diverse suppliers</w:t>
            </w:r>
            <w:r w:rsidR="00EF29EB">
              <w:t>, international suppliers</w:t>
            </w:r>
            <w:r w:rsidRPr="00E66C93">
              <w:t>)</w:t>
            </w:r>
          </w:p>
          <w:p w14:paraId="7E00D118" w14:textId="77777777" w:rsidR="00E66C93" w:rsidRPr="00E66C93" w:rsidRDefault="00C8461D" w:rsidP="00516493">
            <w:pPr>
              <w:pStyle w:val="ListParagraph"/>
              <w:numPr>
                <w:ilvl w:val="0"/>
                <w:numId w:val="14"/>
              </w:numPr>
              <w:spacing w:after="0"/>
            </w:pPr>
            <w:r>
              <w:t xml:space="preserve">an </w:t>
            </w:r>
            <w:r w:rsidRPr="00E66C93">
              <w:t xml:space="preserve">opportunity to support local jobs and </w:t>
            </w:r>
            <w:proofErr w:type="gramStart"/>
            <w:r w:rsidRPr="00E66C93">
              <w:t>businesses, and</w:t>
            </w:r>
            <w:proofErr w:type="gramEnd"/>
            <w:r w:rsidRPr="00E66C93">
              <w:t xml:space="preserve"> deliver improved social outcomes.</w:t>
            </w:r>
          </w:p>
          <w:p w14:paraId="006291B0" w14:textId="77777777" w:rsidR="00E66C93" w:rsidRDefault="00E66C93" w:rsidP="002B345E"/>
          <w:p w14:paraId="607BCC1A" w14:textId="77777777" w:rsidR="002B345E" w:rsidRDefault="00C8461D" w:rsidP="002B345E">
            <w:proofErr w:type="gramStart"/>
            <w:r>
              <w:lastRenderedPageBreak/>
              <w:t>The nature,</w:t>
            </w:r>
            <w:proofErr w:type="gramEnd"/>
            <w:r>
              <w:t xml:space="preserve"> estimated value and projected risk of the services sought fall within </w:t>
            </w:r>
            <w:r w:rsidR="004477D2">
              <w:t xml:space="preserve">her </w:t>
            </w:r>
            <w:r>
              <w:t xml:space="preserve">agency’s </w:t>
            </w:r>
            <w:r w:rsidR="00E66C93">
              <w:t>significant</w:t>
            </w:r>
            <w:r>
              <w:t xml:space="preserve"> procurement threshold.</w:t>
            </w:r>
          </w:p>
          <w:p w14:paraId="0851E003" w14:textId="77777777" w:rsidR="002B345E" w:rsidRDefault="002B345E" w:rsidP="00EF1F54"/>
          <w:p w14:paraId="480B776E" w14:textId="77777777" w:rsidR="00E66C93" w:rsidRDefault="00C8461D" w:rsidP="00E66C93">
            <w:r>
              <w:t xml:space="preserve">Evelyn seeks written approval from </w:t>
            </w:r>
            <w:r w:rsidR="00DA7306">
              <w:t xml:space="preserve">her </w:t>
            </w:r>
            <w:r>
              <w:t xml:space="preserve">agency delegate to commence the procurement. </w:t>
            </w:r>
          </w:p>
          <w:p w14:paraId="7AF19478" w14:textId="77777777" w:rsidR="002B345E" w:rsidRDefault="002B345E" w:rsidP="00EF1F54"/>
          <w:p w14:paraId="20D9B3CF" w14:textId="77777777" w:rsidR="00E66C93" w:rsidRDefault="00C8461D" w:rsidP="00EF1F54">
            <w:r>
              <w:t>Evelyn demonstrates a responsible public procurement approach by seeking offers from the supply market</w:t>
            </w:r>
            <w:r w:rsidR="00EF29EB">
              <w:t xml:space="preserve"> as identified above</w:t>
            </w:r>
            <w:r>
              <w:t>,</w:t>
            </w:r>
            <w:r w:rsidR="00034396">
              <w:t xml:space="preserve"> ensuring</w:t>
            </w:r>
            <w:r>
              <w:t xml:space="preserve"> the</w:t>
            </w:r>
            <w:r w:rsidR="00034396">
              <w:t xml:space="preserve"> specifications are compliant with accessibility requirements, and</w:t>
            </w:r>
            <w:r>
              <w:t xml:space="preserve"> building in evaluation criteria which assesses suppliers against</w:t>
            </w:r>
            <w:r w:rsidR="00EF29EB">
              <w:t xml:space="preserve"> the following</w:t>
            </w:r>
            <w:r>
              <w:t>:</w:t>
            </w:r>
          </w:p>
          <w:p w14:paraId="5AD3DB8C" w14:textId="77777777" w:rsidR="00D04F57" w:rsidRDefault="00C8461D" w:rsidP="00D04F57">
            <w:pPr>
              <w:pStyle w:val="ListParagraph"/>
              <w:numPr>
                <w:ilvl w:val="0"/>
                <w:numId w:val="14"/>
              </w:numPr>
              <w:spacing w:after="0"/>
            </w:pPr>
            <w:r>
              <w:t xml:space="preserve">EST and </w:t>
            </w:r>
            <w:proofErr w:type="spellStart"/>
            <w:r>
              <w:t>QGSCoC</w:t>
            </w:r>
            <w:proofErr w:type="spellEnd"/>
            <w:r>
              <w:t xml:space="preserve"> (mandatory requirement)</w:t>
            </w:r>
            <w:r w:rsidR="003B0BFF">
              <w:t>.</w:t>
            </w:r>
          </w:p>
          <w:p w14:paraId="0C9A716A" w14:textId="77777777" w:rsidR="00E66C93" w:rsidRDefault="00C8461D" w:rsidP="00516493">
            <w:pPr>
              <w:pStyle w:val="ListParagraph"/>
              <w:numPr>
                <w:ilvl w:val="0"/>
                <w:numId w:val="14"/>
              </w:numPr>
              <w:spacing w:after="0"/>
            </w:pPr>
            <w:r>
              <w:t>Local Benefits Test.</w:t>
            </w:r>
          </w:p>
          <w:p w14:paraId="1BFDA409" w14:textId="77777777" w:rsidR="00D04F57" w:rsidRDefault="00C8461D" w:rsidP="00D04F57">
            <w:pPr>
              <w:pStyle w:val="ListParagraph"/>
              <w:numPr>
                <w:ilvl w:val="0"/>
                <w:numId w:val="14"/>
              </w:numPr>
              <w:spacing w:after="0"/>
            </w:pPr>
            <w:r>
              <w:t>Ethical requirements (including seeking responses from the supplier regarding e</w:t>
            </w:r>
            <w:r w:rsidR="00EF29EB">
              <w:t>limination or mitigation of modern slavery risks in the supply chain</w:t>
            </w:r>
            <w:r>
              <w:t xml:space="preserve"> and </w:t>
            </w:r>
            <w:r w:rsidR="00482221">
              <w:t>their organisation’s approach to p</w:t>
            </w:r>
            <w:r>
              <w:t>reventing and ending domestic and family violence</w:t>
            </w:r>
            <w:r w:rsidR="00482221">
              <w:t>).</w:t>
            </w:r>
          </w:p>
          <w:p w14:paraId="6C8AAD68" w14:textId="77777777" w:rsidR="00EF29EB" w:rsidRDefault="00C8461D" w:rsidP="00516493">
            <w:pPr>
              <w:pStyle w:val="ListParagraph"/>
              <w:numPr>
                <w:ilvl w:val="0"/>
                <w:numId w:val="14"/>
              </w:numPr>
              <w:spacing w:after="0"/>
            </w:pPr>
            <w:r>
              <w:t>Capability, experience, ability to meet timeframes and methodology.</w:t>
            </w:r>
          </w:p>
          <w:p w14:paraId="1F2B5B34" w14:textId="77777777" w:rsidR="00EF29EB" w:rsidRPr="00EF29EB" w:rsidRDefault="00C8461D" w:rsidP="00516493">
            <w:pPr>
              <w:pStyle w:val="ListParagraph"/>
              <w:numPr>
                <w:ilvl w:val="0"/>
                <w:numId w:val="14"/>
              </w:numPr>
              <w:spacing w:after="0"/>
            </w:pPr>
            <w:r>
              <w:t xml:space="preserve">Proposed costs. </w:t>
            </w:r>
            <w:r w:rsidRPr="00546CB6">
              <w:t xml:space="preserve">    </w:t>
            </w:r>
          </w:p>
          <w:p w14:paraId="5D56AD6F" w14:textId="77777777" w:rsidR="00EF29EB" w:rsidRDefault="00EF29EB" w:rsidP="00EF1F54"/>
          <w:p w14:paraId="61486978" w14:textId="77777777" w:rsidR="003072A8" w:rsidRDefault="00C8461D" w:rsidP="00EF1F54">
            <w:r>
              <w:t xml:space="preserve">Evelyn evaluates </w:t>
            </w:r>
            <w:r w:rsidR="00EF29EB">
              <w:t>offers</w:t>
            </w:r>
            <w:r>
              <w:t xml:space="preserve"> received according to the approved evaluation plan and recommended </w:t>
            </w:r>
            <w:r w:rsidR="00EF29EB">
              <w:t xml:space="preserve">preferred suppliers to be listed on the </w:t>
            </w:r>
            <w:r w:rsidR="00407693">
              <w:t>CUSA</w:t>
            </w:r>
            <w:r>
              <w:t xml:space="preserve">. Evelyn’s agency </w:t>
            </w:r>
            <w:r w:rsidR="0021770A">
              <w:t>enter</w:t>
            </w:r>
            <w:r>
              <w:t>s</w:t>
            </w:r>
            <w:r w:rsidR="0021770A">
              <w:t xml:space="preserve"> into an agreement</w:t>
            </w:r>
            <w:r>
              <w:t xml:space="preserve"> with the preferred supplier</w:t>
            </w:r>
            <w:r w:rsidR="009757AD">
              <w:t>s</w:t>
            </w:r>
            <w:r>
              <w:t xml:space="preserve"> based on the </w:t>
            </w:r>
            <w:r w:rsidR="00C61577">
              <w:t>GGS</w:t>
            </w:r>
            <w:r w:rsidR="0021770A">
              <w:t xml:space="preserve"> category</w:t>
            </w:r>
            <w:r>
              <w:t xml:space="preserve"> standard terms and conditions, ensuring supplier commitments made against the evaluation criteria are built into the </w:t>
            </w:r>
            <w:r w:rsidR="00482221">
              <w:t>agreements</w:t>
            </w:r>
            <w:r>
              <w:t>.</w:t>
            </w:r>
            <w:r w:rsidR="009757AD">
              <w:t xml:space="preserve"> </w:t>
            </w:r>
            <w:r>
              <w:t xml:space="preserve">She </w:t>
            </w:r>
            <w:r w:rsidR="009757AD">
              <w:t>enter</w:t>
            </w:r>
            <w:r>
              <w:t>s</w:t>
            </w:r>
            <w:r w:rsidR="009757AD">
              <w:t xml:space="preserve"> details of this new </w:t>
            </w:r>
            <w:r w:rsidR="00407693">
              <w:t>CUSA</w:t>
            </w:r>
            <w:r w:rsidR="009757AD">
              <w:t xml:space="preserve"> on the </w:t>
            </w:r>
            <w:hyperlink r:id="rId77" w:history="1">
              <w:r w:rsidR="00C61577" w:rsidRPr="00B41769">
                <w:rPr>
                  <w:rStyle w:val="Hyperlink"/>
                </w:rPr>
                <w:t>QGAD</w:t>
              </w:r>
            </w:hyperlink>
            <w:r>
              <w:t>, making sure to</w:t>
            </w:r>
            <w:r w:rsidR="0021770A">
              <w:t xml:space="preserve"> </w:t>
            </w:r>
            <w:r w:rsidR="00482221">
              <w:t xml:space="preserve">identify suppliers with local workforces by regions </w:t>
            </w:r>
            <w:r w:rsidR="007871F9">
              <w:t>and</w:t>
            </w:r>
            <w:r w:rsidR="00482221">
              <w:t xml:space="preserve"> those suppliers who are diverse suppliers to assist buyers in selecting suppliers.</w:t>
            </w:r>
          </w:p>
          <w:p w14:paraId="3202FAE2" w14:textId="77777777" w:rsidR="00175F40" w:rsidRDefault="00175F40" w:rsidP="00EF1F54"/>
        </w:tc>
      </w:tr>
    </w:tbl>
    <w:p w14:paraId="66869C5E" w14:textId="77777777" w:rsidR="003A2BDE" w:rsidRDefault="003A2BDE" w:rsidP="0049749B"/>
    <w:tbl>
      <w:tblPr>
        <w:tblStyle w:val="TableGrid"/>
        <w:tblW w:w="0" w:type="auto"/>
        <w:shd w:val="clear" w:color="auto" w:fill="C6ECE7"/>
        <w:tblLook w:val="04A0" w:firstRow="1" w:lastRow="0" w:firstColumn="1" w:lastColumn="0" w:noHBand="0" w:noVBand="1"/>
      </w:tblPr>
      <w:tblGrid>
        <w:gridCol w:w="9016"/>
      </w:tblGrid>
      <w:tr w:rsidR="00B416D3" w14:paraId="00B6CDF1" w14:textId="77777777" w:rsidTr="00EF1F54">
        <w:tc>
          <w:tcPr>
            <w:tcW w:w="9016" w:type="dxa"/>
            <w:shd w:val="clear" w:color="auto" w:fill="C6ECE7"/>
          </w:tcPr>
          <w:p w14:paraId="5529B8FC" w14:textId="77777777" w:rsidR="003B26FD" w:rsidRDefault="00C8461D" w:rsidP="003B26FD">
            <w:pPr>
              <w:rPr>
                <w:b/>
                <w:bCs/>
              </w:rPr>
            </w:pPr>
            <w:r w:rsidRPr="003B2725">
              <w:rPr>
                <w:b/>
                <w:bCs/>
              </w:rPr>
              <w:t xml:space="preserve">Example </w:t>
            </w:r>
            <w:r w:rsidR="00D811D6">
              <w:rPr>
                <w:b/>
                <w:bCs/>
              </w:rPr>
              <w:t>5</w:t>
            </w:r>
            <w:r>
              <w:rPr>
                <w:b/>
                <w:bCs/>
              </w:rPr>
              <w:t>:</w:t>
            </w:r>
            <w:r w:rsidRPr="003B2725">
              <w:rPr>
                <w:b/>
                <w:bCs/>
              </w:rPr>
              <w:t xml:space="preserve"> </w:t>
            </w:r>
            <w:r w:rsidR="00482221">
              <w:rPr>
                <w:b/>
                <w:bCs/>
              </w:rPr>
              <w:t>M</w:t>
            </w:r>
            <w:r>
              <w:rPr>
                <w:b/>
                <w:bCs/>
              </w:rPr>
              <w:t xml:space="preserve">ajor </w:t>
            </w:r>
            <w:r w:rsidR="00D811D6">
              <w:rPr>
                <w:b/>
                <w:bCs/>
              </w:rPr>
              <w:t>building construction</w:t>
            </w:r>
            <w:r>
              <w:rPr>
                <w:b/>
                <w:bCs/>
              </w:rPr>
              <w:t xml:space="preserve"> project</w:t>
            </w:r>
            <w:r w:rsidR="00976443">
              <w:rPr>
                <w:b/>
                <w:bCs/>
              </w:rPr>
              <w:t xml:space="preserve"> planning</w:t>
            </w:r>
          </w:p>
          <w:p w14:paraId="3CAA7889" w14:textId="77777777" w:rsidR="003B26FD" w:rsidRDefault="003B26FD" w:rsidP="00EF1F54">
            <w:pPr>
              <w:rPr>
                <w:b/>
                <w:bCs/>
              </w:rPr>
            </w:pPr>
          </w:p>
          <w:p w14:paraId="72DEE334" w14:textId="77777777" w:rsidR="007801DB" w:rsidRDefault="00C8461D" w:rsidP="007801DB">
            <w:r>
              <w:t xml:space="preserve">Noah’s agency is to deliver a suite of new buildings as part of meeting a government strategy to revitalise a regional precinct. </w:t>
            </w:r>
            <w:r w:rsidR="00CA1667">
              <w:t>This is classified as a major project</w:t>
            </w:r>
            <w:r w:rsidR="005E6416">
              <w:t xml:space="preserve"> and clause </w:t>
            </w:r>
            <w:r w:rsidR="007A71B8">
              <w:t xml:space="preserve">26 of the QPP applies. </w:t>
            </w:r>
          </w:p>
          <w:p w14:paraId="6BBF2E03" w14:textId="77777777" w:rsidR="007801DB" w:rsidRDefault="007801DB" w:rsidP="007801DB"/>
          <w:p w14:paraId="20550721" w14:textId="77777777" w:rsidR="007801DB" w:rsidRDefault="00C8461D" w:rsidP="007801DB">
            <w:r>
              <w:t xml:space="preserve">As the procurement manager assigned to this project, </w:t>
            </w:r>
            <w:r w:rsidR="004477D2">
              <w:t xml:space="preserve">Noah </w:t>
            </w:r>
            <w:r>
              <w:t>recognise</w:t>
            </w:r>
            <w:r w:rsidR="004477D2">
              <w:t>s</w:t>
            </w:r>
            <w:r>
              <w:t xml:space="preserve"> the importance of identifying opportunities to drive value for money as part of early project </w:t>
            </w:r>
            <w:proofErr w:type="gramStart"/>
            <w:r>
              <w:t>planning, and</w:t>
            </w:r>
            <w:proofErr w:type="gramEnd"/>
            <w:r>
              <w:t xml:space="preserve"> applying a responsible public procurement approach. </w:t>
            </w:r>
            <w:r w:rsidR="004477D2">
              <w:t xml:space="preserve">Noah </w:t>
            </w:r>
            <w:r>
              <w:t>gather</w:t>
            </w:r>
            <w:r w:rsidR="004477D2">
              <w:t>s</w:t>
            </w:r>
            <w:r>
              <w:t xml:space="preserve"> </w:t>
            </w:r>
            <w:proofErr w:type="gramStart"/>
            <w:r>
              <w:t>an evidence</w:t>
            </w:r>
            <w:proofErr w:type="gramEnd"/>
            <w:r>
              <w:t xml:space="preserve"> base informed by:</w:t>
            </w:r>
          </w:p>
          <w:p w14:paraId="78FF2EF6" w14:textId="77777777" w:rsidR="007801DB" w:rsidRPr="00A83829" w:rsidRDefault="00C8461D" w:rsidP="00516493">
            <w:pPr>
              <w:pStyle w:val="ListParagraph"/>
              <w:numPr>
                <w:ilvl w:val="0"/>
                <w:numId w:val="16"/>
              </w:numPr>
              <w:spacing w:after="0"/>
            </w:pPr>
            <w:r>
              <w:t xml:space="preserve">consultation with the project team to understand the project brief, noting timeframes, risks, opportunities and outcomes </w:t>
            </w:r>
            <w:proofErr w:type="gramStart"/>
            <w:r>
              <w:t>sought</w:t>
            </w:r>
            <w:proofErr w:type="gramEnd"/>
          </w:p>
          <w:p w14:paraId="70B9997C" w14:textId="77777777" w:rsidR="007801DB" w:rsidRDefault="00C8461D" w:rsidP="00516493">
            <w:pPr>
              <w:pStyle w:val="ListParagraph"/>
              <w:numPr>
                <w:ilvl w:val="0"/>
                <w:numId w:val="16"/>
              </w:numPr>
              <w:spacing w:after="0"/>
            </w:pPr>
            <w:r>
              <w:t xml:space="preserve">review of </w:t>
            </w:r>
            <w:r w:rsidR="00A530AB">
              <w:t>the BCM category strategy, supplemented with</w:t>
            </w:r>
            <w:r>
              <w:t xml:space="preserve"> consultation with </w:t>
            </w:r>
            <w:r w:rsidR="00A530AB">
              <w:t>the BCM category lead agency</w:t>
            </w:r>
            <w:r>
              <w:t xml:space="preserve"> and Industry Reference Groups to understand category-specific opportunities that can be pursued, including disability compliance</w:t>
            </w:r>
            <w:r w:rsidR="00A530AB">
              <w:t xml:space="preserve">, and proposed tender criteria </w:t>
            </w:r>
            <w:proofErr w:type="gramStart"/>
            <w:r w:rsidR="00A530AB">
              <w:t>weightings</w:t>
            </w:r>
            <w:proofErr w:type="gramEnd"/>
          </w:p>
          <w:p w14:paraId="1B422FA6" w14:textId="77777777" w:rsidR="00A530AB" w:rsidRDefault="00C8461D" w:rsidP="00516493">
            <w:pPr>
              <w:pStyle w:val="ListParagraph"/>
              <w:numPr>
                <w:ilvl w:val="0"/>
                <w:numId w:val="16"/>
              </w:numPr>
              <w:spacing w:after="0"/>
            </w:pPr>
            <w:r>
              <w:t>review of the Building Policy Framework, to understand the broader policy environment and relevant procedures applicable to the procurement process (e.g. approval requirements)</w:t>
            </w:r>
          </w:p>
          <w:p w14:paraId="552AA1AF" w14:textId="77777777" w:rsidR="007801DB" w:rsidRPr="00976443" w:rsidRDefault="00C8461D" w:rsidP="00516493">
            <w:pPr>
              <w:pStyle w:val="ListParagraph"/>
              <w:numPr>
                <w:ilvl w:val="0"/>
                <w:numId w:val="16"/>
              </w:numPr>
              <w:spacing w:after="0"/>
            </w:pPr>
            <w:r>
              <w:t>a detailed demand and supply market analysis to ascertain the nature, capability and capacity of the supply market.</w:t>
            </w:r>
          </w:p>
          <w:p w14:paraId="5F89A11F" w14:textId="77777777" w:rsidR="007801DB" w:rsidRDefault="007801DB" w:rsidP="007801DB"/>
          <w:p w14:paraId="3DF70757" w14:textId="77777777" w:rsidR="007801DB" w:rsidRDefault="00C8461D" w:rsidP="007801DB">
            <w:r>
              <w:t>This evidence base underpins the identification of opportunities to progress the following government objectives and targets as part of applying a responsible public procurement approach within this major project:</w:t>
            </w:r>
          </w:p>
          <w:p w14:paraId="48E16FB8" w14:textId="77777777" w:rsidR="007801DB" w:rsidRDefault="00C8461D" w:rsidP="00516493">
            <w:pPr>
              <w:pStyle w:val="ListParagraph"/>
              <w:numPr>
                <w:ilvl w:val="0"/>
                <w:numId w:val="15"/>
              </w:numPr>
              <w:spacing w:after="0"/>
            </w:pPr>
            <w:r>
              <w:t>supporting local jobs and businesses, including Queensland small and medium enterprises</w:t>
            </w:r>
          </w:p>
          <w:p w14:paraId="0B87BAE4" w14:textId="77777777" w:rsidR="007801DB" w:rsidRDefault="00C8461D" w:rsidP="00516493">
            <w:pPr>
              <w:pStyle w:val="ListParagraph"/>
              <w:numPr>
                <w:ilvl w:val="0"/>
                <w:numId w:val="15"/>
              </w:numPr>
              <w:spacing w:after="0"/>
            </w:pPr>
            <w:r>
              <w:t>supporting Aboriginal and/or Torres Strait Islander businesses</w:t>
            </w:r>
          </w:p>
          <w:p w14:paraId="71197685" w14:textId="77777777" w:rsidR="007801DB" w:rsidRDefault="00C8461D" w:rsidP="00516493">
            <w:pPr>
              <w:pStyle w:val="ListParagraph"/>
              <w:numPr>
                <w:ilvl w:val="0"/>
                <w:numId w:val="15"/>
              </w:numPr>
              <w:spacing w:after="0"/>
            </w:pPr>
            <w:r>
              <w:t>delivering improved social outcomes</w:t>
            </w:r>
          </w:p>
          <w:p w14:paraId="78E4C745" w14:textId="77777777" w:rsidR="007801DB" w:rsidRDefault="00C8461D" w:rsidP="00516493">
            <w:pPr>
              <w:pStyle w:val="ListParagraph"/>
              <w:numPr>
                <w:ilvl w:val="0"/>
                <w:numId w:val="15"/>
              </w:numPr>
              <w:spacing w:after="0"/>
            </w:pPr>
            <w:r>
              <w:t>decarbonising the economy</w:t>
            </w:r>
          </w:p>
          <w:p w14:paraId="7BBDA51D" w14:textId="77777777" w:rsidR="007801DB" w:rsidRDefault="00C8461D" w:rsidP="00516493">
            <w:pPr>
              <w:pStyle w:val="ListParagraph"/>
              <w:numPr>
                <w:ilvl w:val="0"/>
                <w:numId w:val="15"/>
              </w:numPr>
              <w:spacing w:after="0"/>
            </w:pPr>
            <w:r>
              <w:t xml:space="preserve">opportunities to apply the Best Practice Principles to support quality, safe </w:t>
            </w:r>
            <w:proofErr w:type="gramStart"/>
            <w:r>
              <w:t>workplaces</w:t>
            </w:r>
            <w:proofErr w:type="gramEnd"/>
          </w:p>
          <w:p w14:paraId="35743DE6" w14:textId="77777777" w:rsidR="007801DB" w:rsidRDefault="00C8461D" w:rsidP="00516493">
            <w:pPr>
              <w:pStyle w:val="ListParagraph"/>
              <w:numPr>
                <w:ilvl w:val="0"/>
                <w:numId w:val="15"/>
              </w:numPr>
              <w:spacing w:after="0"/>
            </w:pPr>
            <w:r>
              <w:t xml:space="preserve">opportunities to create enduring community </w:t>
            </w:r>
            <w:proofErr w:type="gramStart"/>
            <w:r>
              <w:t>value</w:t>
            </w:r>
            <w:proofErr w:type="gramEnd"/>
          </w:p>
          <w:p w14:paraId="47777DD7" w14:textId="77777777" w:rsidR="00633EEC" w:rsidRDefault="00C8461D" w:rsidP="00516493">
            <w:pPr>
              <w:pStyle w:val="ListParagraph"/>
              <w:numPr>
                <w:ilvl w:val="0"/>
                <w:numId w:val="15"/>
              </w:numPr>
              <w:spacing w:after="0"/>
            </w:pPr>
            <w:r>
              <w:lastRenderedPageBreak/>
              <w:t>eliminating or mitigating modern slavery risks in supply chains</w:t>
            </w:r>
          </w:p>
          <w:p w14:paraId="4E23806A" w14:textId="77777777" w:rsidR="00633EEC" w:rsidRPr="004B3303" w:rsidRDefault="00C8461D" w:rsidP="00516493">
            <w:pPr>
              <w:pStyle w:val="ListParagraph"/>
              <w:numPr>
                <w:ilvl w:val="0"/>
                <w:numId w:val="15"/>
              </w:numPr>
              <w:spacing w:after="0"/>
            </w:pPr>
            <w:r>
              <w:t>preventing and ending domestic and family violence.</w:t>
            </w:r>
          </w:p>
          <w:p w14:paraId="43023E25" w14:textId="77777777" w:rsidR="007801DB" w:rsidRDefault="007801DB" w:rsidP="007801DB"/>
          <w:p w14:paraId="4816F0E6" w14:textId="77777777" w:rsidR="007801DB" w:rsidRDefault="00C8461D" w:rsidP="007801DB">
            <w:r>
              <w:t xml:space="preserve">As part of preparing the project procurement plan, </w:t>
            </w:r>
            <w:r w:rsidR="004477D2">
              <w:t xml:space="preserve">Noah </w:t>
            </w:r>
            <w:r>
              <w:t>detail</w:t>
            </w:r>
            <w:r w:rsidR="004477D2">
              <w:t>s</w:t>
            </w:r>
            <w:r>
              <w:t xml:space="preserve"> procurement strategies and methods to achieve a value for money outcome. This includes pursuing relevant opportunities as identified above for each procurement undertaken as part of the project (or supply chain or sub-contracting arrangement), depending on the nature of the goods and/or services, risk and value. </w:t>
            </w:r>
          </w:p>
          <w:p w14:paraId="33249121" w14:textId="77777777" w:rsidR="007801DB" w:rsidRDefault="007801DB" w:rsidP="007801DB"/>
          <w:p w14:paraId="1CE07635" w14:textId="77777777" w:rsidR="00A530AB" w:rsidRDefault="00C8461D" w:rsidP="007801DB">
            <w:r>
              <w:t>For example:</w:t>
            </w:r>
          </w:p>
          <w:p w14:paraId="6A239336" w14:textId="77777777" w:rsidR="00A530AB" w:rsidRDefault="00C8461D" w:rsidP="00A530AB">
            <w:pPr>
              <w:pStyle w:val="ListParagraph"/>
              <w:numPr>
                <w:ilvl w:val="0"/>
                <w:numId w:val="30"/>
              </w:numPr>
              <w:spacing w:after="0"/>
            </w:pPr>
            <w:r w:rsidRPr="00A530AB">
              <w:t>a work package for landscaping services will present opportunities to pursue improved social outcomes, decarbonise the economy and support local jobs and businesses</w:t>
            </w:r>
            <w:r>
              <w:t xml:space="preserve"> – </w:t>
            </w:r>
            <w:r w:rsidR="004477D2">
              <w:t>Noah</w:t>
            </w:r>
            <w:r>
              <w:t xml:space="preserve"> consider</w:t>
            </w:r>
            <w:r w:rsidR="004477D2">
              <w:t>s</w:t>
            </w:r>
            <w:r>
              <w:t xml:space="preserve"> setting aside this work package and using appropriate terms and conditions (e.g. social clauses) to pursue these outcomes.</w:t>
            </w:r>
          </w:p>
          <w:p w14:paraId="71D37527" w14:textId="77777777" w:rsidR="003B26FD" w:rsidRPr="00A530AB" w:rsidRDefault="00C8461D" w:rsidP="00E8358B">
            <w:pPr>
              <w:pStyle w:val="ListParagraph"/>
              <w:numPr>
                <w:ilvl w:val="0"/>
                <w:numId w:val="30"/>
              </w:numPr>
              <w:spacing w:after="0"/>
            </w:pPr>
            <w:r>
              <w:t xml:space="preserve">the </w:t>
            </w:r>
            <w:r w:rsidR="007801DB" w:rsidRPr="00A530AB">
              <w:t>tender for the managing contractor may involve a more detailed application of QPP policy requirements, including applying the Best Practice Principles, and creating enduring community value.</w:t>
            </w:r>
          </w:p>
          <w:p w14:paraId="584240A5" w14:textId="77777777" w:rsidR="00175F40" w:rsidRDefault="00175F40" w:rsidP="007801DB"/>
        </w:tc>
      </w:tr>
    </w:tbl>
    <w:p w14:paraId="00073B6B" w14:textId="77777777" w:rsidR="00923365" w:rsidRDefault="00923365" w:rsidP="00923365"/>
    <w:tbl>
      <w:tblPr>
        <w:tblStyle w:val="TableGrid"/>
        <w:tblW w:w="0" w:type="auto"/>
        <w:shd w:val="clear" w:color="auto" w:fill="C6ECE7"/>
        <w:tblLook w:val="04A0" w:firstRow="1" w:lastRow="0" w:firstColumn="1" w:lastColumn="0" w:noHBand="0" w:noVBand="1"/>
      </w:tblPr>
      <w:tblGrid>
        <w:gridCol w:w="9016"/>
      </w:tblGrid>
      <w:tr w:rsidR="00B416D3" w14:paraId="6E33FFA8" w14:textId="77777777" w:rsidTr="00C54BBD">
        <w:tc>
          <w:tcPr>
            <w:tcW w:w="9016" w:type="dxa"/>
            <w:shd w:val="clear" w:color="auto" w:fill="C6ECE7"/>
          </w:tcPr>
          <w:p w14:paraId="307F3970" w14:textId="77777777" w:rsidR="00923365" w:rsidRDefault="00C8461D" w:rsidP="00C54BBD">
            <w:pPr>
              <w:rPr>
                <w:b/>
                <w:bCs/>
              </w:rPr>
            </w:pPr>
            <w:r w:rsidRPr="003B2725">
              <w:rPr>
                <w:b/>
                <w:bCs/>
              </w:rPr>
              <w:t xml:space="preserve">Example </w:t>
            </w:r>
            <w:r>
              <w:rPr>
                <w:b/>
                <w:bCs/>
              </w:rPr>
              <w:t xml:space="preserve">6: Evaluation scoring for ESG criteria </w:t>
            </w:r>
          </w:p>
          <w:p w14:paraId="1BCB3A31" w14:textId="77777777" w:rsidR="00923365" w:rsidRDefault="00923365" w:rsidP="00C54BBD">
            <w:pPr>
              <w:rPr>
                <w:b/>
                <w:bCs/>
              </w:rPr>
            </w:pPr>
          </w:p>
          <w:p w14:paraId="5E843584" w14:textId="77777777" w:rsidR="00923365" w:rsidRDefault="00C8461D" w:rsidP="00C54BBD">
            <w:pPr>
              <w:rPr>
                <w:rFonts w:cs="Arial"/>
                <w:szCs w:val="20"/>
              </w:rPr>
            </w:pPr>
            <w:r>
              <w:t xml:space="preserve">Sarah is developing an evaluation plan for a procurement activity. As part of a responsible public procurement approach, one of the evaluation criteria is the supplier’s environmental, social and governance aspects of their business. To assist in scoring this evaluation criterion, </w:t>
            </w:r>
            <w:r>
              <w:rPr>
                <w:rFonts w:cs="Arial"/>
                <w:szCs w:val="20"/>
              </w:rPr>
              <w:t>Sarah</w:t>
            </w:r>
            <w:r w:rsidRPr="001D201C">
              <w:rPr>
                <w:rFonts w:cs="Arial"/>
                <w:szCs w:val="20"/>
              </w:rPr>
              <w:t xml:space="preserve"> has </w:t>
            </w:r>
            <w:r>
              <w:rPr>
                <w:rFonts w:cs="Arial"/>
                <w:szCs w:val="20"/>
              </w:rPr>
              <w:t>drawn on information in</w:t>
            </w:r>
            <w:r w:rsidRPr="001D201C">
              <w:rPr>
                <w:rFonts w:cs="Arial"/>
                <w:szCs w:val="20"/>
              </w:rPr>
              <w:t xml:space="preserve"> the </w:t>
            </w:r>
            <w:r>
              <w:rPr>
                <w:rFonts w:cs="Arial"/>
                <w:szCs w:val="20"/>
              </w:rPr>
              <w:t xml:space="preserve">DSDI </w:t>
            </w:r>
            <w:r w:rsidRPr="001D201C">
              <w:rPr>
                <w:rFonts w:cs="Arial"/>
                <w:szCs w:val="20"/>
              </w:rPr>
              <w:t xml:space="preserve">ESG Toolkit for suppliers </w:t>
            </w:r>
            <w:r>
              <w:rPr>
                <w:rFonts w:cs="Arial"/>
                <w:szCs w:val="20"/>
              </w:rPr>
              <w:t xml:space="preserve">to </w:t>
            </w:r>
            <w:r w:rsidRPr="001D201C">
              <w:rPr>
                <w:rFonts w:cs="Arial"/>
                <w:szCs w:val="20"/>
              </w:rPr>
              <w:t xml:space="preserve">develop a matrix </w:t>
            </w:r>
            <w:r>
              <w:rPr>
                <w:rFonts w:cs="Arial"/>
                <w:szCs w:val="20"/>
              </w:rPr>
              <w:t>to help the</w:t>
            </w:r>
            <w:r w:rsidRPr="001D201C">
              <w:rPr>
                <w:rFonts w:cs="Arial"/>
                <w:szCs w:val="20"/>
              </w:rPr>
              <w:t xml:space="preserve"> evaluation panel assess supplier’s responses across key areas relevant to the services</w:t>
            </w:r>
            <w:r>
              <w:rPr>
                <w:rFonts w:cs="Arial"/>
                <w:szCs w:val="20"/>
              </w:rPr>
              <w:t xml:space="preserve"> e.g. Environment (waste management, energy efficiency, carbon footprint) and Social (employee well-being, diversity and inclusion). </w:t>
            </w:r>
          </w:p>
          <w:p w14:paraId="1105E4A2" w14:textId="77777777" w:rsidR="00923365" w:rsidRDefault="00923365" w:rsidP="00C54BBD">
            <w:pPr>
              <w:rPr>
                <w:rFonts w:cs="Arial"/>
                <w:szCs w:val="20"/>
              </w:rPr>
            </w:pPr>
          </w:p>
          <w:p w14:paraId="2A20C437" w14:textId="77777777" w:rsidR="00923365" w:rsidRDefault="00C8461D" w:rsidP="00C54BBD">
            <w:pPr>
              <w:rPr>
                <w:rFonts w:cs="Arial"/>
                <w:szCs w:val="20"/>
              </w:rPr>
            </w:pPr>
            <w:r>
              <w:rPr>
                <w:rFonts w:cs="Arial"/>
                <w:szCs w:val="20"/>
              </w:rPr>
              <w:t xml:space="preserve">The scoring scale from 0-5 increases in line with the supplier’s demonstrated maturity e.g. </w:t>
            </w:r>
          </w:p>
          <w:p w14:paraId="46142FA5" w14:textId="77777777" w:rsidR="00923365" w:rsidRPr="001D201C" w:rsidRDefault="00C8461D" w:rsidP="00C54BBD">
            <w:pPr>
              <w:pStyle w:val="NormalWeb"/>
              <w:numPr>
                <w:ilvl w:val="0"/>
                <w:numId w:val="31"/>
              </w:numPr>
              <w:spacing w:before="0" w:beforeAutospacing="0" w:after="0" w:afterAutospacing="0"/>
              <w:rPr>
                <w:rFonts w:ascii="Arial" w:hAnsi="Arial" w:cs="Arial"/>
                <w:sz w:val="20"/>
                <w:szCs w:val="20"/>
              </w:rPr>
            </w:pPr>
            <w:r w:rsidRPr="001D201C">
              <w:rPr>
                <w:rFonts w:ascii="Arial" w:hAnsi="Arial" w:cs="Arial"/>
                <w:sz w:val="20"/>
                <w:szCs w:val="20"/>
              </w:rPr>
              <w:t>Awareness/understanding of importance</w:t>
            </w:r>
            <w:r>
              <w:rPr>
                <w:rFonts w:ascii="Arial" w:hAnsi="Arial" w:cs="Arial"/>
                <w:sz w:val="20"/>
                <w:szCs w:val="20"/>
              </w:rPr>
              <w:t xml:space="preserve"> of key </w:t>
            </w:r>
            <w:proofErr w:type="gramStart"/>
            <w:r>
              <w:rPr>
                <w:rFonts w:ascii="Arial" w:hAnsi="Arial" w:cs="Arial"/>
                <w:sz w:val="20"/>
                <w:szCs w:val="20"/>
              </w:rPr>
              <w:t>area</w:t>
            </w:r>
            <w:proofErr w:type="gramEnd"/>
            <w:r>
              <w:rPr>
                <w:rFonts w:ascii="Arial" w:hAnsi="Arial" w:cs="Arial"/>
                <w:sz w:val="20"/>
                <w:szCs w:val="20"/>
              </w:rPr>
              <w:t xml:space="preserve"> </w:t>
            </w:r>
            <w:r w:rsidRPr="001D201C">
              <w:rPr>
                <w:rFonts w:ascii="Arial" w:hAnsi="Arial" w:cs="Arial"/>
                <w:sz w:val="20"/>
                <w:szCs w:val="20"/>
              </w:rPr>
              <w:t xml:space="preserve"> </w:t>
            </w:r>
          </w:p>
          <w:p w14:paraId="0F74B997" w14:textId="77777777" w:rsidR="00923365" w:rsidRPr="001D201C" w:rsidRDefault="00C8461D" w:rsidP="00C54BBD">
            <w:pPr>
              <w:pStyle w:val="NormalWeb"/>
              <w:numPr>
                <w:ilvl w:val="0"/>
                <w:numId w:val="31"/>
              </w:numPr>
              <w:spacing w:before="0" w:beforeAutospacing="0" w:after="0" w:afterAutospacing="0"/>
              <w:rPr>
                <w:rFonts w:ascii="Arial" w:hAnsi="Arial" w:cs="Arial"/>
                <w:sz w:val="20"/>
                <w:szCs w:val="20"/>
              </w:rPr>
            </w:pPr>
            <w:r w:rsidRPr="001D201C">
              <w:rPr>
                <w:rFonts w:ascii="Arial" w:hAnsi="Arial" w:cs="Arial"/>
                <w:sz w:val="20"/>
                <w:szCs w:val="20"/>
              </w:rPr>
              <w:t xml:space="preserve">Initiating action – staff encouragement, investigations underway to identify business </w:t>
            </w:r>
            <w:proofErr w:type="gramStart"/>
            <w:r w:rsidRPr="001D201C">
              <w:rPr>
                <w:rFonts w:ascii="Arial" w:hAnsi="Arial" w:cs="Arial"/>
                <w:sz w:val="20"/>
                <w:szCs w:val="20"/>
              </w:rPr>
              <w:t>practices ,</w:t>
            </w:r>
            <w:proofErr w:type="gramEnd"/>
            <w:r w:rsidRPr="001D201C">
              <w:rPr>
                <w:rFonts w:ascii="Arial" w:hAnsi="Arial" w:cs="Arial"/>
                <w:sz w:val="20"/>
                <w:szCs w:val="20"/>
              </w:rPr>
              <w:t xml:space="preserve"> organisational discussions </w:t>
            </w:r>
          </w:p>
          <w:p w14:paraId="0C0097DF" w14:textId="77777777" w:rsidR="00923365" w:rsidRPr="001D201C" w:rsidRDefault="00C8461D" w:rsidP="00C54BBD">
            <w:pPr>
              <w:pStyle w:val="NormalWeb"/>
              <w:numPr>
                <w:ilvl w:val="0"/>
                <w:numId w:val="31"/>
              </w:numPr>
              <w:spacing w:before="0" w:beforeAutospacing="0" w:after="0" w:afterAutospacing="0"/>
              <w:rPr>
                <w:rFonts w:ascii="Arial" w:hAnsi="Arial" w:cs="Arial"/>
                <w:sz w:val="20"/>
                <w:szCs w:val="20"/>
              </w:rPr>
            </w:pPr>
            <w:r w:rsidRPr="001D201C">
              <w:rPr>
                <w:rFonts w:ascii="Arial" w:hAnsi="Arial" w:cs="Arial"/>
                <w:sz w:val="20"/>
                <w:szCs w:val="20"/>
              </w:rPr>
              <w:t xml:space="preserve">Progressing action – internal policies and procedures in place, staff education, informal relationships established </w:t>
            </w:r>
          </w:p>
          <w:p w14:paraId="0DCEFA77" w14:textId="77777777" w:rsidR="00923365" w:rsidRPr="001D201C" w:rsidRDefault="00C8461D" w:rsidP="00C54BBD">
            <w:pPr>
              <w:pStyle w:val="NormalWeb"/>
              <w:numPr>
                <w:ilvl w:val="0"/>
                <w:numId w:val="31"/>
              </w:numPr>
              <w:spacing w:before="0" w:beforeAutospacing="0" w:after="0" w:afterAutospacing="0"/>
              <w:rPr>
                <w:rFonts w:ascii="Arial" w:hAnsi="Arial" w:cs="Arial"/>
                <w:sz w:val="20"/>
                <w:szCs w:val="20"/>
              </w:rPr>
            </w:pPr>
            <w:r w:rsidRPr="001D201C">
              <w:rPr>
                <w:rFonts w:ascii="Arial" w:hAnsi="Arial" w:cs="Arial"/>
                <w:sz w:val="20"/>
                <w:szCs w:val="20"/>
              </w:rPr>
              <w:t xml:space="preserve">Proficient – Internal company policies </w:t>
            </w:r>
            <w:proofErr w:type="gramStart"/>
            <w:r w:rsidRPr="001D201C">
              <w:rPr>
                <w:rFonts w:ascii="Arial" w:hAnsi="Arial" w:cs="Arial"/>
                <w:sz w:val="20"/>
                <w:szCs w:val="20"/>
              </w:rPr>
              <w:t>exist</w:t>
            </w:r>
            <w:proofErr w:type="gramEnd"/>
            <w:r w:rsidRPr="001D201C">
              <w:rPr>
                <w:rFonts w:ascii="Arial" w:hAnsi="Arial" w:cs="Arial"/>
                <w:sz w:val="20"/>
                <w:szCs w:val="20"/>
              </w:rPr>
              <w:t xml:space="preserve"> and systems are regularly reviewed to maintain industry standards, reporting may be in place. Formalised partnerships may be in place and are known by staff, drafting a Reconciliation Action Plan, suppliers are advised of </w:t>
            </w:r>
            <w:r w:rsidR="000309BD" w:rsidRPr="001D201C">
              <w:rPr>
                <w:rFonts w:ascii="Arial" w:hAnsi="Arial" w:cs="Arial"/>
                <w:sz w:val="20"/>
                <w:szCs w:val="20"/>
              </w:rPr>
              <w:t>ethical</w:t>
            </w:r>
            <w:r w:rsidRPr="001D201C">
              <w:rPr>
                <w:rFonts w:ascii="Arial" w:hAnsi="Arial" w:cs="Arial"/>
                <w:sz w:val="20"/>
                <w:szCs w:val="20"/>
              </w:rPr>
              <w:t xml:space="preserve"> supply standards (including within their supply chain, and ESG leadership roles are established. </w:t>
            </w:r>
          </w:p>
          <w:p w14:paraId="586B6066" w14:textId="77777777" w:rsidR="00923365" w:rsidRPr="001D201C" w:rsidRDefault="00C8461D" w:rsidP="00C54BBD">
            <w:pPr>
              <w:pStyle w:val="NormalWeb"/>
              <w:numPr>
                <w:ilvl w:val="0"/>
                <w:numId w:val="31"/>
              </w:numPr>
              <w:spacing w:before="0" w:beforeAutospacing="0" w:after="0" w:afterAutospacing="0"/>
              <w:rPr>
                <w:rFonts w:ascii="Arial" w:hAnsi="Arial" w:cs="Arial"/>
                <w:sz w:val="20"/>
                <w:szCs w:val="20"/>
              </w:rPr>
            </w:pPr>
            <w:r w:rsidRPr="001D201C">
              <w:rPr>
                <w:rFonts w:ascii="Arial" w:hAnsi="Arial" w:cs="Arial"/>
                <w:sz w:val="20"/>
                <w:szCs w:val="20"/>
              </w:rPr>
              <w:t xml:space="preserve">Best practice. Third party certification or verification, external auditing or review. Strategic plans /commitments which are published. </w:t>
            </w:r>
          </w:p>
          <w:p w14:paraId="2A5E1999" w14:textId="77777777" w:rsidR="00923365" w:rsidRPr="001D201C" w:rsidRDefault="00923365" w:rsidP="00C54BBD">
            <w:pPr>
              <w:rPr>
                <w:rFonts w:cs="Arial"/>
                <w:szCs w:val="20"/>
              </w:rPr>
            </w:pPr>
          </w:p>
          <w:p w14:paraId="7708D5AD" w14:textId="77777777" w:rsidR="00923365" w:rsidRPr="001D201C" w:rsidRDefault="00C8461D" w:rsidP="00C54BBD">
            <w:pPr>
              <w:pStyle w:val="NormalWeb"/>
              <w:spacing w:before="0" w:beforeAutospacing="0" w:after="0" w:afterAutospacing="0"/>
              <w:rPr>
                <w:rFonts w:ascii="Arial" w:hAnsi="Arial" w:cs="Arial"/>
                <w:sz w:val="20"/>
                <w:szCs w:val="20"/>
              </w:rPr>
            </w:pPr>
            <w:r>
              <w:rPr>
                <w:rFonts w:ascii="Arial" w:hAnsi="Arial" w:cs="Arial"/>
                <w:sz w:val="20"/>
                <w:szCs w:val="20"/>
              </w:rPr>
              <w:t>The evaluation plan</w:t>
            </w:r>
            <w:r w:rsidRPr="001D201C">
              <w:rPr>
                <w:rFonts w:ascii="Arial" w:hAnsi="Arial" w:cs="Arial"/>
                <w:sz w:val="20"/>
                <w:szCs w:val="20"/>
              </w:rPr>
              <w:t xml:space="preserve"> acknowledg</w:t>
            </w:r>
            <w:r>
              <w:rPr>
                <w:rFonts w:ascii="Arial" w:hAnsi="Arial" w:cs="Arial"/>
                <w:sz w:val="20"/>
                <w:szCs w:val="20"/>
              </w:rPr>
              <w:t>es</w:t>
            </w:r>
            <w:r w:rsidRPr="001D201C">
              <w:rPr>
                <w:rFonts w:ascii="Arial" w:hAnsi="Arial" w:cs="Arial"/>
                <w:sz w:val="20"/>
                <w:szCs w:val="20"/>
              </w:rPr>
              <w:t xml:space="preserve"> that supplier size will impact the maturity required of an organisation’s response. Small businesses may not require or be expected to demonstrate the maturity of policies and procedures required by large organisations with hundreds of employees.  </w:t>
            </w:r>
          </w:p>
          <w:p w14:paraId="28FA388C" w14:textId="77777777" w:rsidR="00923365" w:rsidRDefault="00923365" w:rsidP="00C54BBD">
            <w:pPr>
              <w:rPr>
                <w:rFonts w:cs="Arial"/>
                <w:szCs w:val="20"/>
              </w:rPr>
            </w:pPr>
          </w:p>
          <w:p w14:paraId="22581F83" w14:textId="77777777" w:rsidR="00923365" w:rsidRPr="001D201C" w:rsidRDefault="00C8461D" w:rsidP="00C54BBD">
            <w:pPr>
              <w:rPr>
                <w:rFonts w:cs="Arial"/>
                <w:szCs w:val="20"/>
              </w:rPr>
            </w:pPr>
            <w:r>
              <w:rPr>
                <w:rFonts w:cs="Arial"/>
                <w:szCs w:val="20"/>
              </w:rPr>
              <w:t>When providing feedback to suppliers following the procurement activity, Sarah uses the matrix to provide detailed feedback to unsuccessful suppliers. E.g. The</w:t>
            </w:r>
            <w:r w:rsidRPr="001D201C">
              <w:rPr>
                <w:rFonts w:cs="Arial"/>
                <w:szCs w:val="20"/>
              </w:rPr>
              <w:t xml:space="preserve"> responses against each of the ESG questions demonstrate</w:t>
            </w:r>
            <w:r>
              <w:rPr>
                <w:rFonts w:cs="Arial"/>
                <w:szCs w:val="20"/>
              </w:rPr>
              <w:t>d</w:t>
            </w:r>
            <w:r w:rsidRPr="001D201C">
              <w:rPr>
                <w:rFonts w:cs="Arial"/>
                <w:szCs w:val="20"/>
              </w:rPr>
              <w:t xml:space="preserve"> a medium level of maturity</w:t>
            </w:r>
            <w:r>
              <w:rPr>
                <w:rFonts w:cs="Arial"/>
                <w:szCs w:val="20"/>
              </w:rPr>
              <w:t xml:space="preserve"> </w:t>
            </w:r>
            <w:r w:rsidRPr="001D201C">
              <w:rPr>
                <w:rFonts w:cs="Arial"/>
                <w:szCs w:val="20"/>
              </w:rPr>
              <w:t>hav</w:t>
            </w:r>
            <w:r>
              <w:rPr>
                <w:rFonts w:cs="Arial"/>
                <w:szCs w:val="20"/>
              </w:rPr>
              <w:t>ing</w:t>
            </w:r>
            <w:r w:rsidRPr="001D201C">
              <w:rPr>
                <w:rFonts w:cs="Arial"/>
                <w:szCs w:val="20"/>
              </w:rPr>
              <w:t xml:space="preserve"> gone beyond awareness/understanding the importance and initiation to progressing internal policies, processes, checklists and risk management strategies. A response which demonstrated proficient status or progressing to best practice </w:t>
            </w:r>
            <w:r>
              <w:rPr>
                <w:rFonts w:cs="Arial"/>
                <w:szCs w:val="20"/>
              </w:rPr>
              <w:t xml:space="preserve">(e.g. </w:t>
            </w:r>
            <w:r w:rsidR="000309BD">
              <w:rPr>
                <w:rFonts w:cs="Arial"/>
                <w:szCs w:val="20"/>
              </w:rPr>
              <w:t>third-party</w:t>
            </w:r>
            <w:r>
              <w:rPr>
                <w:rFonts w:cs="Arial"/>
                <w:szCs w:val="20"/>
              </w:rPr>
              <w:t xml:space="preserve"> certification or verification) </w:t>
            </w:r>
            <w:r w:rsidRPr="001D201C">
              <w:rPr>
                <w:rFonts w:cs="Arial"/>
                <w:szCs w:val="20"/>
              </w:rPr>
              <w:t xml:space="preserve">would have enhanced </w:t>
            </w:r>
            <w:r>
              <w:rPr>
                <w:rFonts w:cs="Arial"/>
                <w:szCs w:val="20"/>
              </w:rPr>
              <w:t>the</w:t>
            </w:r>
            <w:r w:rsidRPr="001D201C">
              <w:rPr>
                <w:rFonts w:cs="Arial"/>
                <w:szCs w:val="20"/>
              </w:rPr>
              <w:t xml:space="preserve"> offer. </w:t>
            </w:r>
          </w:p>
          <w:p w14:paraId="29BDB776" w14:textId="77777777" w:rsidR="00923365" w:rsidRPr="001D201C" w:rsidRDefault="00923365" w:rsidP="00C54BBD">
            <w:pPr>
              <w:pStyle w:val="NormalWeb"/>
              <w:spacing w:before="0" w:beforeAutospacing="0" w:after="0" w:afterAutospacing="0"/>
            </w:pPr>
          </w:p>
        </w:tc>
      </w:tr>
    </w:tbl>
    <w:p w14:paraId="4D98C0E4" w14:textId="77777777" w:rsidR="00473B71" w:rsidRPr="00D44933" w:rsidRDefault="00C8461D" w:rsidP="00D44933">
      <w:pPr>
        <w:pStyle w:val="Heading1"/>
      </w:pPr>
      <w:bookmarkStart w:id="39" w:name="_Toc178676514"/>
      <w:r w:rsidRPr="00D44933">
        <w:lastRenderedPageBreak/>
        <w:t>Case Studies</w:t>
      </w:r>
      <w:bookmarkEnd w:id="39"/>
    </w:p>
    <w:p w14:paraId="782CCB2F" w14:textId="77777777" w:rsidR="00EF5858" w:rsidRDefault="00D33B54" w:rsidP="00473B71">
      <w:pPr>
        <w:spacing w:line="259" w:lineRule="auto"/>
        <w:rPr>
          <w:sz w:val="24"/>
          <w:szCs w:val="24"/>
        </w:rPr>
      </w:pPr>
      <w:hyperlink r:id="rId78" w:history="1">
        <w:r w:rsidR="00213922" w:rsidRPr="00213922">
          <w:rPr>
            <w:rStyle w:val="Hyperlink"/>
            <w:sz w:val="24"/>
            <w:szCs w:val="24"/>
          </w:rPr>
          <w:t>Digital solution for the Department of Transport and Main Roads delivers social impact for people with disability</w:t>
        </w:r>
      </w:hyperlink>
    </w:p>
    <w:p w14:paraId="697BBA8A" w14:textId="77777777" w:rsidR="00213922" w:rsidRDefault="00D33B54" w:rsidP="00213922">
      <w:pPr>
        <w:spacing w:line="259" w:lineRule="auto"/>
        <w:rPr>
          <w:sz w:val="24"/>
          <w:szCs w:val="24"/>
        </w:rPr>
      </w:pPr>
      <w:hyperlink r:id="rId79" w:history="1">
        <w:r w:rsidR="00C8461D" w:rsidRPr="00213922">
          <w:rPr>
            <w:rStyle w:val="Hyperlink"/>
            <w:sz w:val="24"/>
            <w:szCs w:val="24"/>
          </w:rPr>
          <w:t xml:space="preserve">Buy Queensland shout-outs </w:t>
        </w:r>
      </w:hyperlink>
    </w:p>
    <w:p w14:paraId="4AB032B3" w14:textId="77777777" w:rsidR="008526FF" w:rsidRPr="008526FF" w:rsidRDefault="00C8461D" w:rsidP="00213922">
      <w:pPr>
        <w:spacing w:line="259" w:lineRule="auto"/>
        <w:rPr>
          <w:rStyle w:val="Hyperlink"/>
          <w:sz w:val="24"/>
          <w:szCs w:val="24"/>
        </w:rPr>
      </w:pPr>
      <w:r w:rsidRPr="008526FF">
        <w:rPr>
          <w:sz w:val="24"/>
          <w:szCs w:val="24"/>
        </w:rPr>
        <w:fldChar w:fldCharType="begin"/>
      </w:r>
      <w:r w:rsidRPr="008526FF">
        <w:rPr>
          <w:sz w:val="24"/>
          <w:szCs w:val="24"/>
        </w:rPr>
        <w:instrText>HYPERLINK "https://www.energyandclimate.qld.gov.au/about/strategy/buy-qld/engage/buy-queensland-recognition/shout-out/social-enterprise-helps-overcome-digital-divide"</w:instrText>
      </w:r>
      <w:r w:rsidRPr="008526FF">
        <w:rPr>
          <w:sz w:val="24"/>
          <w:szCs w:val="24"/>
        </w:rPr>
      </w:r>
      <w:r w:rsidRPr="008526FF">
        <w:rPr>
          <w:sz w:val="24"/>
          <w:szCs w:val="24"/>
        </w:rPr>
        <w:fldChar w:fldCharType="separate"/>
      </w:r>
      <w:r w:rsidRPr="008526FF">
        <w:rPr>
          <w:rStyle w:val="Hyperlink"/>
          <w:sz w:val="24"/>
          <w:szCs w:val="24"/>
        </w:rPr>
        <w:t xml:space="preserve">Social enterprise helps overcome ‘digital </w:t>
      </w:r>
      <w:proofErr w:type="gramStart"/>
      <w:r w:rsidRPr="008526FF">
        <w:rPr>
          <w:rStyle w:val="Hyperlink"/>
          <w:sz w:val="24"/>
          <w:szCs w:val="24"/>
        </w:rPr>
        <w:t>divide’</w:t>
      </w:r>
      <w:proofErr w:type="gramEnd"/>
    </w:p>
    <w:p w14:paraId="6495CC73" w14:textId="77777777" w:rsidR="00E0703C" w:rsidRPr="00E0703C" w:rsidRDefault="00C8461D" w:rsidP="00175F40">
      <w:pPr>
        <w:spacing w:line="259" w:lineRule="auto"/>
        <w:rPr>
          <w:sz w:val="24"/>
          <w:szCs w:val="24"/>
        </w:rPr>
      </w:pPr>
      <w:r w:rsidRPr="008526FF">
        <w:rPr>
          <w:sz w:val="24"/>
          <w:szCs w:val="24"/>
        </w:rPr>
        <w:fldChar w:fldCharType="end"/>
      </w:r>
      <w:hyperlink r:id="rId80" w:history="1">
        <w:r w:rsidRPr="00B93F21">
          <w:rPr>
            <w:rStyle w:val="Hyperlink"/>
            <w:sz w:val="24"/>
            <w:szCs w:val="24"/>
          </w:rPr>
          <w:t>Electronics Watch</w:t>
        </w:r>
        <w:r w:rsidR="00B93F21" w:rsidRPr="00B93F21">
          <w:rPr>
            <w:rStyle w:val="Hyperlink"/>
            <w:sz w:val="24"/>
            <w:szCs w:val="24"/>
          </w:rPr>
          <w:t xml:space="preserve"> Impact Stories</w:t>
        </w:r>
      </w:hyperlink>
      <w:r w:rsidR="00B93F21">
        <w:rPr>
          <w:rStyle w:val="CommentReference"/>
        </w:rPr>
        <w:t xml:space="preserve"> </w:t>
      </w:r>
    </w:p>
    <w:p w14:paraId="61D1464B" w14:textId="77777777" w:rsidR="00DD02A8" w:rsidRDefault="00D33B54" w:rsidP="00DD02A8">
      <w:pPr>
        <w:spacing w:line="259" w:lineRule="auto"/>
        <w:rPr>
          <w:sz w:val="24"/>
          <w:szCs w:val="24"/>
        </w:rPr>
      </w:pPr>
      <w:hyperlink r:id="rId81" w:history="1">
        <w:r w:rsidR="00C8461D">
          <w:rPr>
            <w:rStyle w:val="Hyperlink"/>
            <w:sz w:val="24"/>
            <w:szCs w:val="24"/>
          </w:rPr>
          <w:t>Great Barrier Reef Marine Park Authority corporate uniforms procurement</w:t>
        </w:r>
      </w:hyperlink>
    </w:p>
    <w:p w14:paraId="3482A861" w14:textId="77777777" w:rsidR="00596872" w:rsidRPr="00E0703C" w:rsidRDefault="00D33B54" w:rsidP="00BC5DF6">
      <w:pPr>
        <w:spacing w:line="259" w:lineRule="auto"/>
        <w:rPr>
          <w:rFonts w:eastAsiaTheme="majorEastAsia" w:cstheme="majorBidi"/>
          <w:color w:val="BD4830" w:themeColor="accent4"/>
          <w:sz w:val="24"/>
          <w:szCs w:val="24"/>
        </w:rPr>
      </w:pPr>
      <w:hyperlink r:id="rId82" w:history="1">
        <w:r w:rsidR="00DD02A8" w:rsidRPr="001B0850">
          <w:rPr>
            <w:rStyle w:val="Hyperlink"/>
            <w:sz w:val="24"/>
            <w:szCs w:val="24"/>
          </w:rPr>
          <w:t>Department of Defence Waste Sorting bins</w:t>
        </w:r>
      </w:hyperlink>
    </w:p>
    <w:sectPr w:rsidR="00596872" w:rsidRPr="00E0703C" w:rsidSect="0069198B">
      <w:headerReference w:type="even" r:id="rId83"/>
      <w:headerReference w:type="default" r:id="rId84"/>
      <w:footerReference w:type="even" r:id="rId85"/>
      <w:footerReference w:type="default" r:id="rId86"/>
      <w:headerReference w:type="first" r:id="rId87"/>
      <w:footerReference w:type="first" r:id="rId88"/>
      <w:pgSz w:w="11906" w:h="16838"/>
      <w:pgMar w:top="1440" w:right="1440" w:bottom="993" w:left="1440" w:header="708" w:footer="4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B42B9" w14:textId="77777777" w:rsidR="00C8461D" w:rsidRDefault="00C8461D">
      <w:pPr>
        <w:spacing w:after="0" w:line="240" w:lineRule="auto"/>
      </w:pPr>
      <w:r>
        <w:separator/>
      </w:r>
    </w:p>
  </w:endnote>
  <w:endnote w:type="continuationSeparator" w:id="0">
    <w:p w14:paraId="189DD3E0" w14:textId="77777777" w:rsidR="00C8461D" w:rsidRDefault="00C84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4786C" w14:textId="77777777" w:rsidR="008D798C" w:rsidRDefault="008D79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37154" w14:textId="77777777" w:rsidR="007A7AD0" w:rsidRPr="00381F07" w:rsidRDefault="00C8461D" w:rsidP="00211A7F">
    <w:pPr>
      <w:pStyle w:val="Footer"/>
      <w:pBdr>
        <w:top w:val="single" w:sz="4" w:space="8" w:color="A70240"/>
      </w:pBdr>
      <w:spacing w:before="360"/>
      <w:contextualSpacing/>
      <w:rPr>
        <w:noProof/>
        <w:color w:val="404040" w:themeColor="text1" w:themeTint="BF"/>
      </w:rPr>
    </w:pPr>
    <w:r>
      <w:rPr>
        <w:noProof/>
        <w:color w:val="404040" w:themeColor="text1" w:themeTint="BF"/>
      </w:rPr>
      <w:tab/>
    </w:r>
    <w:r>
      <w:rPr>
        <w:noProof/>
        <w:color w:val="404040" w:themeColor="text1" w:themeTint="BF"/>
      </w:rPr>
      <w:tab/>
    </w:r>
    <w:r>
      <w:ptab w:relativeTo="margin" w:alignment="right" w:leader="none"/>
    </w:r>
    <w:r w:rsidR="003A1CD0">
      <w:rPr>
        <w:noProof/>
        <w:color w:val="404040" w:themeColor="text1" w:themeTint="BF"/>
      </w:rPr>
      <w:fldChar w:fldCharType="begin"/>
    </w:r>
    <w:r w:rsidR="003A1CD0">
      <w:rPr>
        <w:noProof/>
        <w:color w:val="404040" w:themeColor="text1" w:themeTint="BF"/>
      </w:rPr>
      <w:instrText xml:space="preserve"> PAGE   \* MERGEFORMAT </w:instrText>
    </w:r>
    <w:r w:rsidR="003A1CD0">
      <w:rPr>
        <w:noProof/>
        <w:color w:val="404040" w:themeColor="text1" w:themeTint="BF"/>
      </w:rPr>
      <w:fldChar w:fldCharType="separate"/>
    </w:r>
    <w:r w:rsidR="003A1CD0">
      <w:rPr>
        <w:noProof/>
        <w:color w:val="404040" w:themeColor="text1" w:themeTint="BF"/>
      </w:rPr>
      <w:t>20</w:t>
    </w:r>
    <w:r w:rsidR="003A1CD0">
      <w:rPr>
        <w:noProof/>
        <w:color w:val="404040" w:themeColor="text1" w:themeTint="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75751" w14:textId="77777777" w:rsidR="000140F8" w:rsidRDefault="00C8461D" w:rsidP="000140F8">
    <w:pPr>
      <w:pStyle w:val="Footer"/>
      <w:jc w:val="right"/>
    </w:pPr>
    <w:r>
      <w:rPr>
        <w:noProof/>
      </w:rPr>
      <w:drawing>
        <wp:anchor distT="0" distB="0" distL="114300" distR="114300" simplePos="0" relativeHeight="251659264" behindDoc="1" locked="0" layoutInCell="1" allowOverlap="1" wp14:anchorId="6C78A1E3">
          <wp:simplePos x="0" y="0"/>
          <wp:positionH relativeFrom="column">
            <wp:posOffset>4610100</wp:posOffset>
          </wp:positionH>
          <wp:positionV relativeFrom="paragraph">
            <wp:posOffset>-238760</wp:posOffset>
          </wp:positionV>
          <wp:extent cx="1594485" cy="520700"/>
          <wp:effectExtent l="0" t="0" r="5715"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94485" cy="520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6AE7663E">
          <wp:simplePos x="0" y="0"/>
          <wp:positionH relativeFrom="page">
            <wp:align>right</wp:align>
          </wp:positionH>
          <wp:positionV relativeFrom="paragraph">
            <wp:posOffset>-3031490</wp:posOffset>
          </wp:positionV>
          <wp:extent cx="7530465" cy="3585210"/>
          <wp:effectExtent l="0" t="0" r="0" b="0"/>
          <wp:wrapNone/>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530465" cy="3585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95C1F" w14:textId="77777777" w:rsidR="00C8461D" w:rsidRDefault="00C8461D">
      <w:pPr>
        <w:spacing w:after="0" w:line="240" w:lineRule="auto"/>
      </w:pPr>
      <w:r>
        <w:separator/>
      </w:r>
    </w:p>
  </w:footnote>
  <w:footnote w:type="continuationSeparator" w:id="0">
    <w:p w14:paraId="23086C29" w14:textId="77777777" w:rsidR="00C8461D" w:rsidRDefault="00C84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27F9F" w14:textId="77777777" w:rsidR="008D798C" w:rsidRDefault="008D79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8F0DA" w14:textId="77777777" w:rsidR="00F752DB" w:rsidRPr="00AB0F2F" w:rsidRDefault="00C8461D" w:rsidP="00211A7F">
    <w:pPr>
      <w:pStyle w:val="Header"/>
      <w:pBdr>
        <w:bottom w:val="single" w:sz="4" w:space="8" w:color="A70240"/>
      </w:pBdr>
      <w:spacing w:after="360"/>
      <w:contextualSpacing/>
      <w:jc w:val="right"/>
      <w:rPr>
        <w:color w:val="404040" w:themeColor="text1" w:themeTint="BF"/>
        <w:sz w:val="16"/>
        <w:szCs w:val="16"/>
      </w:rPr>
    </w:pPr>
    <w:r>
      <w:rPr>
        <w:color w:val="404040" w:themeColor="text1" w:themeTint="BF"/>
        <w:sz w:val="16"/>
        <w:szCs w:val="16"/>
      </w:rPr>
      <w:t xml:space="preserve">Making </w:t>
    </w:r>
    <w:sdt>
      <w:sdtPr>
        <w:rPr>
          <w:color w:val="404040" w:themeColor="text1" w:themeTint="BF"/>
          <w:sz w:val="16"/>
          <w:szCs w:val="16"/>
        </w:rPr>
        <w:alias w:val="Title"/>
        <w:id w:val="1568223084"/>
        <w:dataBinding w:prefixMappings="xmlns:ns0='http://purl.org/dc/elements/1.1/' xmlns:ns1='http://schemas.openxmlformats.org/package/2006/metadata/core-properties' " w:xpath="/ns1:coreProperties[1]/ns0:title[1]" w:storeItemID="{6C3C8BC8-F283-45AE-878A-BAB7291924A1}"/>
        <w:text/>
      </w:sdtPr>
      <w:sdtEndPr/>
      <w:sdtContent>
        <w:r>
          <w:rPr>
            <w:color w:val="404040" w:themeColor="text1" w:themeTint="BF"/>
            <w:sz w:val="16"/>
            <w:szCs w:val="16"/>
          </w:rPr>
          <w:t>responsible public procurement choices</w:t>
        </w:r>
      </w:sdtContent>
    </w:sdt>
  </w:p>
  <w:p w14:paraId="302C95DE" w14:textId="77777777" w:rsidR="00F752DB" w:rsidRDefault="00F752DB">
    <w:pPr>
      <w:pStyle w:val="Header"/>
    </w:pPr>
  </w:p>
  <w:p w14:paraId="397E21BE" w14:textId="77777777" w:rsidR="007A7AD0" w:rsidRDefault="007A7A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6382D" w14:textId="77777777" w:rsidR="000140F8" w:rsidRDefault="00C8461D">
    <w:pPr>
      <w:pStyle w:val="Header"/>
    </w:pPr>
    <w:r>
      <w:rPr>
        <w:noProof/>
      </w:rPr>
      <w:drawing>
        <wp:anchor distT="0" distB="0" distL="114300" distR="114300" simplePos="0" relativeHeight="251661312" behindDoc="1" locked="0" layoutInCell="1" allowOverlap="1" wp14:anchorId="1B480671">
          <wp:simplePos x="0" y="0"/>
          <wp:positionH relativeFrom="page">
            <wp:align>left</wp:align>
          </wp:positionH>
          <wp:positionV relativeFrom="paragraph">
            <wp:posOffset>-449580</wp:posOffset>
          </wp:positionV>
          <wp:extent cx="7572143" cy="360997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032069"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7362" cy="3617230"/>
                  </a:xfrm>
                  <a:prstGeom prst="rect">
                    <a:avLst/>
                  </a:prstGeom>
                  <a:noFill/>
                  <a:ln>
                    <a:noFill/>
                  </a:ln>
                </pic:spPr>
              </pic:pic>
            </a:graphicData>
          </a:graphic>
          <wp14:sizeRelH relativeFrom="page">
            <wp14:pctWidth>0</wp14:pctWidth>
          </wp14:sizeRelH>
          <wp14:sizeRelV relativeFrom="page">
            <wp14:pctHeight>0</wp14:pctHeight>
          </wp14:sizeRelV>
        </wp:anchor>
      </w:drawing>
    </w:r>
    <w:r w:rsidR="003E44F1">
      <w:rPr>
        <w:noProof/>
      </w:rPr>
      <w:drawing>
        <wp:anchor distT="0" distB="0" distL="114300" distR="114300" simplePos="0" relativeHeight="251660288" behindDoc="0" locked="0" layoutInCell="1" allowOverlap="1" wp14:anchorId="352BCD88">
          <wp:simplePos x="0" y="0"/>
          <wp:positionH relativeFrom="column">
            <wp:posOffset>4257675</wp:posOffset>
          </wp:positionH>
          <wp:positionV relativeFrom="paragraph">
            <wp:posOffset>-116205</wp:posOffset>
          </wp:positionV>
          <wp:extent cx="1941368" cy="358731"/>
          <wp:effectExtent l="0" t="0" r="1905" b="381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41368" cy="35873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6CC3"/>
    <w:multiLevelType w:val="hybridMultilevel"/>
    <w:tmpl w:val="F9F28156"/>
    <w:lvl w:ilvl="0" w:tplc="C534DE34">
      <w:start w:val="1"/>
      <w:numFmt w:val="bullet"/>
      <w:lvlText w:val=""/>
      <w:lvlJc w:val="left"/>
      <w:pPr>
        <w:ind w:left="720" w:hanging="360"/>
      </w:pPr>
      <w:rPr>
        <w:rFonts w:ascii="Symbol" w:hAnsi="Symbol" w:hint="default"/>
      </w:rPr>
    </w:lvl>
    <w:lvl w:ilvl="1" w:tplc="32D0A90E">
      <w:start w:val="1"/>
      <w:numFmt w:val="bullet"/>
      <w:lvlText w:val="o"/>
      <w:lvlJc w:val="left"/>
      <w:pPr>
        <w:ind w:left="1440" w:hanging="360"/>
      </w:pPr>
      <w:rPr>
        <w:rFonts w:ascii="Courier New" w:hAnsi="Courier New" w:cs="Courier New" w:hint="default"/>
      </w:rPr>
    </w:lvl>
    <w:lvl w:ilvl="2" w:tplc="22962BF6" w:tentative="1">
      <w:start w:val="1"/>
      <w:numFmt w:val="bullet"/>
      <w:lvlText w:val=""/>
      <w:lvlJc w:val="left"/>
      <w:pPr>
        <w:ind w:left="2160" w:hanging="360"/>
      </w:pPr>
      <w:rPr>
        <w:rFonts w:ascii="Wingdings" w:hAnsi="Wingdings" w:hint="default"/>
      </w:rPr>
    </w:lvl>
    <w:lvl w:ilvl="3" w:tplc="FB243D68" w:tentative="1">
      <w:start w:val="1"/>
      <w:numFmt w:val="bullet"/>
      <w:lvlText w:val=""/>
      <w:lvlJc w:val="left"/>
      <w:pPr>
        <w:ind w:left="2880" w:hanging="360"/>
      </w:pPr>
      <w:rPr>
        <w:rFonts w:ascii="Symbol" w:hAnsi="Symbol" w:hint="default"/>
      </w:rPr>
    </w:lvl>
    <w:lvl w:ilvl="4" w:tplc="299CB32A" w:tentative="1">
      <w:start w:val="1"/>
      <w:numFmt w:val="bullet"/>
      <w:lvlText w:val="o"/>
      <w:lvlJc w:val="left"/>
      <w:pPr>
        <w:ind w:left="3600" w:hanging="360"/>
      </w:pPr>
      <w:rPr>
        <w:rFonts w:ascii="Courier New" w:hAnsi="Courier New" w:cs="Courier New" w:hint="default"/>
      </w:rPr>
    </w:lvl>
    <w:lvl w:ilvl="5" w:tplc="DE9CAF22" w:tentative="1">
      <w:start w:val="1"/>
      <w:numFmt w:val="bullet"/>
      <w:lvlText w:val=""/>
      <w:lvlJc w:val="left"/>
      <w:pPr>
        <w:ind w:left="4320" w:hanging="360"/>
      </w:pPr>
      <w:rPr>
        <w:rFonts w:ascii="Wingdings" w:hAnsi="Wingdings" w:hint="default"/>
      </w:rPr>
    </w:lvl>
    <w:lvl w:ilvl="6" w:tplc="455433AA" w:tentative="1">
      <w:start w:val="1"/>
      <w:numFmt w:val="bullet"/>
      <w:lvlText w:val=""/>
      <w:lvlJc w:val="left"/>
      <w:pPr>
        <w:ind w:left="5040" w:hanging="360"/>
      </w:pPr>
      <w:rPr>
        <w:rFonts w:ascii="Symbol" w:hAnsi="Symbol" w:hint="default"/>
      </w:rPr>
    </w:lvl>
    <w:lvl w:ilvl="7" w:tplc="61489718" w:tentative="1">
      <w:start w:val="1"/>
      <w:numFmt w:val="bullet"/>
      <w:lvlText w:val="o"/>
      <w:lvlJc w:val="left"/>
      <w:pPr>
        <w:ind w:left="5760" w:hanging="360"/>
      </w:pPr>
      <w:rPr>
        <w:rFonts w:ascii="Courier New" w:hAnsi="Courier New" w:cs="Courier New" w:hint="default"/>
      </w:rPr>
    </w:lvl>
    <w:lvl w:ilvl="8" w:tplc="04E8A582" w:tentative="1">
      <w:start w:val="1"/>
      <w:numFmt w:val="bullet"/>
      <w:lvlText w:val=""/>
      <w:lvlJc w:val="left"/>
      <w:pPr>
        <w:ind w:left="6480" w:hanging="360"/>
      </w:pPr>
      <w:rPr>
        <w:rFonts w:ascii="Wingdings" w:hAnsi="Wingdings" w:hint="default"/>
      </w:rPr>
    </w:lvl>
  </w:abstractNum>
  <w:abstractNum w:abstractNumId="1" w15:restartNumberingAfterBreak="0">
    <w:nsid w:val="0BBA002A"/>
    <w:multiLevelType w:val="hybridMultilevel"/>
    <w:tmpl w:val="09B8435A"/>
    <w:lvl w:ilvl="0" w:tplc="5E009A8A">
      <w:start w:val="1"/>
      <w:numFmt w:val="bullet"/>
      <w:lvlText w:val=""/>
      <w:lvlJc w:val="left"/>
      <w:pPr>
        <w:ind w:left="720" w:hanging="360"/>
      </w:pPr>
      <w:rPr>
        <w:rFonts w:ascii="Symbol" w:hAnsi="Symbol" w:hint="default"/>
      </w:rPr>
    </w:lvl>
    <w:lvl w:ilvl="1" w:tplc="2D4ACC54" w:tentative="1">
      <w:start w:val="1"/>
      <w:numFmt w:val="bullet"/>
      <w:lvlText w:val="o"/>
      <w:lvlJc w:val="left"/>
      <w:pPr>
        <w:ind w:left="1440" w:hanging="360"/>
      </w:pPr>
      <w:rPr>
        <w:rFonts w:ascii="Courier New" w:hAnsi="Courier New" w:cs="Courier New" w:hint="default"/>
      </w:rPr>
    </w:lvl>
    <w:lvl w:ilvl="2" w:tplc="6416F4CC" w:tentative="1">
      <w:start w:val="1"/>
      <w:numFmt w:val="bullet"/>
      <w:lvlText w:val=""/>
      <w:lvlJc w:val="left"/>
      <w:pPr>
        <w:ind w:left="2160" w:hanging="360"/>
      </w:pPr>
      <w:rPr>
        <w:rFonts w:ascii="Wingdings" w:hAnsi="Wingdings" w:hint="default"/>
      </w:rPr>
    </w:lvl>
    <w:lvl w:ilvl="3" w:tplc="EC1A29F6" w:tentative="1">
      <w:start w:val="1"/>
      <w:numFmt w:val="bullet"/>
      <w:lvlText w:val=""/>
      <w:lvlJc w:val="left"/>
      <w:pPr>
        <w:ind w:left="2880" w:hanging="360"/>
      </w:pPr>
      <w:rPr>
        <w:rFonts w:ascii="Symbol" w:hAnsi="Symbol" w:hint="default"/>
      </w:rPr>
    </w:lvl>
    <w:lvl w:ilvl="4" w:tplc="12A47A04" w:tentative="1">
      <w:start w:val="1"/>
      <w:numFmt w:val="bullet"/>
      <w:lvlText w:val="o"/>
      <w:lvlJc w:val="left"/>
      <w:pPr>
        <w:ind w:left="3600" w:hanging="360"/>
      </w:pPr>
      <w:rPr>
        <w:rFonts w:ascii="Courier New" w:hAnsi="Courier New" w:cs="Courier New" w:hint="default"/>
      </w:rPr>
    </w:lvl>
    <w:lvl w:ilvl="5" w:tplc="7B0292FC" w:tentative="1">
      <w:start w:val="1"/>
      <w:numFmt w:val="bullet"/>
      <w:lvlText w:val=""/>
      <w:lvlJc w:val="left"/>
      <w:pPr>
        <w:ind w:left="4320" w:hanging="360"/>
      </w:pPr>
      <w:rPr>
        <w:rFonts w:ascii="Wingdings" w:hAnsi="Wingdings" w:hint="default"/>
      </w:rPr>
    </w:lvl>
    <w:lvl w:ilvl="6" w:tplc="52BA3E1E" w:tentative="1">
      <w:start w:val="1"/>
      <w:numFmt w:val="bullet"/>
      <w:lvlText w:val=""/>
      <w:lvlJc w:val="left"/>
      <w:pPr>
        <w:ind w:left="5040" w:hanging="360"/>
      </w:pPr>
      <w:rPr>
        <w:rFonts w:ascii="Symbol" w:hAnsi="Symbol" w:hint="default"/>
      </w:rPr>
    </w:lvl>
    <w:lvl w:ilvl="7" w:tplc="84ECD5E4" w:tentative="1">
      <w:start w:val="1"/>
      <w:numFmt w:val="bullet"/>
      <w:lvlText w:val="o"/>
      <w:lvlJc w:val="left"/>
      <w:pPr>
        <w:ind w:left="5760" w:hanging="360"/>
      </w:pPr>
      <w:rPr>
        <w:rFonts w:ascii="Courier New" w:hAnsi="Courier New" w:cs="Courier New" w:hint="default"/>
      </w:rPr>
    </w:lvl>
    <w:lvl w:ilvl="8" w:tplc="21005416" w:tentative="1">
      <w:start w:val="1"/>
      <w:numFmt w:val="bullet"/>
      <w:lvlText w:val=""/>
      <w:lvlJc w:val="left"/>
      <w:pPr>
        <w:ind w:left="6480" w:hanging="360"/>
      </w:pPr>
      <w:rPr>
        <w:rFonts w:ascii="Wingdings" w:hAnsi="Wingdings" w:hint="default"/>
      </w:rPr>
    </w:lvl>
  </w:abstractNum>
  <w:abstractNum w:abstractNumId="2" w15:restartNumberingAfterBreak="0">
    <w:nsid w:val="12173100"/>
    <w:multiLevelType w:val="hybridMultilevel"/>
    <w:tmpl w:val="6010B000"/>
    <w:lvl w:ilvl="0" w:tplc="5EF2CF0C">
      <w:start w:val="1"/>
      <w:numFmt w:val="bullet"/>
      <w:lvlText w:val=""/>
      <w:lvlJc w:val="left"/>
      <w:pPr>
        <w:ind w:left="360" w:hanging="360"/>
      </w:pPr>
      <w:rPr>
        <w:rFonts w:ascii="Symbol" w:hAnsi="Symbol" w:hint="default"/>
      </w:rPr>
    </w:lvl>
    <w:lvl w:ilvl="1" w:tplc="85487D66" w:tentative="1">
      <w:start w:val="1"/>
      <w:numFmt w:val="bullet"/>
      <w:lvlText w:val="o"/>
      <w:lvlJc w:val="left"/>
      <w:pPr>
        <w:ind w:left="1080" w:hanging="360"/>
      </w:pPr>
      <w:rPr>
        <w:rFonts w:ascii="Courier New" w:hAnsi="Courier New" w:cs="Courier New" w:hint="default"/>
      </w:rPr>
    </w:lvl>
    <w:lvl w:ilvl="2" w:tplc="34ECC580" w:tentative="1">
      <w:start w:val="1"/>
      <w:numFmt w:val="bullet"/>
      <w:lvlText w:val=""/>
      <w:lvlJc w:val="left"/>
      <w:pPr>
        <w:ind w:left="1800" w:hanging="360"/>
      </w:pPr>
      <w:rPr>
        <w:rFonts w:ascii="Wingdings" w:hAnsi="Wingdings" w:hint="default"/>
      </w:rPr>
    </w:lvl>
    <w:lvl w:ilvl="3" w:tplc="37A2B218" w:tentative="1">
      <w:start w:val="1"/>
      <w:numFmt w:val="bullet"/>
      <w:lvlText w:val=""/>
      <w:lvlJc w:val="left"/>
      <w:pPr>
        <w:ind w:left="2520" w:hanging="360"/>
      </w:pPr>
      <w:rPr>
        <w:rFonts w:ascii="Symbol" w:hAnsi="Symbol" w:hint="default"/>
      </w:rPr>
    </w:lvl>
    <w:lvl w:ilvl="4" w:tplc="F1109FE0" w:tentative="1">
      <w:start w:val="1"/>
      <w:numFmt w:val="bullet"/>
      <w:lvlText w:val="o"/>
      <w:lvlJc w:val="left"/>
      <w:pPr>
        <w:ind w:left="3240" w:hanging="360"/>
      </w:pPr>
      <w:rPr>
        <w:rFonts w:ascii="Courier New" w:hAnsi="Courier New" w:cs="Courier New" w:hint="default"/>
      </w:rPr>
    </w:lvl>
    <w:lvl w:ilvl="5" w:tplc="EBBC09DC" w:tentative="1">
      <w:start w:val="1"/>
      <w:numFmt w:val="bullet"/>
      <w:lvlText w:val=""/>
      <w:lvlJc w:val="left"/>
      <w:pPr>
        <w:ind w:left="3960" w:hanging="360"/>
      </w:pPr>
      <w:rPr>
        <w:rFonts w:ascii="Wingdings" w:hAnsi="Wingdings" w:hint="default"/>
      </w:rPr>
    </w:lvl>
    <w:lvl w:ilvl="6" w:tplc="B1B4C6FE" w:tentative="1">
      <w:start w:val="1"/>
      <w:numFmt w:val="bullet"/>
      <w:lvlText w:val=""/>
      <w:lvlJc w:val="left"/>
      <w:pPr>
        <w:ind w:left="4680" w:hanging="360"/>
      </w:pPr>
      <w:rPr>
        <w:rFonts w:ascii="Symbol" w:hAnsi="Symbol" w:hint="default"/>
      </w:rPr>
    </w:lvl>
    <w:lvl w:ilvl="7" w:tplc="BCA6DBAE" w:tentative="1">
      <w:start w:val="1"/>
      <w:numFmt w:val="bullet"/>
      <w:lvlText w:val="o"/>
      <w:lvlJc w:val="left"/>
      <w:pPr>
        <w:ind w:left="5400" w:hanging="360"/>
      </w:pPr>
      <w:rPr>
        <w:rFonts w:ascii="Courier New" w:hAnsi="Courier New" w:cs="Courier New" w:hint="default"/>
      </w:rPr>
    </w:lvl>
    <w:lvl w:ilvl="8" w:tplc="52EEFF44" w:tentative="1">
      <w:start w:val="1"/>
      <w:numFmt w:val="bullet"/>
      <w:lvlText w:val=""/>
      <w:lvlJc w:val="left"/>
      <w:pPr>
        <w:ind w:left="6120" w:hanging="360"/>
      </w:pPr>
      <w:rPr>
        <w:rFonts w:ascii="Wingdings" w:hAnsi="Wingdings" w:hint="default"/>
      </w:rPr>
    </w:lvl>
  </w:abstractNum>
  <w:abstractNum w:abstractNumId="3" w15:restartNumberingAfterBreak="0">
    <w:nsid w:val="16463CBB"/>
    <w:multiLevelType w:val="hybridMultilevel"/>
    <w:tmpl w:val="20BAEB5C"/>
    <w:lvl w:ilvl="0" w:tplc="3A9E4B9A">
      <w:start w:val="1"/>
      <w:numFmt w:val="bullet"/>
      <w:lvlText w:val=""/>
      <w:lvlJc w:val="left"/>
      <w:pPr>
        <w:ind w:left="720" w:hanging="360"/>
      </w:pPr>
      <w:rPr>
        <w:rFonts w:ascii="Symbol" w:hAnsi="Symbol" w:hint="default"/>
      </w:rPr>
    </w:lvl>
    <w:lvl w:ilvl="1" w:tplc="E2A675AA" w:tentative="1">
      <w:start w:val="1"/>
      <w:numFmt w:val="bullet"/>
      <w:lvlText w:val="o"/>
      <w:lvlJc w:val="left"/>
      <w:pPr>
        <w:ind w:left="1440" w:hanging="360"/>
      </w:pPr>
      <w:rPr>
        <w:rFonts w:ascii="Courier New" w:hAnsi="Courier New" w:cs="Courier New" w:hint="default"/>
      </w:rPr>
    </w:lvl>
    <w:lvl w:ilvl="2" w:tplc="6998534A" w:tentative="1">
      <w:start w:val="1"/>
      <w:numFmt w:val="bullet"/>
      <w:lvlText w:val=""/>
      <w:lvlJc w:val="left"/>
      <w:pPr>
        <w:ind w:left="2160" w:hanging="360"/>
      </w:pPr>
      <w:rPr>
        <w:rFonts w:ascii="Wingdings" w:hAnsi="Wingdings" w:hint="default"/>
      </w:rPr>
    </w:lvl>
    <w:lvl w:ilvl="3" w:tplc="C714F990" w:tentative="1">
      <w:start w:val="1"/>
      <w:numFmt w:val="bullet"/>
      <w:lvlText w:val=""/>
      <w:lvlJc w:val="left"/>
      <w:pPr>
        <w:ind w:left="2880" w:hanging="360"/>
      </w:pPr>
      <w:rPr>
        <w:rFonts w:ascii="Symbol" w:hAnsi="Symbol" w:hint="default"/>
      </w:rPr>
    </w:lvl>
    <w:lvl w:ilvl="4" w:tplc="C1D81FEA" w:tentative="1">
      <w:start w:val="1"/>
      <w:numFmt w:val="bullet"/>
      <w:lvlText w:val="o"/>
      <w:lvlJc w:val="left"/>
      <w:pPr>
        <w:ind w:left="3600" w:hanging="360"/>
      </w:pPr>
      <w:rPr>
        <w:rFonts w:ascii="Courier New" w:hAnsi="Courier New" w:cs="Courier New" w:hint="default"/>
      </w:rPr>
    </w:lvl>
    <w:lvl w:ilvl="5" w:tplc="CE504BF6" w:tentative="1">
      <w:start w:val="1"/>
      <w:numFmt w:val="bullet"/>
      <w:lvlText w:val=""/>
      <w:lvlJc w:val="left"/>
      <w:pPr>
        <w:ind w:left="4320" w:hanging="360"/>
      </w:pPr>
      <w:rPr>
        <w:rFonts w:ascii="Wingdings" w:hAnsi="Wingdings" w:hint="default"/>
      </w:rPr>
    </w:lvl>
    <w:lvl w:ilvl="6" w:tplc="7C5C5160" w:tentative="1">
      <w:start w:val="1"/>
      <w:numFmt w:val="bullet"/>
      <w:lvlText w:val=""/>
      <w:lvlJc w:val="left"/>
      <w:pPr>
        <w:ind w:left="5040" w:hanging="360"/>
      </w:pPr>
      <w:rPr>
        <w:rFonts w:ascii="Symbol" w:hAnsi="Symbol" w:hint="default"/>
      </w:rPr>
    </w:lvl>
    <w:lvl w:ilvl="7" w:tplc="2318D8F2" w:tentative="1">
      <w:start w:val="1"/>
      <w:numFmt w:val="bullet"/>
      <w:lvlText w:val="o"/>
      <w:lvlJc w:val="left"/>
      <w:pPr>
        <w:ind w:left="5760" w:hanging="360"/>
      </w:pPr>
      <w:rPr>
        <w:rFonts w:ascii="Courier New" w:hAnsi="Courier New" w:cs="Courier New" w:hint="default"/>
      </w:rPr>
    </w:lvl>
    <w:lvl w:ilvl="8" w:tplc="7EA86B04" w:tentative="1">
      <w:start w:val="1"/>
      <w:numFmt w:val="bullet"/>
      <w:lvlText w:val=""/>
      <w:lvlJc w:val="left"/>
      <w:pPr>
        <w:ind w:left="6480" w:hanging="360"/>
      </w:pPr>
      <w:rPr>
        <w:rFonts w:ascii="Wingdings" w:hAnsi="Wingdings" w:hint="default"/>
      </w:rPr>
    </w:lvl>
  </w:abstractNum>
  <w:abstractNum w:abstractNumId="4" w15:restartNumberingAfterBreak="0">
    <w:nsid w:val="1917303B"/>
    <w:multiLevelType w:val="hybridMultilevel"/>
    <w:tmpl w:val="0DB41302"/>
    <w:lvl w:ilvl="0" w:tplc="B1EC38FE">
      <w:start w:val="1"/>
      <w:numFmt w:val="bullet"/>
      <w:lvlText w:val=""/>
      <w:lvlJc w:val="left"/>
      <w:pPr>
        <w:ind w:left="720" w:hanging="360"/>
      </w:pPr>
      <w:rPr>
        <w:rFonts w:ascii="Symbol" w:hAnsi="Symbol" w:hint="default"/>
      </w:rPr>
    </w:lvl>
    <w:lvl w:ilvl="1" w:tplc="E68C3A54" w:tentative="1">
      <w:start w:val="1"/>
      <w:numFmt w:val="bullet"/>
      <w:lvlText w:val="o"/>
      <w:lvlJc w:val="left"/>
      <w:pPr>
        <w:ind w:left="1440" w:hanging="360"/>
      </w:pPr>
      <w:rPr>
        <w:rFonts w:ascii="Courier New" w:hAnsi="Courier New" w:cs="Courier New" w:hint="default"/>
      </w:rPr>
    </w:lvl>
    <w:lvl w:ilvl="2" w:tplc="0284C0C2" w:tentative="1">
      <w:start w:val="1"/>
      <w:numFmt w:val="bullet"/>
      <w:lvlText w:val=""/>
      <w:lvlJc w:val="left"/>
      <w:pPr>
        <w:ind w:left="2160" w:hanging="360"/>
      </w:pPr>
      <w:rPr>
        <w:rFonts w:ascii="Wingdings" w:hAnsi="Wingdings" w:hint="default"/>
      </w:rPr>
    </w:lvl>
    <w:lvl w:ilvl="3" w:tplc="793C7160" w:tentative="1">
      <w:start w:val="1"/>
      <w:numFmt w:val="bullet"/>
      <w:lvlText w:val=""/>
      <w:lvlJc w:val="left"/>
      <w:pPr>
        <w:ind w:left="2880" w:hanging="360"/>
      </w:pPr>
      <w:rPr>
        <w:rFonts w:ascii="Symbol" w:hAnsi="Symbol" w:hint="default"/>
      </w:rPr>
    </w:lvl>
    <w:lvl w:ilvl="4" w:tplc="ECEA5FD0" w:tentative="1">
      <w:start w:val="1"/>
      <w:numFmt w:val="bullet"/>
      <w:lvlText w:val="o"/>
      <w:lvlJc w:val="left"/>
      <w:pPr>
        <w:ind w:left="3600" w:hanging="360"/>
      </w:pPr>
      <w:rPr>
        <w:rFonts w:ascii="Courier New" w:hAnsi="Courier New" w:cs="Courier New" w:hint="default"/>
      </w:rPr>
    </w:lvl>
    <w:lvl w:ilvl="5" w:tplc="4D60BFC8" w:tentative="1">
      <w:start w:val="1"/>
      <w:numFmt w:val="bullet"/>
      <w:lvlText w:val=""/>
      <w:lvlJc w:val="left"/>
      <w:pPr>
        <w:ind w:left="4320" w:hanging="360"/>
      </w:pPr>
      <w:rPr>
        <w:rFonts w:ascii="Wingdings" w:hAnsi="Wingdings" w:hint="default"/>
      </w:rPr>
    </w:lvl>
    <w:lvl w:ilvl="6" w:tplc="09FC66C0" w:tentative="1">
      <w:start w:val="1"/>
      <w:numFmt w:val="bullet"/>
      <w:lvlText w:val=""/>
      <w:lvlJc w:val="left"/>
      <w:pPr>
        <w:ind w:left="5040" w:hanging="360"/>
      </w:pPr>
      <w:rPr>
        <w:rFonts w:ascii="Symbol" w:hAnsi="Symbol" w:hint="default"/>
      </w:rPr>
    </w:lvl>
    <w:lvl w:ilvl="7" w:tplc="395278DC" w:tentative="1">
      <w:start w:val="1"/>
      <w:numFmt w:val="bullet"/>
      <w:lvlText w:val="o"/>
      <w:lvlJc w:val="left"/>
      <w:pPr>
        <w:ind w:left="5760" w:hanging="360"/>
      </w:pPr>
      <w:rPr>
        <w:rFonts w:ascii="Courier New" w:hAnsi="Courier New" w:cs="Courier New" w:hint="default"/>
      </w:rPr>
    </w:lvl>
    <w:lvl w:ilvl="8" w:tplc="0DDABDCC" w:tentative="1">
      <w:start w:val="1"/>
      <w:numFmt w:val="bullet"/>
      <w:lvlText w:val=""/>
      <w:lvlJc w:val="left"/>
      <w:pPr>
        <w:ind w:left="6480" w:hanging="360"/>
      </w:pPr>
      <w:rPr>
        <w:rFonts w:ascii="Wingdings" w:hAnsi="Wingdings" w:hint="default"/>
      </w:rPr>
    </w:lvl>
  </w:abstractNum>
  <w:abstractNum w:abstractNumId="5" w15:restartNumberingAfterBreak="0">
    <w:nsid w:val="1CB91CE1"/>
    <w:multiLevelType w:val="hybridMultilevel"/>
    <w:tmpl w:val="4E488A66"/>
    <w:lvl w:ilvl="0" w:tplc="0C80CAB2">
      <w:start w:val="1"/>
      <w:numFmt w:val="bullet"/>
      <w:lvlText w:val=""/>
      <w:lvlJc w:val="left"/>
      <w:pPr>
        <w:ind w:left="720" w:hanging="360"/>
      </w:pPr>
      <w:rPr>
        <w:rFonts w:ascii="Symbol" w:hAnsi="Symbol" w:hint="default"/>
      </w:rPr>
    </w:lvl>
    <w:lvl w:ilvl="1" w:tplc="9424C612" w:tentative="1">
      <w:start w:val="1"/>
      <w:numFmt w:val="bullet"/>
      <w:lvlText w:val="o"/>
      <w:lvlJc w:val="left"/>
      <w:pPr>
        <w:ind w:left="1440" w:hanging="360"/>
      </w:pPr>
      <w:rPr>
        <w:rFonts w:ascii="Courier New" w:hAnsi="Courier New" w:cs="Courier New" w:hint="default"/>
      </w:rPr>
    </w:lvl>
    <w:lvl w:ilvl="2" w:tplc="3B348294" w:tentative="1">
      <w:start w:val="1"/>
      <w:numFmt w:val="bullet"/>
      <w:lvlText w:val=""/>
      <w:lvlJc w:val="left"/>
      <w:pPr>
        <w:ind w:left="2160" w:hanging="360"/>
      </w:pPr>
      <w:rPr>
        <w:rFonts w:ascii="Wingdings" w:hAnsi="Wingdings" w:hint="default"/>
      </w:rPr>
    </w:lvl>
    <w:lvl w:ilvl="3" w:tplc="EF066D6C" w:tentative="1">
      <w:start w:val="1"/>
      <w:numFmt w:val="bullet"/>
      <w:lvlText w:val=""/>
      <w:lvlJc w:val="left"/>
      <w:pPr>
        <w:ind w:left="2880" w:hanging="360"/>
      </w:pPr>
      <w:rPr>
        <w:rFonts w:ascii="Symbol" w:hAnsi="Symbol" w:hint="default"/>
      </w:rPr>
    </w:lvl>
    <w:lvl w:ilvl="4" w:tplc="38B4DE28" w:tentative="1">
      <w:start w:val="1"/>
      <w:numFmt w:val="bullet"/>
      <w:lvlText w:val="o"/>
      <w:lvlJc w:val="left"/>
      <w:pPr>
        <w:ind w:left="3600" w:hanging="360"/>
      </w:pPr>
      <w:rPr>
        <w:rFonts w:ascii="Courier New" w:hAnsi="Courier New" w:cs="Courier New" w:hint="default"/>
      </w:rPr>
    </w:lvl>
    <w:lvl w:ilvl="5" w:tplc="27868C30" w:tentative="1">
      <w:start w:val="1"/>
      <w:numFmt w:val="bullet"/>
      <w:lvlText w:val=""/>
      <w:lvlJc w:val="left"/>
      <w:pPr>
        <w:ind w:left="4320" w:hanging="360"/>
      </w:pPr>
      <w:rPr>
        <w:rFonts w:ascii="Wingdings" w:hAnsi="Wingdings" w:hint="default"/>
      </w:rPr>
    </w:lvl>
    <w:lvl w:ilvl="6" w:tplc="85C0BD86" w:tentative="1">
      <w:start w:val="1"/>
      <w:numFmt w:val="bullet"/>
      <w:lvlText w:val=""/>
      <w:lvlJc w:val="left"/>
      <w:pPr>
        <w:ind w:left="5040" w:hanging="360"/>
      </w:pPr>
      <w:rPr>
        <w:rFonts w:ascii="Symbol" w:hAnsi="Symbol" w:hint="default"/>
      </w:rPr>
    </w:lvl>
    <w:lvl w:ilvl="7" w:tplc="5EA2FB88" w:tentative="1">
      <w:start w:val="1"/>
      <w:numFmt w:val="bullet"/>
      <w:lvlText w:val="o"/>
      <w:lvlJc w:val="left"/>
      <w:pPr>
        <w:ind w:left="5760" w:hanging="360"/>
      </w:pPr>
      <w:rPr>
        <w:rFonts w:ascii="Courier New" w:hAnsi="Courier New" w:cs="Courier New" w:hint="default"/>
      </w:rPr>
    </w:lvl>
    <w:lvl w:ilvl="8" w:tplc="179E6146" w:tentative="1">
      <w:start w:val="1"/>
      <w:numFmt w:val="bullet"/>
      <w:lvlText w:val=""/>
      <w:lvlJc w:val="left"/>
      <w:pPr>
        <w:ind w:left="6480" w:hanging="360"/>
      </w:pPr>
      <w:rPr>
        <w:rFonts w:ascii="Wingdings" w:hAnsi="Wingdings" w:hint="default"/>
      </w:rPr>
    </w:lvl>
  </w:abstractNum>
  <w:abstractNum w:abstractNumId="6" w15:restartNumberingAfterBreak="0">
    <w:nsid w:val="1EE74599"/>
    <w:multiLevelType w:val="hybridMultilevel"/>
    <w:tmpl w:val="7D0CBEB8"/>
    <w:lvl w:ilvl="0" w:tplc="F3441D3E">
      <w:start w:val="1"/>
      <w:numFmt w:val="bullet"/>
      <w:lvlText w:val=""/>
      <w:lvlJc w:val="left"/>
      <w:pPr>
        <w:ind w:left="720" w:hanging="360"/>
      </w:pPr>
      <w:rPr>
        <w:rFonts w:ascii="Symbol" w:hAnsi="Symbol" w:hint="default"/>
      </w:rPr>
    </w:lvl>
    <w:lvl w:ilvl="1" w:tplc="56B85616" w:tentative="1">
      <w:start w:val="1"/>
      <w:numFmt w:val="bullet"/>
      <w:lvlText w:val="o"/>
      <w:lvlJc w:val="left"/>
      <w:pPr>
        <w:ind w:left="1440" w:hanging="360"/>
      </w:pPr>
      <w:rPr>
        <w:rFonts w:ascii="Courier New" w:hAnsi="Courier New" w:cs="Courier New" w:hint="default"/>
      </w:rPr>
    </w:lvl>
    <w:lvl w:ilvl="2" w:tplc="09CC335C" w:tentative="1">
      <w:start w:val="1"/>
      <w:numFmt w:val="bullet"/>
      <w:lvlText w:val=""/>
      <w:lvlJc w:val="left"/>
      <w:pPr>
        <w:ind w:left="2160" w:hanging="360"/>
      </w:pPr>
      <w:rPr>
        <w:rFonts w:ascii="Wingdings" w:hAnsi="Wingdings" w:hint="default"/>
      </w:rPr>
    </w:lvl>
    <w:lvl w:ilvl="3" w:tplc="BD5CF2DC" w:tentative="1">
      <w:start w:val="1"/>
      <w:numFmt w:val="bullet"/>
      <w:lvlText w:val=""/>
      <w:lvlJc w:val="left"/>
      <w:pPr>
        <w:ind w:left="2880" w:hanging="360"/>
      </w:pPr>
      <w:rPr>
        <w:rFonts w:ascii="Symbol" w:hAnsi="Symbol" w:hint="default"/>
      </w:rPr>
    </w:lvl>
    <w:lvl w:ilvl="4" w:tplc="AC0A7014" w:tentative="1">
      <w:start w:val="1"/>
      <w:numFmt w:val="bullet"/>
      <w:lvlText w:val="o"/>
      <w:lvlJc w:val="left"/>
      <w:pPr>
        <w:ind w:left="3600" w:hanging="360"/>
      </w:pPr>
      <w:rPr>
        <w:rFonts w:ascii="Courier New" w:hAnsi="Courier New" w:cs="Courier New" w:hint="default"/>
      </w:rPr>
    </w:lvl>
    <w:lvl w:ilvl="5" w:tplc="3258B1B6" w:tentative="1">
      <w:start w:val="1"/>
      <w:numFmt w:val="bullet"/>
      <w:lvlText w:val=""/>
      <w:lvlJc w:val="left"/>
      <w:pPr>
        <w:ind w:left="4320" w:hanging="360"/>
      </w:pPr>
      <w:rPr>
        <w:rFonts w:ascii="Wingdings" w:hAnsi="Wingdings" w:hint="default"/>
      </w:rPr>
    </w:lvl>
    <w:lvl w:ilvl="6" w:tplc="290C39A4" w:tentative="1">
      <w:start w:val="1"/>
      <w:numFmt w:val="bullet"/>
      <w:lvlText w:val=""/>
      <w:lvlJc w:val="left"/>
      <w:pPr>
        <w:ind w:left="5040" w:hanging="360"/>
      </w:pPr>
      <w:rPr>
        <w:rFonts w:ascii="Symbol" w:hAnsi="Symbol" w:hint="default"/>
      </w:rPr>
    </w:lvl>
    <w:lvl w:ilvl="7" w:tplc="D1927778" w:tentative="1">
      <w:start w:val="1"/>
      <w:numFmt w:val="bullet"/>
      <w:lvlText w:val="o"/>
      <w:lvlJc w:val="left"/>
      <w:pPr>
        <w:ind w:left="5760" w:hanging="360"/>
      </w:pPr>
      <w:rPr>
        <w:rFonts w:ascii="Courier New" w:hAnsi="Courier New" w:cs="Courier New" w:hint="default"/>
      </w:rPr>
    </w:lvl>
    <w:lvl w:ilvl="8" w:tplc="D2F6CA5A" w:tentative="1">
      <w:start w:val="1"/>
      <w:numFmt w:val="bullet"/>
      <w:lvlText w:val=""/>
      <w:lvlJc w:val="left"/>
      <w:pPr>
        <w:ind w:left="6480" w:hanging="360"/>
      </w:pPr>
      <w:rPr>
        <w:rFonts w:ascii="Wingdings" w:hAnsi="Wingdings" w:hint="default"/>
      </w:rPr>
    </w:lvl>
  </w:abstractNum>
  <w:abstractNum w:abstractNumId="7" w15:restartNumberingAfterBreak="0">
    <w:nsid w:val="1F9956DC"/>
    <w:multiLevelType w:val="hybridMultilevel"/>
    <w:tmpl w:val="EA18424C"/>
    <w:lvl w:ilvl="0" w:tplc="F7D8D138">
      <w:start w:val="1"/>
      <w:numFmt w:val="bullet"/>
      <w:lvlText w:val=""/>
      <w:lvlJc w:val="left"/>
      <w:pPr>
        <w:ind w:left="720" w:hanging="360"/>
      </w:pPr>
      <w:rPr>
        <w:rFonts w:ascii="Symbol" w:hAnsi="Symbol" w:hint="default"/>
      </w:rPr>
    </w:lvl>
    <w:lvl w:ilvl="1" w:tplc="FC18DEEC" w:tentative="1">
      <w:start w:val="1"/>
      <w:numFmt w:val="bullet"/>
      <w:lvlText w:val="o"/>
      <w:lvlJc w:val="left"/>
      <w:pPr>
        <w:ind w:left="1440" w:hanging="360"/>
      </w:pPr>
      <w:rPr>
        <w:rFonts w:ascii="Courier New" w:hAnsi="Courier New" w:cs="Courier New" w:hint="default"/>
      </w:rPr>
    </w:lvl>
    <w:lvl w:ilvl="2" w:tplc="9DF4002E" w:tentative="1">
      <w:start w:val="1"/>
      <w:numFmt w:val="bullet"/>
      <w:lvlText w:val=""/>
      <w:lvlJc w:val="left"/>
      <w:pPr>
        <w:ind w:left="2160" w:hanging="360"/>
      </w:pPr>
      <w:rPr>
        <w:rFonts w:ascii="Wingdings" w:hAnsi="Wingdings" w:hint="default"/>
      </w:rPr>
    </w:lvl>
    <w:lvl w:ilvl="3" w:tplc="5F5CA132" w:tentative="1">
      <w:start w:val="1"/>
      <w:numFmt w:val="bullet"/>
      <w:lvlText w:val=""/>
      <w:lvlJc w:val="left"/>
      <w:pPr>
        <w:ind w:left="2880" w:hanging="360"/>
      </w:pPr>
      <w:rPr>
        <w:rFonts w:ascii="Symbol" w:hAnsi="Symbol" w:hint="default"/>
      </w:rPr>
    </w:lvl>
    <w:lvl w:ilvl="4" w:tplc="8AA2D0AC" w:tentative="1">
      <w:start w:val="1"/>
      <w:numFmt w:val="bullet"/>
      <w:lvlText w:val="o"/>
      <w:lvlJc w:val="left"/>
      <w:pPr>
        <w:ind w:left="3600" w:hanging="360"/>
      </w:pPr>
      <w:rPr>
        <w:rFonts w:ascii="Courier New" w:hAnsi="Courier New" w:cs="Courier New" w:hint="default"/>
      </w:rPr>
    </w:lvl>
    <w:lvl w:ilvl="5" w:tplc="D626F09A" w:tentative="1">
      <w:start w:val="1"/>
      <w:numFmt w:val="bullet"/>
      <w:lvlText w:val=""/>
      <w:lvlJc w:val="left"/>
      <w:pPr>
        <w:ind w:left="4320" w:hanging="360"/>
      </w:pPr>
      <w:rPr>
        <w:rFonts w:ascii="Wingdings" w:hAnsi="Wingdings" w:hint="default"/>
      </w:rPr>
    </w:lvl>
    <w:lvl w:ilvl="6" w:tplc="06DEB866" w:tentative="1">
      <w:start w:val="1"/>
      <w:numFmt w:val="bullet"/>
      <w:lvlText w:val=""/>
      <w:lvlJc w:val="left"/>
      <w:pPr>
        <w:ind w:left="5040" w:hanging="360"/>
      </w:pPr>
      <w:rPr>
        <w:rFonts w:ascii="Symbol" w:hAnsi="Symbol" w:hint="default"/>
      </w:rPr>
    </w:lvl>
    <w:lvl w:ilvl="7" w:tplc="D938E3EC" w:tentative="1">
      <w:start w:val="1"/>
      <w:numFmt w:val="bullet"/>
      <w:lvlText w:val="o"/>
      <w:lvlJc w:val="left"/>
      <w:pPr>
        <w:ind w:left="5760" w:hanging="360"/>
      </w:pPr>
      <w:rPr>
        <w:rFonts w:ascii="Courier New" w:hAnsi="Courier New" w:cs="Courier New" w:hint="default"/>
      </w:rPr>
    </w:lvl>
    <w:lvl w:ilvl="8" w:tplc="6A8ACD7E" w:tentative="1">
      <w:start w:val="1"/>
      <w:numFmt w:val="bullet"/>
      <w:lvlText w:val=""/>
      <w:lvlJc w:val="left"/>
      <w:pPr>
        <w:ind w:left="6480" w:hanging="360"/>
      </w:pPr>
      <w:rPr>
        <w:rFonts w:ascii="Wingdings" w:hAnsi="Wingdings" w:hint="default"/>
      </w:rPr>
    </w:lvl>
  </w:abstractNum>
  <w:abstractNum w:abstractNumId="8" w15:restartNumberingAfterBreak="0">
    <w:nsid w:val="26DB4AD5"/>
    <w:multiLevelType w:val="hybridMultilevel"/>
    <w:tmpl w:val="120E1974"/>
    <w:lvl w:ilvl="0" w:tplc="81AAF75A">
      <w:start w:val="1"/>
      <w:numFmt w:val="bullet"/>
      <w:lvlText w:val=""/>
      <w:lvlJc w:val="left"/>
      <w:pPr>
        <w:ind w:left="720" w:hanging="360"/>
      </w:pPr>
      <w:rPr>
        <w:rFonts w:ascii="Symbol" w:hAnsi="Symbol" w:hint="default"/>
      </w:rPr>
    </w:lvl>
    <w:lvl w:ilvl="1" w:tplc="FE98C4D6">
      <w:start w:val="1"/>
      <w:numFmt w:val="bullet"/>
      <w:lvlText w:val="o"/>
      <w:lvlJc w:val="left"/>
      <w:pPr>
        <w:ind w:left="1440" w:hanging="360"/>
      </w:pPr>
      <w:rPr>
        <w:rFonts w:ascii="Courier New" w:hAnsi="Courier New" w:cs="Courier New" w:hint="default"/>
      </w:rPr>
    </w:lvl>
    <w:lvl w:ilvl="2" w:tplc="F6C456D8" w:tentative="1">
      <w:start w:val="1"/>
      <w:numFmt w:val="bullet"/>
      <w:lvlText w:val=""/>
      <w:lvlJc w:val="left"/>
      <w:pPr>
        <w:ind w:left="2160" w:hanging="360"/>
      </w:pPr>
      <w:rPr>
        <w:rFonts w:ascii="Wingdings" w:hAnsi="Wingdings" w:hint="default"/>
      </w:rPr>
    </w:lvl>
    <w:lvl w:ilvl="3" w:tplc="2424FBAA" w:tentative="1">
      <w:start w:val="1"/>
      <w:numFmt w:val="bullet"/>
      <w:lvlText w:val=""/>
      <w:lvlJc w:val="left"/>
      <w:pPr>
        <w:ind w:left="2880" w:hanging="360"/>
      </w:pPr>
      <w:rPr>
        <w:rFonts w:ascii="Symbol" w:hAnsi="Symbol" w:hint="default"/>
      </w:rPr>
    </w:lvl>
    <w:lvl w:ilvl="4" w:tplc="670A54EC" w:tentative="1">
      <w:start w:val="1"/>
      <w:numFmt w:val="bullet"/>
      <w:lvlText w:val="o"/>
      <w:lvlJc w:val="left"/>
      <w:pPr>
        <w:ind w:left="3600" w:hanging="360"/>
      </w:pPr>
      <w:rPr>
        <w:rFonts w:ascii="Courier New" w:hAnsi="Courier New" w:cs="Courier New" w:hint="default"/>
      </w:rPr>
    </w:lvl>
    <w:lvl w:ilvl="5" w:tplc="33D2623C" w:tentative="1">
      <w:start w:val="1"/>
      <w:numFmt w:val="bullet"/>
      <w:lvlText w:val=""/>
      <w:lvlJc w:val="left"/>
      <w:pPr>
        <w:ind w:left="4320" w:hanging="360"/>
      </w:pPr>
      <w:rPr>
        <w:rFonts w:ascii="Wingdings" w:hAnsi="Wingdings" w:hint="default"/>
      </w:rPr>
    </w:lvl>
    <w:lvl w:ilvl="6" w:tplc="17D6DB56" w:tentative="1">
      <w:start w:val="1"/>
      <w:numFmt w:val="bullet"/>
      <w:lvlText w:val=""/>
      <w:lvlJc w:val="left"/>
      <w:pPr>
        <w:ind w:left="5040" w:hanging="360"/>
      </w:pPr>
      <w:rPr>
        <w:rFonts w:ascii="Symbol" w:hAnsi="Symbol" w:hint="default"/>
      </w:rPr>
    </w:lvl>
    <w:lvl w:ilvl="7" w:tplc="005C360C" w:tentative="1">
      <w:start w:val="1"/>
      <w:numFmt w:val="bullet"/>
      <w:lvlText w:val="o"/>
      <w:lvlJc w:val="left"/>
      <w:pPr>
        <w:ind w:left="5760" w:hanging="360"/>
      </w:pPr>
      <w:rPr>
        <w:rFonts w:ascii="Courier New" w:hAnsi="Courier New" w:cs="Courier New" w:hint="default"/>
      </w:rPr>
    </w:lvl>
    <w:lvl w:ilvl="8" w:tplc="D6029BE2" w:tentative="1">
      <w:start w:val="1"/>
      <w:numFmt w:val="bullet"/>
      <w:lvlText w:val=""/>
      <w:lvlJc w:val="left"/>
      <w:pPr>
        <w:ind w:left="6480" w:hanging="360"/>
      </w:pPr>
      <w:rPr>
        <w:rFonts w:ascii="Wingdings" w:hAnsi="Wingdings" w:hint="default"/>
      </w:rPr>
    </w:lvl>
  </w:abstractNum>
  <w:abstractNum w:abstractNumId="9" w15:restartNumberingAfterBreak="0">
    <w:nsid w:val="2834107B"/>
    <w:multiLevelType w:val="hybridMultilevel"/>
    <w:tmpl w:val="D6CABB54"/>
    <w:lvl w:ilvl="0" w:tplc="CA1E5808">
      <w:numFmt w:val="bullet"/>
      <w:lvlText w:val="-"/>
      <w:lvlJc w:val="left"/>
      <w:pPr>
        <w:ind w:left="360" w:hanging="360"/>
      </w:pPr>
      <w:rPr>
        <w:rFonts w:ascii="Calibri" w:eastAsiaTheme="minorHAnsi" w:hAnsi="Calibri" w:cs="Calibri" w:hint="default"/>
      </w:rPr>
    </w:lvl>
    <w:lvl w:ilvl="1" w:tplc="AE9E7DC2" w:tentative="1">
      <w:start w:val="1"/>
      <w:numFmt w:val="bullet"/>
      <w:lvlText w:val="o"/>
      <w:lvlJc w:val="left"/>
      <w:pPr>
        <w:ind w:left="1080" w:hanging="360"/>
      </w:pPr>
      <w:rPr>
        <w:rFonts w:ascii="Courier New" w:hAnsi="Courier New" w:cs="Courier New" w:hint="default"/>
      </w:rPr>
    </w:lvl>
    <w:lvl w:ilvl="2" w:tplc="03AAE8DE" w:tentative="1">
      <w:start w:val="1"/>
      <w:numFmt w:val="bullet"/>
      <w:lvlText w:val=""/>
      <w:lvlJc w:val="left"/>
      <w:pPr>
        <w:ind w:left="1800" w:hanging="360"/>
      </w:pPr>
      <w:rPr>
        <w:rFonts w:ascii="Wingdings" w:hAnsi="Wingdings" w:hint="default"/>
      </w:rPr>
    </w:lvl>
    <w:lvl w:ilvl="3" w:tplc="27A2B820" w:tentative="1">
      <w:start w:val="1"/>
      <w:numFmt w:val="bullet"/>
      <w:lvlText w:val=""/>
      <w:lvlJc w:val="left"/>
      <w:pPr>
        <w:ind w:left="2520" w:hanging="360"/>
      </w:pPr>
      <w:rPr>
        <w:rFonts w:ascii="Symbol" w:hAnsi="Symbol" w:hint="default"/>
      </w:rPr>
    </w:lvl>
    <w:lvl w:ilvl="4" w:tplc="17F8006C" w:tentative="1">
      <w:start w:val="1"/>
      <w:numFmt w:val="bullet"/>
      <w:lvlText w:val="o"/>
      <w:lvlJc w:val="left"/>
      <w:pPr>
        <w:ind w:left="3240" w:hanging="360"/>
      </w:pPr>
      <w:rPr>
        <w:rFonts w:ascii="Courier New" w:hAnsi="Courier New" w:cs="Courier New" w:hint="default"/>
      </w:rPr>
    </w:lvl>
    <w:lvl w:ilvl="5" w:tplc="72D48C9C" w:tentative="1">
      <w:start w:val="1"/>
      <w:numFmt w:val="bullet"/>
      <w:lvlText w:val=""/>
      <w:lvlJc w:val="left"/>
      <w:pPr>
        <w:ind w:left="3960" w:hanging="360"/>
      </w:pPr>
      <w:rPr>
        <w:rFonts w:ascii="Wingdings" w:hAnsi="Wingdings" w:hint="default"/>
      </w:rPr>
    </w:lvl>
    <w:lvl w:ilvl="6" w:tplc="B09023B8" w:tentative="1">
      <w:start w:val="1"/>
      <w:numFmt w:val="bullet"/>
      <w:lvlText w:val=""/>
      <w:lvlJc w:val="left"/>
      <w:pPr>
        <w:ind w:left="4680" w:hanging="360"/>
      </w:pPr>
      <w:rPr>
        <w:rFonts w:ascii="Symbol" w:hAnsi="Symbol" w:hint="default"/>
      </w:rPr>
    </w:lvl>
    <w:lvl w:ilvl="7" w:tplc="CA825FA0" w:tentative="1">
      <w:start w:val="1"/>
      <w:numFmt w:val="bullet"/>
      <w:lvlText w:val="o"/>
      <w:lvlJc w:val="left"/>
      <w:pPr>
        <w:ind w:left="5400" w:hanging="360"/>
      </w:pPr>
      <w:rPr>
        <w:rFonts w:ascii="Courier New" w:hAnsi="Courier New" w:cs="Courier New" w:hint="default"/>
      </w:rPr>
    </w:lvl>
    <w:lvl w:ilvl="8" w:tplc="1C7E77A0" w:tentative="1">
      <w:start w:val="1"/>
      <w:numFmt w:val="bullet"/>
      <w:lvlText w:val=""/>
      <w:lvlJc w:val="left"/>
      <w:pPr>
        <w:ind w:left="6120" w:hanging="360"/>
      </w:pPr>
      <w:rPr>
        <w:rFonts w:ascii="Wingdings" w:hAnsi="Wingdings" w:hint="default"/>
      </w:rPr>
    </w:lvl>
  </w:abstractNum>
  <w:abstractNum w:abstractNumId="10" w15:restartNumberingAfterBreak="0">
    <w:nsid w:val="2AE416FE"/>
    <w:multiLevelType w:val="hybridMultilevel"/>
    <w:tmpl w:val="715C5CC6"/>
    <w:lvl w:ilvl="0" w:tplc="F42E1D4E">
      <w:start w:val="1"/>
      <w:numFmt w:val="bullet"/>
      <w:lvlText w:val=""/>
      <w:lvlJc w:val="left"/>
      <w:pPr>
        <w:ind w:left="720" w:hanging="360"/>
      </w:pPr>
      <w:rPr>
        <w:rFonts w:ascii="Symbol" w:hAnsi="Symbol" w:hint="default"/>
      </w:rPr>
    </w:lvl>
    <w:lvl w:ilvl="1" w:tplc="9AC29892" w:tentative="1">
      <w:start w:val="1"/>
      <w:numFmt w:val="bullet"/>
      <w:lvlText w:val="o"/>
      <w:lvlJc w:val="left"/>
      <w:pPr>
        <w:ind w:left="1440" w:hanging="360"/>
      </w:pPr>
      <w:rPr>
        <w:rFonts w:ascii="Courier New" w:hAnsi="Courier New" w:cs="Courier New" w:hint="default"/>
      </w:rPr>
    </w:lvl>
    <w:lvl w:ilvl="2" w:tplc="90AEFE18" w:tentative="1">
      <w:start w:val="1"/>
      <w:numFmt w:val="bullet"/>
      <w:lvlText w:val=""/>
      <w:lvlJc w:val="left"/>
      <w:pPr>
        <w:ind w:left="2160" w:hanging="360"/>
      </w:pPr>
      <w:rPr>
        <w:rFonts w:ascii="Wingdings" w:hAnsi="Wingdings" w:hint="default"/>
      </w:rPr>
    </w:lvl>
    <w:lvl w:ilvl="3" w:tplc="98D8009C" w:tentative="1">
      <w:start w:val="1"/>
      <w:numFmt w:val="bullet"/>
      <w:lvlText w:val=""/>
      <w:lvlJc w:val="left"/>
      <w:pPr>
        <w:ind w:left="2880" w:hanging="360"/>
      </w:pPr>
      <w:rPr>
        <w:rFonts w:ascii="Symbol" w:hAnsi="Symbol" w:hint="default"/>
      </w:rPr>
    </w:lvl>
    <w:lvl w:ilvl="4" w:tplc="B170A4A2" w:tentative="1">
      <w:start w:val="1"/>
      <w:numFmt w:val="bullet"/>
      <w:lvlText w:val="o"/>
      <w:lvlJc w:val="left"/>
      <w:pPr>
        <w:ind w:left="3600" w:hanging="360"/>
      </w:pPr>
      <w:rPr>
        <w:rFonts w:ascii="Courier New" w:hAnsi="Courier New" w:cs="Courier New" w:hint="default"/>
      </w:rPr>
    </w:lvl>
    <w:lvl w:ilvl="5" w:tplc="7DACAED0" w:tentative="1">
      <w:start w:val="1"/>
      <w:numFmt w:val="bullet"/>
      <w:lvlText w:val=""/>
      <w:lvlJc w:val="left"/>
      <w:pPr>
        <w:ind w:left="4320" w:hanging="360"/>
      </w:pPr>
      <w:rPr>
        <w:rFonts w:ascii="Wingdings" w:hAnsi="Wingdings" w:hint="default"/>
      </w:rPr>
    </w:lvl>
    <w:lvl w:ilvl="6" w:tplc="0246B736" w:tentative="1">
      <w:start w:val="1"/>
      <w:numFmt w:val="bullet"/>
      <w:lvlText w:val=""/>
      <w:lvlJc w:val="left"/>
      <w:pPr>
        <w:ind w:left="5040" w:hanging="360"/>
      </w:pPr>
      <w:rPr>
        <w:rFonts w:ascii="Symbol" w:hAnsi="Symbol" w:hint="default"/>
      </w:rPr>
    </w:lvl>
    <w:lvl w:ilvl="7" w:tplc="20CE0326" w:tentative="1">
      <w:start w:val="1"/>
      <w:numFmt w:val="bullet"/>
      <w:lvlText w:val="o"/>
      <w:lvlJc w:val="left"/>
      <w:pPr>
        <w:ind w:left="5760" w:hanging="360"/>
      </w:pPr>
      <w:rPr>
        <w:rFonts w:ascii="Courier New" w:hAnsi="Courier New" w:cs="Courier New" w:hint="default"/>
      </w:rPr>
    </w:lvl>
    <w:lvl w:ilvl="8" w:tplc="0C6A8764" w:tentative="1">
      <w:start w:val="1"/>
      <w:numFmt w:val="bullet"/>
      <w:lvlText w:val=""/>
      <w:lvlJc w:val="left"/>
      <w:pPr>
        <w:ind w:left="6480" w:hanging="360"/>
      </w:pPr>
      <w:rPr>
        <w:rFonts w:ascii="Wingdings" w:hAnsi="Wingdings" w:hint="default"/>
      </w:rPr>
    </w:lvl>
  </w:abstractNum>
  <w:abstractNum w:abstractNumId="11" w15:restartNumberingAfterBreak="0">
    <w:nsid w:val="30D63BAB"/>
    <w:multiLevelType w:val="hybridMultilevel"/>
    <w:tmpl w:val="AD123C60"/>
    <w:lvl w:ilvl="0" w:tplc="46DCE0D2">
      <w:start w:val="1"/>
      <w:numFmt w:val="bullet"/>
      <w:lvlText w:val=""/>
      <w:lvlJc w:val="left"/>
      <w:pPr>
        <w:ind w:left="720" w:hanging="360"/>
      </w:pPr>
      <w:rPr>
        <w:rFonts w:ascii="Symbol" w:hAnsi="Symbol" w:hint="default"/>
      </w:rPr>
    </w:lvl>
    <w:lvl w:ilvl="1" w:tplc="61FEBC52" w:tentative="1">
      <w:start w:val="1"/>
      <w:numFmt w:val="bullet"/>
      <w:lvlText w:val="o"/>
      <w:lvlJc w:val="left"/>
      <w:pPr>
        <w:ind w:left="1440" w:hanging="360"/>
      </w:pPr>
      <w:rPr>
        <w:rFonts w:ascii="Courier New" w:hAnsi="Courier New" w:cs="Courier New" w:hint="default"/>
      </w:rPr>
    </w:lvl>
    <w:lvl w:ilvl="2" w:tplc="4EC8B5BC" w:tentative="1">
      <w:start w:val="1"/>
      <w:numFmt w:val="bullet"/>
      <w:lvlText w:val=""/>
      <w:lvlJc w:val="left"/>
      <w:pPr>
        <w:ind w:left="2160" w:hanging="360"/>
      </w:pPr>
      <w:rPr>
        <w:rFonts w:ascii="Wingdings" w:hAnsi="Wingdings" w:hint="default"/>
      </w:rPr>
    </w:lvl>
    <w:lvl w:ilvl="3" w:tplc="9B1C0FE6" w:tentative="1">
      <w:start w:val="1"/>
      <w:numFmt w:val="bullet"/>
      <w:lvlText w:val=""/>
      <w:lvlJc w:val="left"/>
      <w:pPr>
        <w:ind w:left="2880" w:hanging="360"/>
      </w:pPr>
      <w:rPr>
        <w:rFonts w:ascii="Symbol" w:hAnsi="Symbol" w:hint="default"/>
      </w:rPr>
    </w:lvl>
    <w:lvl w:ilvl="4" w:tplc="390CE744" w:tentative="1">
      <w:start w:val="1"/>
      <w:numFmt w:val="bullet"/>
      <w:lvlText w:val="o"/>
      <w:lvlJc w:val="left"/>
      <w:pPr>
        <w:ind w:left="3600" w:hanging="360"/>
      </w:pPr>
      <w:rPr>
        <w:rFonts w:ascii="Courier New" w:hAnsi="Courier New" w:cs="Courier New" w:hint="default"/>
      </w:rPr>
    </w:lvl>
    <w:lvl w:ilvl="5" w:tplc="E01C188A" w:tentative="1">
      <w:start w:val="1"/>
      <w:numFmt w:val="bullet"/>
      <w:lvlText w:val=""/>
      <w:lvlJc w:val="left"/>
      <w:pPr>
        <w:ind w:left="4320" w:hanging="360"/>
      </w:pPr>
      <w:rPr>
        <w:rFonts w:ascii="Wingdings" w:hAnsi="Wingdings" w:hint="default"/>
      </w:rPr>
    </w:lvl>
    <w:lvl w:ilvl="6" w:tplc="BD12049A" w:tentative="1">
      <w:start w:val="1"/>
      <w:numFmt w:val="bullet"/>
      <w:lvlText w:val=""/>
      <w:lvlJc w:val="left"/>
      <w:pPr>
        <w:ind w:left="5040" w:hanging="360"/>
      </w:pPr>
      <w:rPr>
        <w:rFonts w:ascii="Symbol" w:hAnsi="Symbol" w:hint="default"/>
      </w:rPr>
    </w:lvl>
    <w:lvl w:ilvl="7" w:tplc="F1525E76" w:tentative="1">
      <w:start w:val="1"/>
      <w:numFmt w:val="bullet"/>
      <w:lvlText w:val="o"/>
      <w:lvlJc w:val="left"/>
      <w:pPr>
        <w:ind w:left="5760" w:hanging="360"/>
      </w:pPr>
      <w:rPr>
        <w:rFonts w:ascii="Courier New" w:hAnsi="Courier New" w:cs="Courier New" w:hint="default"/>
      </w:rPr>
    </w:lvl>
    <w:lvl w:ilvl="8" w:tplc="49EC42A0" w:tentative="1">
      <w:start w:val="1"/>
      <w:numFmt w:val="bullet"/>
      <w:lvlText w:val=""/>
      <w:lvlJc w:val="left"/>
      <w:pPr>
        <w:ind w:left="6480" w:hanging="360"/>
      </w:pPr>
      <w:rPr>
        <w:rFonts w:ascii="Wingdings" w:hAnsi="Wingdings" w:hint="default"/>
      </w:rPr>
    </w:lvl>
  </w:abstractNum>
  <w:abstractNum w:abstractNumId="12" w15:restartNumberingAfterBreak="0">
    <w:nsid w:val="30F86A0C"/>
    <w:multiLevelType w:val="hybridMultilevel"/>
    <w:tmpl w:val="6802AF06"/>
    <w:lvl w:ilvl="0" w:tplc="72E42538">
      <w:start w:val="1"/>
      <w:numFmt w:val="bullet"/>
      <w:lvlText w:val=""/>
      <w:lvlJc w:val="left"/>
      <w:pPr>
        <w:ind w:left="720" w:hanging="360"/>
      </w:pPr>
      <w:rPr>
        <w:rFonts w:ascii="Symbol" w:hAnsi="Symbol" w:hint="default"/>
      </w:rPr>
    </w:lvl>
    <w:lvl w:ilvl="1" w:tplc="1C009E84">
      <w:start w:val="1"/>
      <w:numFmt w:val="bullet"/>
      <w:lvlText w:val="o"/>
      <w:lvlJc w:val="left"/>
      <w:pPr>
        <w:ind w:left="1440" w:hanging="360"/>
      </w:pPr>
      <w:rPr>
        <w:rFonts w:ascii="Courier New" w:hAnsi="Courier New" w:cs="Courier New" w:hint="default"/>
      </w:rPr>
    </w:lvl>
    <w:lvl w:ilvl="2" w:tplc="A6C45F38">
      <w:start w:val="1"/>
      <w:numFmt w:val="bullet"/>
      <w:lvlText w:val=""/>
      <w:lvlJc w:val="left"/>
      <w:pPr>
        <w:ind w:left="2160" w:hanging="360"/>
      </w:pPr>
      <w:rPr>
        <w:rFonts w:ascii="Wingdings" w:hAnsi="Wingdings" w:hint="default"/>
      </w:rPr>
    </w:lvl>
    <w:lvl w:ilvl="3" w:tplc="8146C890">
      <w:start w:val="1"/>
      <w:numFmt w:val="bullet"/>
      <w:lvlText w:val=""/>
      <w:lvlJc w:val="left"/>
      <w:pPr>
        <w:ind w:left="2880" w:hanging="360"/>
      </w:pPr>
      <w:rPr>
        <w:rFonts w:ascii="Symbol" w:hAnsi="Symbol" w:hint="default"/>
      </w:rPr>
    </w:lvl>
    <w:lvl w:ilvl="4" w:tplc="C596907C">
      <w:start w:val="1"/>
      <w:numFmt w:val="bullet"/>
      <w:lvlText w:val="o"/>
      <w:lvlJc w:val="left"/>
      <w:pPr>
        <w:ind w:left="3600" w:hanging="360"/>
      </w:pPr>
      <w:rPr>
        <w:rFonts w:ascii="Courier New" w:hAnsi="Courier New" w:cs="Courier New" w:hint="default"/>
      </w:rPr>
    </w:lvl>
    <w:lvl w:ilvl="5" w:tplc="72C0D282" w:tentative="1">
      <w:start w:val="1"/>
      <w:numFmt w:val="bullet"/>
      <w:lvlText w:val=""/>
      <w:lvlJc w:val="left"/>
      <w:pPr>
        <w:ind w:left="4320" w:hanging="360"/>
      </w:pPr>
      <w:rPr>
        <w:rFonts w:ascii="Wingdings" w:hAnsi="Wingdings" w:hint="default"/>
      </w:rPr>
    </w:lvl>
    <w:lvl w:ilvl="6" w:tplc="74C421E2" w:tentative="1">
      <w:start w:val="1"/>
      <w:numFmt w:val="bullet"/>
      <w:lvlText w:val=""/>
      <w:lvlJc w:val="left"/>
      <w:pPr>
        <w:ind w:left="5040" w:hanging="360"/>
      </w:pPr>
      <w:rPr>
        <w:rFonts w:ascii="Symbol" w:hAnsi="Symbol" w:hint="default"/>
      </w:rPr>
    </w:lvl>
    <w:lvl w:ilvl="7" w:tplc="1BE0C28A" w:tentative="1">
      <w:start w:val="1"/>
      <w:numFmt w:val="bullet"/>
      <w:lvlText w:val="o"/>
      <w:lvlJc w:val="left"/>
      <w:pPr>
        <w:ind w:left="5760" w:hanging="360"/>
      </w:pPr>
      <w:rPr>
        <w:rFonts w:ascii="Courier New" w:hAnsi="Courier New" w:cs="Courier New" w:hint="default"/>
      </w:rPr>
    </w:lvl>
    <w:lvl w:ilvl="8" w:tplc="CA8C146E" w:tentative="1">
      <w:start w:val="1"/>
      <w:numFmt w:val="bullet"/>
      <w:lvlText w:val=""/>
      <w:lvlJc w:val="left"/>
      <w:pPr>
        <w:ind w:left="6480" w:hanging="360"/>
      </w:pPr>
      <w:rPr>
        <w:rFonts w:ascii="Wingdings" w:hAnsi="Wingdings" w:hint="default"/>
      </w:rPr>
    </w:lvl>
  </w:abstractNum>
  <w:abstractNum w:abstractNumId="13" w15:restartNumberingAfterBreak="0">
    <w:nsid w:val="35A66056"/>
    <w:multiLevelType w:val="hybridMultilevel"/>
    <w:tmpl w:val="1E0AE7E0"/>
    <w:lvl w:ilvl="0" w:tplc="4F444156">
      <w:start w:val="1"/>
      <w:numFmt w:val="bullet"/>
      <w:lvlText w:val=""/>
      <w:lvlJc w:val="left"/>
      <w:pPr>
        <w:ind w:left="720" w:hanging="360"/>
      </w:pPr>
      <w:rPr>
        <w:rFonts w:ascii="Symbol" w:hAnsi="Symbol"/>
      </w:rPr>
    </w:lvl>
    <w:lvl w:ilvl="1" w:tplc="0B12F4B8">
      <w:start w:val="1"/>
      <w:numFmt w:val="bullet"/>
      <w:lvlText w:val=""/>
      <w:lvlJc w:val="left"/>
      <w:pPr>
        <w:ind w:left="720" w:hanging="360"/>
      </w:pPr>
      <w:rPr>
        <w:rFonts w:ascii="Symbol" w:hAnsi="Symbol"/>
      </w:rPr>
    </w:lvl>
    <w:lvl w:ilvl="2" w:tplc="E1E23DD6">
      <w:start w:val="1"/>
      <w:numFmt w:val="bullet"/>
      <w:lvlText w:val=""/>
      <w:lvlJc w:val="left"/>
      <w:pPr>
        <w:ind w:left="720" w:hanging="360"/>
      </w:pPr>
      <w:rPr>
        <w:rFonts w:ascii="Symbol" w:hAnsi="Symbol"/>
      </w:rPr>
    </w:lvl>
    <w:lvl w:ilvl="3" w:tplc="B1C0CA5A">
      <w:start w:val="1"/>
      <w:numFmt w:val="bullet"/>
      <w:lvlText w:val=""/>
      <w:lvlJc w:val="left"/>
      <w:pPr>
        <w:ind w:left="720" w:hanging="360"/>
      </w:pPr>
      <w:rPr>
        <w:rFonts w:ascii="Symbol" w:hAnsi="Symbol"/>
      </w:rPr>
    </w:lvl>
    <w:lvl w:ilvl="4" w:tplc="6B8684F4">
      <w:start w:val="1"/>
      <w:numFmt w:val="bullet"/>
      <w:lvlText w:val=""/>
      <w:lvlJc w:val="left"/>
      <w:pPr>
        <w:ind w:left="720" w:hanging="360"/>
      </w:pPr>
      <w:rPr>
        <w:rFonts w:ascii="Symbol" w:hAnsi="Symbol"/>
      </w:rPr>
    </w:lvl>
    <w:lvl w:ilvl="5" w:tplc="0A5CE14E">
      <w:start w:val="1"/>
      <w:numFmt w:val="bullet"/>
      <w:lvlText w:val=""/>
      <w:lvlJc w:val="left"/>
      <w:pPr>
        <w:ind w:left="720" w:hanging="360"/>
      </w:pPr>
      <w:rPr>
        <w:rFonts w:ascii="Symbol" w:hAnsi="Symbol"/>
      </w:rPr>
    </w:lvl>
    <w:lvl w:ilvl="6" w:tplc="F4BA4A28">
      <w:start w:val="1"/>
      <w:numFmt w:val="bullet"/>
      <w:lvlText w:val=""/>
      <w:lvlJc w:val="left"/>
      <w:pPr>
        <w:ind w:left="720" w:hanging="360"/>
      </w:pPr>
      <w:rPr>
        <w:rFonts w:ascii="Symbol" w:hAnsi="Symbol"/>
      </w:rPr>
    </w:lvl>
    <w:lvl w:ilvl="7" w:tplc="47168400">
      <w:start w:val="1"/>
      <w:numFmt w:val="bullet"/>
      <w:lvlText w:val=""/>
      <w:lvlJc w:val="left"/>
      <w:pPr>
        <w:ind w:left="720" w:hanging="360"/>
      </w:pPr>
      <w:rPr>
        <w:rFonts w:ascii="Symbol" w:hAnsi="Symbol"/>
      </w:rPr>
    </w:lvl>
    <w:lvl w:ilvl="8" w:tplc="772C7902">
      <w:start w:val="1"/>
      <w:numFmt w:val="bullet"/>
      <w:lvlText w:val=""/>
      <w:lvlJc w:val="left"/>
      <w:pPr>
        <w:ind w:left="720" w:hanging="360"/>
      </w:pPr>
      <w:rPr>
        <w:rFonts w:ascii="Symbol" w:hAnsi="Symbol"/>
      </w:rPr>
    </w:lvl>
  </w:abstractNum>
  <w:abstractNum w:abstractNumId="14" w15:restartNumberingAfterBreak="0">
    <w:nsid w:val="390824BE"/>
    <w:multiLevelType w:val="hybridMultilevel"/>
    <w:tmpl w:val="7500F294"/>
    <w:lvl w:ilvl="0" w:tplc="C2F827A0">
      <w:start w:val="1"/>
      <w:numFmt w:val="bullet"/>
      <w:lvlText w:val=""/>
      <w:lvlJc w:val="left"/>
      <w:pPr>
        <w:ind w:left="1440" w:hanging="360"/>
      </w:pPr>
      <w:rPr>
        <w:rFonts w:ascii="Symbol" w:hAnsi="Symbol"/>
      </w:rPr>
    </w:lvl>
    <w:lvl w:ilvl="1" w:tplc="8396A6BE">
      <w:start w:val="1"/>
      <w:numFmt w:val="bullet"/>
      <w:lvlText w:val=""/>
      <w:lvlJc w:val="left"/>
      <w:pPr>
        <w:ind w:left="1440" w:hanging="360"/>
      </w:pPr>
      <w:rPr>
        <w:rFonts w:ascii="Symbol" w:hAnsi="Symbol"/>
      </w:rPr>
    </w:lvl>
    <w:lvl w:ilvl="2" w:tplc="485A0C8E">
      <w:start w:val="1"/>
      <w:numFmt w:val="bullet"/>
      <w:lvlText w:val=""/>
      <w:lvlJc w:val="left"/>
      <w:pPr>
        <w:ind w:left="1440" w:hanging="360"/>
      </w:pPr>
      <w:rPr>
        <w:rFonts w:ascii="Symbol" w:hAnsi="Symbol"/>
      </w:rPr>
    </w:lvl>
    <w:lvl w:ilvl="3" w:tplc="0A5E3D28">
      <w:start w:val="1"/>
      <w:numFmt w:val="bullet"/>
      <w:lvlText w:val=""/>
      <w:lvlJc w:val="left"/>
      <w:pPr>
        <w:ind w:left="1440" w:hanging="360"/>
      </w:pPr>
      <w:rPr>
        <w:rFonts w:ascii="Symbol" w:hAnsi="Symbol"/>
      </w:rPr>
    </w:lvl>
    <w:lvl w:ilvl="4" w:tplc="9056B978">
      <w:start w:val="1"/>
      <w:numFmt w:val="bullet"/>
      <w:lvlText w:val=""/>
      <w:lvlJc w:val="left"/>
      <w:pPr>
        <w:ind w:left="1440" w:hanging="360"/>
      </w:pPr>
      <w:rPr>
        <w:rFonts w:ascii="Symbol" w:hAnsi="Symbol"/>
      </w:rPr>
    </w:lvl>
    <w:lvl w:ilvl="5" w:tplc="CE5070A4">
      <w:start w:val="1"/>
      <w:numFmt w:val="bullet"/>
      <w:lvlText w:val=""/>
      <w:lvlJc w:val="left"/>
      <w:pPr>
        <w:ind w:left="1440" w:hanging="360"/>
      </w:pPr>
      <w:rPr>
        <w:rFonts w:ascii="Symbol" w:hAnsi="Symbol"/>
      </w:rPr>
    </w:lvl>
    <w:lvl w:ilvl="6" w:tplc="E5C8AC52">
      <w:start w:val="1"/>
      <w:numFmt w:val="bullet"/>
      <w:lvlText w:val=""/>
      <w:lvlJc w:val="left"/>
      <w:pPr>
        <w:ind w:left="1440" w:hanging="360"/>
      </w:pPr>
      <w:rPr>
        <w:rFonts w:ascii="Symbol" w:hAnsi="Symbol"/>
      </w:rPr>
    </w:lvl>
    <w:lvl w:ilvl="7" w:tplc="4BEE40CC">
      <w:start w:val="1"/>
      <w:numFmt w:val="bullet"/>
      <w:lvlText w:val=""/>
      <w:lvlJc w:val="left"/>
      <w:pPr>
        <w:ind w:left="1440" w:hanging="360"/>
      </w:pPr>
      <w:rPr>
        <w:rFonts w:ascii="Symbol" w:hAnsi="Symbol"/>
      </w:rPr>
    </w:lvl>
    <w:lvl w:ilvl="8" w:tplc="31E20124">
      <w:start w:val="1"/>
      <w:numFmt w:val="bullet"/>
      <w:lvlText w:val=""/>
      <w:lvlJc w:val="left"/>
      <w:pPr>
        <w:ind w:left="1440" w:hanging="360"/>
      </w:pPr>
      <w:rPr>
        <w:rFonts w:ascii="Symbol" w:hAnsi="Symbol"/>
      </w:rPr>
    </w:lvl>
  </w:abstractNum>
  <w:abstractNum w:abstractNumId="15" w15:restartNumberingAfterBreak="0">
    <w:nsid w:val="3A200F97"/>
    <w:multiLevelType w:val="hybridMultilevel"/>
    <w:tmpl w:val="71A8C4BC"/>
    <w:lvl w:ilvl="0" w:tplc="AABCA34E">
      <w:start w:val="1"/>
      <w:numFmt w:val="bullet"/>
      <w:lvlText w:val=""/>
      <w:lvlJc w:val="left"/>
      <w:pPr>
        <w:ind w:left="360" w:hanging="360"/>
      </w:pPr>
      <w:rPr>
        <w:rFonts w:ascii="Symbol" w:hAnsi="Symbol" w:hint="default"/>
      </w:rPr>
    </w:lvl>
    <w:lvl w:ilvl="1" w:tplc="94900584" w:tentative="1">
      <w:start w:val="1"/>
      <w:numFmt w:val="bullet"/>
      <w:lvlText w:val="o"/>
      <w:lvlJc w:val="left"/>
      <w:pPr>
        <w:ind w:left="1080" w:hanging="360"/>
      </w:pPr>
      <w:rPr>
        <w:rFonts w:ascii="Courier New" w:hAnsi="Courier New" w:cs="Courier New" w:hint="default"/>
      </w:rPr>
    </w:lvl>
    <w:lvl w:ilvl="2" w:tplc="D5580DDC" w:tentative="1">
      <w:start w:val="1"/>
      <w:numFmt w:val="bullet"/>
      <w:lvlText w:val=""/>
      <w:lvlJc w:val="left"/>
      <w:pPr>
        <w:ind w:left="1800" w:hanging="360"/>
      </w:pPr>
      <w:rPr>
        <w:rFonts w:ascii="Wingdings" w:hAnsi="Wingdings" w:hint="default"/>
      </w:rPr>
    </w:lvl>
    <w:lvl w:ilvl="3" w:tplc="0B040062" w:tentative="1">
      <w:start w:val="1"/>
      <w:numFmt w:val="bullet"/>
      <w:lvlText w:val=""/>
      <w:lvlJc w:val="left"/>
      <w:pPr>
        <w:ind w:left="2520" w:hanging="360"/>
      </w:pPr>
      <w:rPr>
        <w:rFonts w:ascii="Symbol" w:hAnsi="Symbol" w:hint="default"/>
      </w:rPr>
    </w:lvl>
    <w:lvl w:ilvl="4" w:tplc="EBF46E8C" w:tentative="1">
      <w:start w:val="1"/>
      <w:numFmt w:val="bullet"/>
      <w:lvlText w:val="o"/>
      <w:lvlJc w:val="left"/>
      <w:pPr>
        <w:ind w:left="3240" w:hanging="360"/>
      </w:pPr>
      <w:rPr>
        <w:rFonts w:ascii="Courier New" w:hAnsi="Courier New" w:cs="Courier New" w:hint="default"/>
      </w:rPr>
    </w:lvl>
    <w:lvl w:ilvl="5" w:tplc="816445DA" w:tentative="1">
      <w:start w:val="1"/>
      <w:numFmt w:val="bullet"/>
      <w:lvlText w:val=""/>
      <w:lvlJc w:val="left"/>
      <w:pPr>
        <w:ind w:left="3960" w:hanging="360"/>
      </w:pPr>
      <w:rPr>
        <w:rFonts w:ascii="Wingdings" w:hAnsi="Wingdings" w:hint="default"/>
      </w:rPr>
    </w:lvl>
    <w:lvl w:ilvl="6" w:tplc="2B48BFAC" w:tentative="1">
      <w:start w:val="1"/>
      <w:numFmt w:val="bullet"/>
      <w:lvlText w:val=""/>
      <w:lvlJc w:val="left"/>
      <w:pPr>
        <w:ind w:left="4680" w:hanging="360"/>
      </w:pPr>
      <w:rPr>
        <w:rFonts w:ascii="Symbol" w:hAnsi="Symbol" w:hint="default"/>
      </w:rPr>
    </w:lvl>
    <w:lvl w:ilvl="7" w:tplc="AA4A543E" w:tentative="1">
      <w:start w:val="1"/>
      <w:numFmt w:val="bullet"/>
      <w:lvlText w:val="o"/>
      <w:lvlJc w:val="left"/>
      <w:pPr>
        <w:ind w:left="5400" w:hanging="360"/>
      </w:pPr>
      <w:rPr>
        <w:rFonts w:ascii="Courier New" w:hAnsi="Courier New" w:cs="Courier New" w:hint="default"/>
      </w:rPr>
    </w:lvl>
    <w:lvl w:ilvl="8" w:tplc="1E867A2C" w:tentative="1">
      <w:start w:val="1"/>
      <w:numFmt w:val="bullet"/>
      <w:lvlText w:val=""/>
      <w:lvlJc w:val="left"/>
      <w:pPr>
        <w:ind w:left="6120" w:hanging="360"/>
      </w:pPr>
      <w:rPr>
        <w:rFonts w:ascii="Wingdings" w:hAnsi="Wingdings" w:hint="default"/>
      </w:rPr>
    </w:lvl>
  </w:abstractNum>
  <w:abstractNum w:abstractNumId="16" w15:restartNumberingAfterBreak="0">
    <w:nsid w:val="3D8E3530"/>
    <w:multiLevelType w:val="hybridMultilevel"/>
    <w:tmpl w:val="7B42220C"/>
    <w:lvl w:ilvl="0" w:tplc="A0205FF0">
      <w:start w:val="1"/>
      <w:numFmt w:val="bullet"/>
      <w:lvlText w:val=""/>
      <w:lvlJc w:val="left"/>
      <w:pPr>
        <w:ind w:left="360" w:hanging="360"/>
      </w:pPr>
      <w:rPr>
        <w:rFonts w:ascii="Symbol" w:hAnsi="Symbol" w:hint="default"/>
      </w:rPr>
    </w:lvl>
    <w:lvl w:ilvl="1" w:tplc="E8B65382" w:tentative="1">
      <w:start w:val="1"/>
      <w:numFmt w:val="bullet"/>
      <w:lvlText w:val="o"/>
      <w:lvlJc w:val="left"/>
      <w:pPr>
        <w:ind w:left="1080" w:hanging="360"/>
      </w:pPr>
      <w:rPr>
        <w:rFonts w:ascii="Courier New" w:hAnsi="Courier New" w:cs="Courier New" w:hint="default"/>
      </w:rPr>
    </w:lvl>
    <w:lvl w:ilvl="2" w:tplc="25244800" w:tentative="1">
      <w:start w:val="1"/>
      <w:numFmt w:val="bullet"/>
      <w:lvlText w:val=""/>
      <w:lvlJc w:val="left"/>
      <w:pPr>
        <w:ind w:left="1800" w:hanging="360"/>
      </w:pPr>
      <w:rPr>
        <w:rFonts w:ascii="Wingdings" w:hAnsi="Wingdings" w:hint="default"/>
      </w:rPr>
    </w:lvl>
    <w:lvl w:ilvl="3" w:tplc="9A067D08" w:tentative="1">
      <w:start w:val="1"/>
      <w:numFmt w:val="bullet"/>
      <w:lvlText w:val=""/>
      <w:lvlJc w:val="left"/>
      <w:pPr>
        <w:ind w:left="2520" w:hanging="360"/>
      </w:pPr>
      <w:rPr>
        <w:rFonts w:ascii="Symbol" w:hAnsi="Symbol" w:hint="default"/>
      </w:rPr>
    </w:lvl>
    <w:lvl w:ilvl="4" w:tplc="1DC0D744" w:tentative="1">
      <w:start w:val="1"/>
      <w:numFmt w:val="bullet"/>
      <w:lvlText w:val="o"/>
      <w:lvlJc w:val="left"/>
      <w:pPr>
        <w:ind w:left="3240" w:hanging="360"/>
      </w:pPr>
      <w:rPr>
        <w:rFonts w:ascii="Courier New" w:hAnsi="Courier New" w:cs="Courier New" w:hint="default"/>
      </w:rPr>
    </w:lvl>
    <w:lvl w:ilvl="5" w:tplc="E07CA49C" w:tentative="1">
      <w:start w:val="1"/>
      <w:numFmt w:val="bullet"/>
      <w:lvlText w:val=""/>
      <w:lvlJc w:val="left"/>
      <w:pPr>
        <w:ind w:left="3960" w:hanging="360"/>
      </w:pPr>
      <w:rPr>
        <w:rFonts w:ascii="Wingdings" w:hAnsi="Wingdings" w:hint="default"/>
      </w:rPr>
    </w:lvl>
    <w:lvl w:ilvl="6" w:tplc="8E024572" w:tentative="1">
      <w:start w:val="1"/>
      <w:numFmt w:val="bullet"/>
      <w:lvlText w:val=""/>
      <w:lvlJc w:val="left"/>
      <w:pPr>
        <w:ind w:left="4680" w:hanging="360"/>
      </w:pPr>
      <w:rPr>
        <w:rFonts w:ascii="Symbol" w:hAnsi="Symbol" w:hint="default"/>
      </w:rPr>
    </w:lvl>
    <w:lvl w:ilvl="7" w:tplc="9752CE66" w:tentative="1">
      <w:start w:val="1"/>
      <w:numFmt w:val="bullet"/>
      <w:lvlText w:val="o"/>
      <w:lvlJc w:val="left"/>
      <w:pPr>
        <w:ind w:left="5400" w:hanging="360"/>
      </w:pPr>
      <w:rPr>
        <w:rFonts w:ascii="Courier New" w:hAnsi="Courier New" w:cs="Courier New" w:hint="default"/>
      </w:rPr>
    </w:lvl>
    <w:lvl w:ilvl="8" w:tplc="9DDA4B18" w:tentative="1">
      <w:start w:val="1"/>
      <w:numFmt w:val="bullet"/>
      <w:lvlText w:val=""/>
      <w:lvlJc w:val="left"/>
      <w:pPr>
        <w:ind w:left="6120" w:hanging="360"/>
      </w:pPr>
      <w:rPr>
        <w:rFonts w:ascii="Wingdings" w:hAnsi="Wingdings" w:hint="default"/>
      </w:rPr>
    </w:lvl>
  </w:abstractNum>
  <w:abstractNum w:abstractNumId="17" w15:restartNumberingAfterBreak="0">
    <w:nsid w:val="3DF35755"/>
    <w:multiLevelType w:val="hybridMultilevel"/>
    <w:tmpl w:val="BD68D21E"/>
    <w:lvl w:ilvl="0" w:tplc="C1D49C04">
      <w:start w:val="1"/>
      <w:numFmt w:val="bullet"/>
      <w:lvlText w:val=""/>
      <w:lvlJc w:val="left"/>
      <w:pPr>
        <w:ind w:left="720" w:hanging="360"/>
      </w:pPr>
      <w:rPr>
        <w:rFonts w:ascii="Symbol" w:hAnsi="Symbol" w:hint="default"/>
      </w:rPr>
    </w:lvl>
    <w:lvl w:ilvl="1" w:tplc="E7066E2E">
      <w:start w:val="1"/>
      <w:numFmt w:val="bullet"/>
      <w:lvlText w:val=""/>
      <w:lvlJc w:val="left"/>
      <w:pPr>
        <w:ind w:left="1440" w:hanging="360"/>
      </w:pPr>
      <w:rPr>
        <w:rFonts w:ascii="Symbol" w:hAnsi="Symbol" w:hint="default"/>
      </w:rPr>
    </w:lvl>
    <w:lvl w:ilvl="2" w:tplc="4AD8CACE" w:tentative="1">
      <w:start w:val="1"/>
      <w:numFmt w:val="bullet"/>
      <w:lvlText w:val=""/>
      <w:lvlJc w:val="left"/>
      <w:pPr>
        <w:ind w:left="2160" w:hanging="360"/>
      </w:pPr>
      <w:rPr>
        <w:rFonts w:ascii="Wingdings" w:hAnsi="Wingdings" w:hint="default"/>
      </w:rPr>
    </w:lvl>
    <w:lvl w:ilvl="3" w:tplc="C58CFE68" w:tentative="1">
      <w:start w:val="1"/>
      <w:numFmt w:val="bullet"/>
      <w:lvlText w:val=""/>
      <w:lvlJc w:val="left"/>
      <w:pPr>
        <w:ind w:left="2880" w:hanging="360"/>
      </w:pPr>
      <w:rPr>
        <w:rFonts w:ascii="Symbol" w:hAnsi="Symbol" w:hint="default"/>
      </w:rPr>
    </w:lvl>
    <w:lvl w:ilvl="4" w:tplc="6186E192" w:tentative="1">
      <w:start w:val="1"/>
      <w:numFmt w:val="bullet"/>
      <w:lvlText w:val="o"/>
      <w:lvlJc w:val="left"/>
      <w:pPr>
        <w:ind w:left="3600" w:hanging="360"/>
      </w:pPr>
      <w:rPr>
        <w:rFonts w:ascii="Courier New" w:hAnsi="Courier New" w:cs="Courier New" w:hint="default"/>
      </w:rPr>
    </w:lvl>
    <w:lvl w:ilvl="5" w:tplc="37A4EBD4" w:tentative="1">
      <w:start w:val="1"/>
      <w:numFmt w:val="bullet"/>
      <w:lvlText w:val=""/>
      <w:lvlJc w:val="left"/>
      <w:pPr>
        <w:ind w:left="4320" w:hanging="360"/>
      </w:pPr>
      <w:rPr>
        <w:rFonts w:ascii="Wingdings" w:hAnsi="Wingdings" w:hint="default"/>
      </w:rPr>
    </w:lvl>
    <w:lvl w:ilvl="6" w:tplc="AD122428" w:tentative="1">
      <w:start w:val="1"/>
      <w:numFmt w:val="bullet"/>
      <w:lvlText w:val=""/>
      <w:lvlJc w:val="left"/>
      <w:pPr>
        <w:ind w:left="5040" w:hanging="360"/>
      </w:pPr>
      <w:rPr>
        <w:rFonts w:ascii="Symbol" w:hAnsi="Symbol" w:hint="default"/>
      </w:rPr>
    </w:lvl>
    <w:lvl w:ilvl="7" w:tplc="8DFA45F6" w:tentative="1">
      <w:start w:val="1"/>
      <w:numFmt w:val="bullet"/>
      <w:lvlText w:val="o"/>
      <w:lvlJc w:val="left"/>
      <w:pPr>
        <w:ind w:left="5760" w:hanging="360"/>
      </w:pPr>
      <w:rPr>
        <w:rFonts w:ascii="Courier New" w:hAnsi="Courier New" w:cs="Courier New" w:hint="default"/>
      </w:rPr>
    </w:lvl>
    <w:lvl w:ilvl="8" w:tplc="7C262BE8" w:tentative="1">
      <w:start w:val="1"/>
      <w:numFmt w:val="bullet"/>
      <w:lvlText w:val=""/>
      <w:lvlJc w:val="left"/>
      <w:pPr>
        <w:ind w:left="6480" w:hanging="360"/>
      </w:pPr>
      <w:rPr>
        <w:rFonts w:ascii="Wingdings" w:hAnsi="Wingdings" w:hint="default"/>
      </w:rPr>
    </w:lvl>
  </w:abstractNum>
  <w:abstractNum w:abstractNumId="18" w15:restartNumberingAfterBreak="0">
    <w:nsid w:val="3EB2677D"/>
    <w:multiLevelType w:val="hybridMultilevel"/>
    <w:tmpl w:val="E160C056"/>
    <w:lvl w:ilvl="0" w:tplc="54BE83B4">
      <w:start w:val="1"/>
      <w:numFmt w:val="bullet"/>
      <w:lvlText w:val=""/>
      <w:lvlJc w:val="left"/>
      <w:pPr>
        <w:ind w:left="720" w:hanging="360"/>
      </w:pPr>
      <w:rPr>
        <w:rFonts w:ascii="Symbol" w:hAnsi="Symbol" w:hint="default"/>
      </w:rPr>
    </w:lvl>
    <w:lvl w:ilvl="1" w:tplc="F0049064" w:tentative="1">
      <w:start w:val="1"/>
      <w:numFmt w:val="bullet"/>
      <w:lvlText w:val="o"/>
      <w:lvlJc w:val="left"/>
      <w:pPr>
        <w:ind w:left="1440" w:hanging="360"/>
      </w:pPr>
      <w:rPr>
        <w:rFonts w:ascii="Courier New" w:hAnsi="Courier New" w:cs="Courier New" w:hint="default"/>
      </w:rPr>
    </w:lvl>
    <w:lvl w:ilvl="2" w:tplc="CA80445E" w:tentative="1">
      <w:start w:val="1"/>
      <w:numFmt w:val="bullet"/>
      <w:lvlText w:val=""/>
      <w:lvlJc w:val="left"/>
      <w:pPr>
        <w:ind w:left="2160" w:hanging="360"/>
      </w:pPr>
      <w:rPr>
        <w:rFonts w:ascii="Wingdings" w:hAnsi="Wingdings" w:hint="default"/>
      </w:rPr>
    </w:lvl>
    <w:lvl w:ilvl="3" w:tplc="24D67618" w:tentative="1">
      <w:start w:val="1"/>
      <w:numFmt w:val="bullet"/>
      <w:lvlText w:val=""/>
      <w:lvlJc w:val="left"/>
      <w:pPr>
        <w:ind w:left="2880" w:hanging="360"/>
      </w:pPr>
      <w:rPr>
        <w:rFonts w:ascii="Symbol" w:hAnsi="Symbol" w:hint="default"/>
      </w:rPr>
    </w:lvl>
    <w:lvl w:ilvl="4" w:tplc="F4A4BC88" w:tentative="1">
      <w:start w:val="1"/>
      <w:numFmt w:val="bullet"/>
      <w:lvlText w:val="o"/>
      <w:lvlJc w:val="left"/>
      <w:pPr>
        <w:ind w:left="3600" w:hanging="360"/>
      </w:pPr>
      <w:rPr>
        <w:rFonts w:ascii="Courier New" w:hAnsi="Courier New" w:cs="Courier New" w:hint="default"/>
      </w:rPr>
    </w:lvl>
    <w:lvl w:ilvl="5" w:tplc="447A85C2" w:tentative="1">
      <w:start w:val="1"/>
      <w:numFmt w:val="bullet"/>
      <w:lvlText w:val=""/>
      <w:lvlJc w:val="left"/>
      <w:pPr>
        <w:ind w:left="4320" w:hanging="360"/>
      </w:pPr>
      <w:rPr>
        <w:rFonts w:ascii="Wingdings" w:hAnsi="Wingdings" w:hint="default"/>
      </w:rPr>
    </w:lvl>
    <w:lvl w:ilvl="6" w:tplc="CE1200FE" w:tentative="1">
      <w:start w:val="1"/>
      <w:numFmt w:val="bullet"/>
      <w:lvlText w:val=""/>
      <w:lvlJc w:val="left"/>
      <w:pPr>
        <w:ind w:left="5040" w:hanging="360"/>
      </w:pPr>
      <w:rPr>
        <w:rFonts w:ascii="Symbol" w:hAnsi="Symbol" w:hint="default"/>
      </w:rPr>
    </w:lvl>
    <w:lvl w:ilvl="7" w:tplc="8C00887E" w:tentative="1">
      <w:start w:val="1"/>
      <w:numFmt w:val="bullet"/>
      <w:lvlText w:val="o"/>
      <w:lvlJc w:val="left"/>
      <w:pPr>
        <w:ind w:left="5760" w:hanging="360"/>
      </w:pPr>
      <w:rPr>
        <w:rFonts w:ascii="Courier New" w:hAnsi="Courier New" w:cs="Courier New" w:hint="default"/>
      </w:rPr>
    </w:lvl>
    <w:lvl w:ilvl="8" w:tplc="E9AE6E62" w:tentative="1">
      <w:start w:val="1"/>
      <w:numFmt w:val="bullet"/>
      <w:lvlText w:val=""/>
      <w:lvlJc w:val="left"/>
      <w:pPr>
        <w:ind w:left="6480" w:hanging="360"/>
      </w:pPr>
      <w:rPr>
        <w:rFonts w:ascii="Wingdings" w:hAnsi="Wingdings" w:hint="default"/>
      </w:rPr>
    </w:lvl>
  </w:abstractNum>
  <w:abstractNum w:abstractNumId="19" w15:restartNumberingAfterBreak="0">
    <w:nsid w:val="44B6447B"/>
    <w:multiLevelType w:val="hybridMultilevel"/>
    <w:tmpl w:val="6BE6EF92"/>
    <w:lvl w:ilvl="0" w:tplc="BE42886A">
      <w:start w:val="1"/>
      <w:numFmt w:val="bullet"/>
      <w:lvlText w:val=""/>
      <w:lvlJc w:val="left"/>
      <w:pPr>
        <w:ind w:left="720" w:hanging="360"/>
      </w:pPr>
      <w:rPr>
        <w:rFonts w:ascii="Symbol" w:hAnsi="Symbol" w:hint="default"/>
      </w:rPr>
    </w:lvl>
    <w:lvl w:ilvl="1" w:tplc="CF28B870">
      <w:start w:val="1"/>
      <w:numFmt w:val="bullet"/>
      <w:lvlText w:val="o"/>
      <w:lvlJc w:val="left"/>
      <w:pPr>
        <w:ind w:left="1440" w:hanging="360"/>
      </w:pPr>
      <w:rPr>
        <w:rFonts w:ascii="Courier New" w:hAnsi="Courier New" w:cs="Courier New" w:hint="default"/>
      </w:rPr>
    </w:lvl>
    <w:lvl w:ilvl="2" w:tplc="54768AD0" w:tentative="1">
      <w:start w:val="1"/>
      <w:numFmt w:val="bullet"/>
      <w:lvlText w:val=""/>
      <w:lvlJc w:val="left"/>
      <w:pPr>
        <w:ind w:left="2160" w:hanging="360"/>
      </w:pPr>
      <w:rPr>
        <w:rFonts w:ascii="Wingdings" w:hAnsi="Wingdings" w:hint="default"/>
      </w:rPr>
    </w:lvl>
    <w:lvl w:ilvl="3" w:tplc="E2D83B56" w:tentative="1">
      <w:start w:val="1"/>
      <w:numFmt w:val="bullet"/>
      <w:lvlText w:val=""/>
      <w:lvlJc w:val="left"/>
      <w:pPr>
        <w:ind w:left="2880" w:hanging="360"/>
      </w:pPr>
      <w:rPr>
        <w:rFonts w:ascii="Symbol" w:hAnsi="Symbol" w:hint="default"/>
      </w:rPr>
    </w:lvl>
    <w:lvl w:ilvl="4" w:tplc="E0329CB4">
      <w:start w:val="1"/>
      <w:numFmt w:val="bullet"/>
      <w:lvlText w:val="o"/>
      <w:lvlJc w:val="left"/>
      <w:pPr>
        <w:ind w:left="3600" w:hanging="360"/>
      </w:pPr>
      <w:rPr>
        <w:rFonts w:ascii="Courier New" w:hAnsi="Courier New" w:cs="Courier New" w:hint="default"/>
      </w:rPr>
    </w:lvl>
    <w:lvl w:ilvl="5" w:tplc="13364446">
      <w:start w:val="1"/>
      <w:numFmt w:val="bullet"/>
      <w:lvlText w:val=""/>
      <w:lvlJc w:val="left"/>
      <w:pPr>
        <w:ind w:left="4320" w:hanging="360"/>
      </w:pPr>
      <w:rPr>
        <w:rFonts w:ascii="Wingdings" w:hAnsi="Wingdings" w:hint="default"/>
      </w:rPr>
    </w:lvl>
    <w:lvl w:ilvl="6" w:tplc="B1802DAA" w:tentative="1">
      <w:start w:val="1"/>
      <w:numFmt w:val="bullet"/>
      <w:lvlText w:val=""/>
      <w:lvlJc w:val="left"/>
      <w:pPr>
        <w:ind w:left="5040" w:hanging="360"/>
      </w:pPr>
      <w:rPr>
        <w:rFonts w:ascii="Symbol" w:hAnsi="Symbol" w:hint="default"/>
      </w:rPr>
    </w:lvl>
    <w:lvl w:ilvl="7" w:tplc="23946DCE" w:tentative="1">
      <w:start w:val="1"/>
      <w:numFmt w:val="bullet"/>
      <w:lvlText w:val="o"/>
      <w:lvlJc w:val="left"/>
      <w:pPr>
        <w:ind w:left="5760" w:hanging="360"/>
      </w:pPr>
      <w:rPr>
        <w:rFonts w:ascii="Courier New" w:hAnsi="Courier New" w:cs="Courier New" w:hint="default"/>
      </w:rPr>
    </w:lvl>
    <w:lvl w:ilvl="8" w:tplc="EE9C88CC" w:tentative="1">
      <w:start w:val="1"/>
      <w:numFmt w:val="bullet"/>
      <w:lvlText w:val=""/>
      <w:lvlJc w:val="left"/>
      <w:pPr>
        <w:ind w:left="6480" w:hanging="360"/>
      </w:pPr>
      <w:rPr>
        <w:rFonts w:ascii="Wingdings" w:hAnsi="Wingdings" w:hint="default"/>
      </w:rPr>
    </w:lvl>
  </w:abstractNum>
  <w:abstractNum w:abstractNumId="20" w15:restartNumberingAfterBreak="0">
    <w:nsid w:val="47D871DB"/>
    <w:multiLevelType w:val="hybridMultilevel"/>
    <w:tmpl w:val="957AD6C4"/>
    <w:lvl w:ilvl="0" w:tplc="B8262ADC">
      <w:start w:val="1"/>
      <w:numFmt w:val="bullet"/>
      <w:lvlText w:val="-"/>
      <w:lvlJc w:val="left"/>
      <w:pPr>
        <w:ind w:left="720" w:hanging="360"/>
      </w:pPr>
      <w:rPr>
        <w:rFonts w:ascii="Arial" w:eastAsiaTheme="minorHAnsi" w:hAnsi="Arial" w:cs="Arial" w:hint="default"/>
      </w:rPr>
    </w:lvl>
    <w:lvl w:ilvl="1" w:tplc="8CD40DE4" w:tentative="1">
      <w:start w:val="1"/>
      <w:numFmt w:val="bullet"/>
      <w:lvlText w:val="o"/>
      <w:lvlJc w:val="left"/>
      <w:pPr>
        <w:ind w:left="1440" w:hanging="360"/>
      </w:pPr>
      <w:rPr>
        <w:rFonts w:ascii="Courier New" w:hAnsi="Courier New" w:cs="Courier New" w:hint="default"/>
      </w:rPr>
    </w:lvl>
    <w:lvl w:ilvl="2" w:tplc="378AFB80" w:tentative="1">
      <w:start w:val="1"/>
      <w:numFmt w:val="bullet"/>
      <w:lvlText w:val=""/>
      <w:lvlJc w:val="left"/>
      <w:pPr>
        <w:ind w:left="2160" w:hanging="360"/>
      </w:pPr>
      <w:rPr>
        <w:rFonts w:ascii="Wingdings" w:hAnsi="Wingdings" w:hint="default"/>
      </w:rPr>
    </w:lvl>
    <w:lvl w:ilvl="3" w:tplc="298E996C" w:tentative="1">
      <w:start w:val="1"/>
      <w:numFmt w:val="bullet"/>
      <w:lvlText w:val=""/>
      <w:lvlJc w:val="left"/>
      <w:pPr>
        <w:ind w:left="2880" w:hanging="360"/>
      </w:pPr>
      <w:rPr>
        <w:rFonts w:ascii="Symbol" w:hAnsi="Symbol" w:hint="default"/>
      </w:rPr>
    </w:lvl>
    <w:lvl w:ilvl="4" w:tplc="3DAC4DDA" w:tentative="1">
      <w:start w:val="1"/>
      <w:numFmt w:val="bullet"/>
      <w:lvlText w:val="o"/>
      <w:lvlJc w:val="left"/>
      <w:pPr>
        <w:ind w:left="3600" w:hanging="360"/>
      </w:pPr>
      <w:rPr>
        <w:rFonts w:ascii="Courier New" w:hAnsi="Courier New" w:cs="Courier New" w:hint="default"/>
      </w:rPr>
    </w:lvl>
    <w:lvl w:ilvl="5" w:tplc="122EAAA0" w:tentative="1">
      <w:start w:val="1"/>
      <w:numFmt w:val="bullet"/>
      <w:lvlText w:val=""/>
      <w:lvlJc w:val="left"/>
      <w:pPr>
        <w:ind w:left="4320" w:hanging="360"/>
      </w:pPr>
      <w:rPr>
        <w:rFonts w:ascii="Wingdings" w:hAnsi="Wingdings" w:hint="default"/>
      </w:rPr>
    </w:lvl>
    <w:lvl w:ilvl="6" w:tplc="6A189F84" w:tentative="1">
      <w:start w:val="1"/>
      <w:numFmt w:val="bullet"/>
      <w:lvlText w:val=""/>
      <w:lvlJc w:val="left"/>
      <w:pPr>
        <w:ind w:left="5040" w:hanging="360"/>
      </w:pPr>
      <w:rPr>
        <w:rFonts w:ascii="Symbol" w:hAnsi="Symbol" w:hint="default"/>
      </w:rPr>
    </w:lvl>
    <w:lvl w:ilvl="7" w:tplc="FC3AD944" w:tentative="1">
      <w:start w:val="1"/>
      <w:numFmt w:val="bullet"/>
      <w:lvlText w:val="o"/>
      <w:lvlJc w:val="left"/>
      <w:pPr>
        <w:ind w:left="5760" w:hanging="360"/>
      </w:pPr>
      <w:rPr>
        <w:rFonts w:ascii="Courier New" w:hAnsi="Courier New" w:cs="Courier New" w:hint="default"/>
      </w:rPr>
    </w:lvl>
    <w:lvl w:ilvl="8" w:tplc="9BE6414A" w:tentative="1">
      <w:start w:val="1"/>
      <w:numFmt w:val="bullet"/>
      <w:lvlText w:val=""/>
      <w:lvlJc w:val="left"/>
      <w:pPr>
        <w:ind w:left="6480" w:hanging="360"/>
      </w:pPr>
      <w:rPr>
        <w:rFonts w:ascii="Wingdings" w:hAnsi="Wingdings" w:hint="default"/>
      </w:rPr>
    </w:lvl>
  </w:abstractNum>
  <w:abstractNum w:abstractNumId="21" w15:restartNumberingAfterBreak="0">
    <w:nsid w:val="55195CCF"/>
    <w:multiLevelType w:val="hybridMultilevel"/>
    <w:tmpl w:val="7720A0BA"/>
    <w:lvl w:ilvl="0" w:tplc="514EA8EE">
      <w:start w:val="1"/>
      <w:numFmt w:val="bullet"/>
      <w:lvlText w:val=""/>
      <w:lvlJc w:val="left"/>
      <w:pPr>
        <w:ind w:left="720" w:hanging="360"/>
      </w:pPr>
      <w:rPr>
        <w:rFonts w:ascii="Symbol" w:hAnsi="Symbol" w:hint="default"/>
      </w:rPr>
    </w:lvl>
    <w:lvl w:ilvl="1" w:tplc="48CE9D4A" w:tentative="1">
      <w:start w:val="1"/>
      <w:numFmt w:val="bullet"/>
      <w:lvlText w:val="o"/>
      <w:lvlJc w:val="left"/>
      <w:pPr>
        <w:ind w:left="1440" w:hanging="360"/>
      </w:pPr>
      <w:rPr>
        <w:rFonts w:ascii="Courier New" w:hAnsi="Courier New" w:cs="Courier New" w:hint="default"/>
      </w:rPr>
    </w:lvl>
    <w:lvl w:ilvl="2" w:tplc="C212DDDA" w:tentative="1">
      <w:start w:val="1"/>
      <w:numFmt w:val="bullet"/>
      <w:lvlText w:val=""/>
      <w:lvlJc w:val="left"/>
      <w:pPr>
        <w:ind w:left="2160" w:hanging="360"/>
      </w:pPr>
      <w:rPr>
        <w:rFonts w:ascii="Wingdings" w:hAnsi="Wingdings" w:hint="default"/>
      </w:rPr>
    </w:lvl>
    <w:lvl w:ilvl="3" w:tplc="72DCF2CC" w:tentative="1">
      <w:start w:val="1"/>
      <w:numFmt w:val="bullet"/>
      <w:lvlText w:val=""/>
      <w:lvlJc w:val="left"/>
      <w:pPr>
        <w:ind w:left="2880" w:hanging="360"/>
      </w:pPr>
      <w:rPr>
        <w:rFonts w:ascii="Symbol" w:hAnsi="Symbol" w:hint="default"/>
      </w:rPr>
    </w:lvl>
    <w:lvl w:ilvl="4" w:tplc="27520242" w:tentative="1">
      <w:start w:val="1"/>
      <w:numFmt w:val="bullet"/>
      <w:lvlText w:val="o"/>
      <w:lvlJc w:val="left"/>
      <w:pPr>
        <w:ind w:left="3600" w:hanging="360"/>
      </w:pPr>
      <w:rPr>
        <w:rFonts w:ascii="Courier New" w:hAnsi="Courier New" w:cs="Courier New" w:hint="default"/>
      </w:rPr>
    </w:lvl>
    <w:lvl w:ilvl="5" w:tplc="DBFE525A" w:tentative="1">
      <w:start w:val="1"/>
      <w:numFmt w:val="bullet"/>
      <w:lvlText w:val=""/>
      <w:lvlJc w:val="left"/>
      <w:pPr>
        <w:ind w:left="4320" w:hanging="360"/>
      </w:pPr>
      <w:rPr>
        <w:rFonts w:ascii="Wingdings" w:hAnsi="Wingdings" w:hint="default"/>
      </w:rPr>
    </w:lvl>
    <w:lvl w:ilvl="6" w:tplc="C8FCEA50" w:tentative="1">
      <w:start w:val="1"/>
      <w:numFmt w:val="bullet"/>
      <w:lvlText w:val=""/>
      <w:lvlJc w:val="left"/>
      <w:pPr>
        <w:ind w:left="5040" w:hanging="360"/>
      </w:pPr>
      <w:rPr>
        <w:rFonts w:ascii="Symbol" w:hAnsi="Symbol" w:hint="default"/>
      </w:rPr>
    </w:lvl>
    <w:lvl w:ilvl="7" w:tplc="876482E8" w:tentative="1">
      <w:start w:val="1"/>
      <w:numFmt w:val="bullet"/>
      <w:lvlText w:val="o"/>
      <w:lvlJc w:val="left"/>
      <w:pPr>
        <w:ind w:left="5760" w:hanging="360"/>
      </w:pPr>
      <w:rPr>
        <w:rFonts w:ascii="Courier New" w:hAnsi="Courier New" w:cs="Courier New" w:hint="default"/>
      </w:rPr>
    </w:lvl>
    <w:lvl w:ilvl="8" w:tplc="6A0AA18E" w:tentative="1">
      <w:start w:val="1"/>
      <w:numFmt w:val="bullet"/>
      <w:lvlText w:val=""/>
      <w:lvlJc w:val="left"/>
      <w:pPr>
        <w:ind w:left="6480" w:hanging="360"/>
      </w:pPr>
      <w:rPr>
        <w:rFonts w:ascii="Wingdings" w:hAnsi="Wingdings" w:hint="default"/>
      </w:rPr>
    </w:lvl>
  </w:abstractNum>
  <w:abstractNum w:abstractNumId="22" w15:restartNumberingAfterBreak="0">
    <w:nsid w:val="566242B2"/>
    <w:multiLevelType w:val="hybridMultilevel"/>
    <w:tmpl w:val="47A8713A"/>
    <w:lvl w:ilvl="0" w:tplc="E66C6CBC">
      <w:start w:val="1"/>
      <w:numFmt w:val="bullet"/>
      <w:lvlText w:val=""/>
      <w:lvlJc w:val="left"/>
      <w:pPr>
        <w:ind w:left="360" w:hanging="360"/>
      </w:pPr>
      <w:rPr>
        <w:rFonts w:ascii="Symbol" w:hAnsi="Symbol" w:hint="default"/>
      </w:rPr>
    </w:lvl>
    <w:lvl w:ilvl="1" w:tplc="E782E74A" w:tentative="1">
      <w:start w:val="1"/>
      <w:numFmt w:val="bullet"/>
      <w:lvlText w:val="o"/>
      <w:lvlJc w:val="left"/>
      <w:pPr>
        <w:ind w:left="1080" w:hanging="360"/>
      </w:pPr>
      <w:rPr>
        <w:rFonts w:ascii="Courier New" w:hAnsi="Courier New" w:cs="Courier New" w:hint="default"/>
      </w:rPr>
    </w:lvl>
    <w:lvl w:ilvl="2" w:tplc="C304EE4A" w:tentative="1">
      <w:start w:val="1"/>
      <w:numFmt w:val="bullet"/>
      <w:lvlText w:val=""/>
      <w:lvlJc w:val="left"/>
      <w:pPr>
        <w:ind w:left="1800" w:hanging="360"/>
      </w:pPr>
      <w:rPr>
        <w:rFonts w:ascii="Wingdings" w:hAnsi="Wingdings" w:hint="default"/>
      </w:rPr>
    </w:lvl>
    <w:lvl w:ilvl="3" w:tplc="4462C8B8" w:tentative="1">
      <w:start w:val="1"/>
      <w:numFmt w:val="bullet"/>
      <w:lvlText w:val=""/>
      <w:lvlJc w:val="left"/>
      <w:pPr>
        <w:ind w:left="2520" w:hanging="360"/>
      </w:pPr>
      <w:rPr>
        <w:rFonts w:ascii="Symbol" w:hAnsi="Symbol" w:hint="default"/>
      </w:rPr>
    </w:lvl>
    <w:lvl w:ilvl="4" w:tplc="E592B754" w:tentative="1">
      <w:start w:val="1"/>
      <w:numFmt w:val="bullet"/>
      <w:lvlText w:val="o"/>
      <w:lvlJc w:val="left"/>
      <w:pPr>
        <w:ind w:left="3240" w:hanging="360"/>
      </w:pPr>
      <w:rPr>
        <w:rFonts w:ascii="Courier New" w:hAnsi="Courier New" w:cs="Courier New" w:hint="default"/>
      </w:rPr>
    </w:lvl>
    <w:lvl w:ilvl="5" w:tplc="C0B67792" w:tentative="1">
      <w:start w:val="1"/>
      <w:numFmt w:val="bullet"/>
      <w:lvlText w:val=""/>
      <w:lvlJc w:val="left"/>
      <w:pPr>
        <w:ind w:left="3960" w:hanging="360"/>
      </w:pPr>
      <w:rPr>
        <w:rFonts w:ascii="Wingdings" w:hAnsi="Wingdings" w:hint="default"/>
      </w:rPr>
    </w:lvl>
    <w:lvl w:ilvl="6" w:tplc="A68CB4DC" w:tentative="1">
      <w:start w:val="1"/>
      <w:numFmt w:val="bullet"/>
      <w:lvlText w:val=""/>
      <w:lvlJc w:val="left"/>
      <w:pPr>
        <w:ind w:left="4680" w:hanging="360"/>
      </w:pPr>
      <w:rPr>
        <w:rFonts w:ascii="Symbol" w:hAnsi="Symbol" w:hint="default"/>
      </w:rPr>
    </w:lvl>
    <w:lvl w:ilvl="7" w:tplc="F1AE1EC2" w:tentative="1">
      <w:start w:val="1"/>
      <w:numFmt w:val="bullet"/>
      <w:lvlText w:val="o"/>
      <w:lvlJc w:val="left"/>
      <w:pPr>
        <w:ind w:left="5400" w:hanging="360"/>
      </w:pPr>
      <w:rPr>
        <w:rFonts w:ascii="Courier New" w:hAnsi="Courier New" w:cs="Courier New" w:hint="default"/>
      </w:rPr>
    </w:lvl>
    <w:lvl w:ilvl="8" w:tplc="39D0698E" w:tentative="1">
      <w:start w:val="1"/>
      <w:numFmt w:val="bullet"/>
      <w:lvlText w:val=""/>
      <w:lvlJc w:val="left"/>
      <w:pPr>
        <w:ind w:left="6120" w:hanging="360"/>
      </w:pPr>
      <w:rPr>
        <w:rFonts w:ascii="Wingdings" w:hAnsi="Wingdings" w:hint="default"/>
      </w:rPr>
    </w:lvl>
  </w:abstractNum>
  <w:abstractNum w:abstractNumId="23" w15:restartNumberingAfterBreak="0">
    <w:nsid w:val="58CD6EB8"/>
    <w:multiLevelType w:val="hybridMultilevel"/>
    <w:tmpl w:val="B76C5DAC"/>
    <w:lvl w:ilvl="0" w:tplc="DE842FA6">
      <w:start w:val="1"/>
      <w:numFmt w:val="bullet"/>
      <w:lvlText w:val=""/>
      <w:lvlJc w:val="left"/>
      <w:pPr>
        <w:ind w:left="720" w:hanging="360"/>
      </w:pPr>
      <w:rPr>
        <w:rFonts w:ascii="Symbol" w:hAnsi="Symbol" w:hint="default"/>
      </w:rPr>
    </w:lvl>
    <w:lvl w:ilvl="1" w:tplc="55864B50" w:tentative="1">
      <w:start w:val="1"/>
      <w:numFmt w:val="bullet"/>
      <w:lvlText w:val="o"/>
      <w:lvlJc w:val="left"/>
      <w:pPr>
        <w:ind w:left="1440" w:hanging="360"/>
      </w:pPr>
      <w:rPr>
        <w:rFonts w:ascii="Courier New" w:hAnsi="Courier New" w:cs="Courier New" w:hint="default"/>
      </w:rPr>
    </w:lvl>
    <w:lvl w:ilvl="2" w:tplc="CED4209C" w:tentative="1">
      <w:start w:val="1"/>
      <w:numFmt w:val="bullet"/>
      <w:lvlText w:val=""/>
      <w:lvlJc w:val="left"/>
      <w:pPr>
        <w:ind w:left="2160" w:hanging="360"/>
      </w:pPr>
      <w:rPr>
        <w:rFonts w:ascii="Wingdings" w:hAnsi="Wingdings" w:hint="default"/>
      </w:rPr>
    </w:lvl>
    <w:lvl w:ilvl="3" w:tplc="60842E56" w:tentative="1">
      <w:start w:val="1"/>
      <w:numFmt w:val="bullet"/>
      <w:lvlText w:val=""/>
      <w:lvlJc w:val="left"/>
      <w:pPr>
        <w:ind w:left="2880" w:hanging="360"/>
      </w:pPr>
      <w:rPr>
        <w:rFonts w:ascii="Symbol" w:hAnsi="Symbol" w:hint="default"/>
      </w:rPr>
    </w:lvl>
    <w:lvl w:ilvl="4" w:tplc="E76A92F2" w:tentative="1">
      <w:start w:val="1"/>
      <w:numFmt w:val="bullet"/>
      <w:lvlText w:val="o"/>
      <w:lvlJc w:val="left"/>
      <w:pPr>
        <w:ind w:left="3600" w:hanging="360"/>
      </w:pPr>
      <w:rPr>
        <w:rFonts w:ascii="Courier New" w:hAnsi="Courier New" w:cs="Courier New" w:hint="default"/>
      </w:rPr>
    </w:lvl>
    <w:lvl w:ilvl="5" w:tplc="C4FA3C3E" w:tentative="1">
      <w:start w:val="1"/>
      <w:numFmt w:val="bullet"/>
      <w:lvlText w:val=""/>
      <w:lvlJc w:val="left"/>
      <w:pPr>
        <w:ind w:left="4320" w:hanging="360"/>
      </w:pPr>
      <w:rPr>
        <w:rFonts w:ascii="Wingdings" w:hAnsi="Wingdings" w:hint="default"/>
      </w:rPr>
    </w:lvl>
    <w:lvl w:ilvl="6" w:tplc="923CB1F0" w:tentative="1">
      <w:start w:val="1"/>
      <w:numFmt w:val="bullet"/>
      <w:lvlText w:val=""/>
      <w:lvlJc w:val="left"/>
      <w:pPr>
        <w:ind w:left="5040" w:hanging="360"/>
      </w:pPr>
      <w:rPr>
        <w:rFonts w:ascii="Symbol" w:hAnsi="Symbol" w:hint="default"/>
      </w:rPr>
    </w:lvl>
    <w:lvl w:ilvl="7" w:tplc="D14CC5C6" w:tentative="1">
      <w:start w:val="1"/>
      <w:numFmt w:val="bullet"/>
      <w:lvlText w:val="o"/>
      <w:lvlJc w:val="left"/>
      <w:pPr>
        <w:ind w:left="5760" w:hanging="360"/>
      </w:pPr>
      <w:rPr>
        <w:rFonts w:ascii="Courier New" w:hAnsi="Courier New" w:cs="Courier New" w:hint="default"/>
      </w:rPr>
    </w:lvl>
    <w:lvl w:ilvl="8" w:tplc="D58E4170" w:tentative="1">
      <w:start w:val="1"/>
      <w:numFmt w:val="bullet"/>
      <w:lvlText w:val=""/>
      <w:lvlJc w:val="left"/>
      <w:pPr>
        <w:ind w:left="6480" w:hanging="360"/>
      </w:pPr>
      <w:rPr>
        <w:rFonts w:ascii="Wingdings" w:hAnsi="Wingdings" w:hint="default"/>
      </w:rPr>
    </w:lvl>
  </w:abstractNum>
  <w:abstractNum w:abstractNumId="24" w15:restartNumberingAfterBreak="0">
    <w:nsid w:val="5DF12D48"/>
    <w:multiLevelType w:val="hybridMultilevel"/>
    <w:tmpl w:val="D7BA988C"/>
    <w:lvl w:ilvl="0" w:tplc="F81E3CF4">
      <w:start w:val="1"/>
      <w:numFmt w:val="bullet"/>
      <w:lvlText w:val=""/>
      <w:lvlJc w:val="left"/>
      <w:pPr>
        <w:ind w:left="833" w:hanging="360"/>
      </w:pPr>
      <w:rPr>
        <w:rFonts w:ascii="Symbol" w:hAnsi="Symbol" w:hint="default"/>
      </w:rPr>
    </w:lvl>
    <w:lvl w:ilvl="1" w:tplc="AD4AA2E6" w:tentative="1">
      <w:start w:val="1"/>
      <w:numFmt w:val="bullet"/>
      <w:lvlText w:val="o"/>
      <w:lvlJc w:val="left"/>
      <w:pPr>
        <w:ind w:left="1553" w:hanging="360"/>
      </w:pPr>
      <w:rPr>
        <w:rFonts w:ascii="Courier New" w:hAnsi="Courier New" w:cs="Courier New" w:hint="default"/>
      </w:rPr>
    </w:lvl>
    <w:lvl w:ilvl="2" w:tplc="CA743750" w:tentative="1">
      <w:start w:val="1"/>
      <w:numFmt w:val="bullet"/>
      <w:lvlText w:val=""/>
      <w:lvlJc w:val="left"/>
      <w:pPr>
        <w:ind w:left="2273" w:hanging="360"/>
      </w:pPr>
      <w:rPr>
        <w:rFonts w:ascii="Wingdings" w:hAnsi="Wingdings" w:hint="default"/>
      </w:rPr>
    </w:lvl>
    <w:lvl w:ilvl="3" w:tplc="66180CB6" w:tentative="1">
      <w:start w:val="1"/>
      <w:numFmt w:val="bullet"/>
      <w:lvlText w:val=""/>
      <w:lvlJc w:val="left"/>
      <w:pPr>
        <w:ind w:left="2993" w:hanging="360"/>
      </w:pPr>
      <w:rPr>
        <w:rFonts w:ascii="Symbol" w:hAnsi="Symbol" w:hint="default"/>
      </w:rPr>
    </w:lvl>
    <w:lvl w:ilvl="4" w:tplc="08F02B94" w:tentative="1">
      <w:start w:val="1"/>
      <w:numFmt w:val="bullet"/>
      <w:lvlText w:val="o"/>
      <w:lvlJc w:val="left"/>
      <w:pPr>
        <w:ind w:left="3713" w:hanging="360"/>
      </w:pPr>
      <w:rPr>
        <w:rFonts w:ascii="Courier New" w:hAnsi="Courier New" w:cs="Courier New" w:hint="default"/>
      </w:rPr>
    </w:lvl>
    <w:lvl w:ilvl="5" w:tplc="53C627F6" w:tentative="1">
      <w:start w:val="1"/>
      <w:numFmt w:val="bullet"/>
      <w:lvlText w:val=""/>
      <w:lvlJc w:val="left"/>
      <w:pPr>
        <w:ind w:left="4433" w:hanging="360"/>
      </w:pPr>
      <w:rPr>
        <w:rFonts w:ascii="Wingdings" w:hAnsi="Wingdings" w:hint="default"/>
      </w:rPr>
    </w:lvl>
    <w:lvl w:ilvl="6" w:tplc="658E8660" w:tentative="1">
      <w:start w:val="1"/>
      <w:numFmt w:val="bullet"/>
      <w:lvlText w:val=""/>
      <w:lvlJc w:val="left"/>
      <w:pPr>
        <w:ind w:left="5153" w:hanging="360"/>
      </w:pPr>
      <w:rPr>
        <w:rFonts w:ascii="Symbol" w:hAnsi="Symbol" w:hint="default"/>
      </w:rPr>
    </w:lvl>
    <w:lvl w:ilvl="7" w:tplc="A5C4E8CE" w:tentative="1">
      <w:start w:val="1"/>
      <w:numFmt w:val="bullet"/>
      <w:lvlText w:val="o"/>
      <w:lvlJc w:val="left"/>
      <w:pPr>
        <w:ind w:left="5873" w:hanging="360"/>
      </w:pPr>
      <w:rPr>
        <w:rFonts w:ascii="Courier New" w:hAnsi="Courier New" w:cs="Courier New" w:hint="default"/>
      </w:rPr>
    </w:lvl>
    <w:lvl w:ilvl="8" w:tplc="C804C2BC" w:tentative="1">
      <w:start w:val="1"/>
      <w:numFmt w:val="bullet"/>
      <w:lvlText w:val=""/>
      <w:lvlJc w:val="left"/>
      <w:pPr>
        <w:ind w:left="6593" w:hanging="360"/>
      </w:pPr>
      <w:rPr>
        <w:rFonts w:ascii="Wingdings" w:hAnsi="Wingdings" w:hint="default"/>
      </w:rPr>
    </w:lvl>
  </w:abstractNum>
  <w:abstractNum w:abstractNumId="25" w15:restartNumberingAfterBreak="0">
    <w:nsid w:val="635C0AFC"/>
    <w:multiLevelType w:val="hybridMultilevel"/>
    <w:tmpl w:val="EA323BB8"/>
    <w:lvl w:ilvl="0" w:tplc="DEE48302">
      <w:start w:val="1"/>
      <w:numFmt w:val="bullet"/>
      <w:lvlText w:val=""/>
      <w:lvlJc w:val="left"/>
      <w:pPr>
        <w:ind w:left="720" w:hanging="360"/>
      </w:pPr>
      <w:rPr>
        <w:rFonts w:ascii="Symbol" w:hAnsi="Symbol" w:hint="default"/>
      </w:rPr>
    </w:lvl>
    <w:lvl w:ilvl="1" w:tplc="6EB6946E">
      <w:start w:val="1"/>
      <w:numFmt w:val="bullet"/>
      <w:lvlText w:val="o"/>
      <w:lvlJc w:val="left"/>
      <w:pPr>
        <w:ind w:left="1440" w:hanging="360"/>
      </w:pPr>
      <w:rPr>
        <w:rFonts w:ascii="Courier New" w:hAnsi="Courier New" w:cs="Courier New" w:hint="default"/>
      </w:rPr>
    </w:lvl>
    <w:lvl w:ilvl="2" w:tplc="E1C6F9A6" w:tentative="1">
      <w:start w:val="1"/>
      <w:numFmt w:val="bullet"/>
      <w:lvlText w:val=""/>
      <w:lvlJc w:val="left"/>
      <w:pPr>
        <w:ind w:left="2160" w:hanging="360"/>
      </w:pPr>
      <w:rPr>
        <w:rFonts w:ascii="Wingdings" w:hAnsi="Wingdings" w:hint="default"/>
      </w:rPr>
    </w:lvl>
    <w:lvl w:ilvl="3" w:tplc="008C337E" w:tentative="1">
      <w:start w:val="1"/>
      <w:numFmt w:val="bullet"/>
      <w:lvlText w:val=""/>
      <w:lvlJc w:val="left"/>
      <w:pPr>
        <w:ind w:left="2880" w:hanging="360"/>
      </w:pPr>
      <w:rPr>
        <w:rFonts w:ascii="Symbol" w:hAnsi="Symbol" w:hint="default"/>
      </w:rPr>
    </w:lvl>
    <w:lvl w:ilvl="4" w:tplc="EA3C9194" w:tentative="1">
      <w:start w:val="1"/>
      <w:numFmt w:val="bullet"/>
      <w:lvlText w:val="o"/>
      <w:lvlJc w:val="left"/>
      <w:pPr>
        <w:ind w:left="3600" w:hanging="360"/>
      </w:pPr>
      <w:rPr>
        <w:rFonts w:ascii="Courier New" w:hAnsi="Courier New" w:cs="Courier New" w:hint="default"/>
      </w:rPr>
    </w:lvl>
    <w:lvl w:ilvl="5" w:tplc="4CC243D8" w:tentative="1">
      <w:start w:val="1"/>
      <w:numFmt w:val="bullet"/>
      <w:lvlText w:val=""/>
      <w:lvlJc w:val="left"/>
      <w:pPr>
        <w:ind w:left="4320" w:hanging="360"/>
      </w:pPr>
      <w:rPr>
        <w:rFonts w:ascii="Wingdings" w:hAnsi="Wingdings" w:hint="default"/>
      </w:rPr>
    </w:lvl>
    <w:lvl w:ilvl="6" w:tplc="24508E16" w:tentative="1">
      <w:start w:val="1"/>
      <w:numFmt w:val="bullet"/>
      <w:lvlText w:val=""/>
      <w:lvlJc w:val="left"/>
      <w:pPr>
        <w:ind w:left="5040" w:hanging="360"/>
      </w:pPr>
      <w:rPr>
        <w:rFonts w:ascii="Symbol" w:hAnsi="Symbol" w:hint="default"/>
      </w:rPr>
    </w:lvl>
    <w:lvl w:ilvl="7" w:tplc="472606D2" w:tentative="1">
      <w:start w:val="1"/>
      <w:numFmt w:val="bullet"/>
      <w:lvlText w:val="o"/>
      <w:lvlJc w:val="left"/>
      <w:pPr>
        <w:ind w:left="5760" w:hanging="360"/>
      </w:pPr>
      <w:rPr>
        <w:rFonts w:ascii="Courier New" w:hAnsi="Courier New" w:cs="Courier New" w:hint="default"/>
      </w:rPr>
    </w:lvl>
    <w:lvl w:ilvl="8" w:tplc="F3D0F8D8" w:tentative="1">
      <w:start w:val="1"/>
      <w:numFmt w:val="bullet"/>
      <w:lvlText w:val=""/>
      <w:lvlJc w:val="left"/>
      <w:pPr>
        <w:ind w:left="6480" w:hanging="360"/>
      </w:pPr>
      <w:rPr>
        <w:rFonts w:ascii="Wingdings" w:hAnsi="Wingdings" w:hint="default"/>
      </w:rPr>
    </w:lvl>
  </w:abstractNum>
  <w:abstractNum w:abstractNumId="26" w15:restartNumberingAfterBreak="0">
    <w:nsid w:val="68083893"/>
    <w:multiLevelType w:val="hybridMultilevel"/>
    <w:tmpl w:val="5B565B36"/>
    <w:lvl w:ilvl="0" w:tplc="B8B815F4">
      <w:start w:val="1"/>
      <w:numFmt w:val="bullet"/>
      <w:lvlText w:val=""/>
      <w:lvlJc w:val="left"/>
      <w:pPr>
        <w:ind w:left="360" w:hanging="360"/>
      </w:pPr>
      <w:rPr>
        <w:rFonts w:ascii="Symbol" w:hAnsi="Symbol" w:hint="default"/>
      </w:rPr>
    </w:lvl>
    <w:lvl w:ilvl="1" w:tplc="9C001838" w:tentative="1">
      <w:start w:val="1"/>
      <w:numFmt w:val="bullet"/>
      <w:lvlText w:val="o"/>
      <w:lvlJc w:val="left"/>
      <w:pPr>
        <w:ind w:left="1080" w:hanging="360"/>
      </w:pPr>
      <w:rPr>
        <w:rFonts w:ascii="Courier New" w:hAnsi="Courier New" w:cs="Courier New" w:hint="default"/>
      </w:rPr>
    </w:lvl>
    <w:lvl w:ilvl="2" w:tplc="6C5A5354" w:tentative="1">
      <w:start w:val="1"/>
      <w:numFmt w:val="bullet"/>
      <w:lvlText w:val=""/>
      <w:lvlJc w:val="left"/>
      <w:pPr>
        <w:ind w:left="1800" w:hanging="360"/>
      </w:pPr>
      <w:rPr>
        <w:rFonts w:ascii="Wingdings" w:hAnsi="Wingdings" w:hint="default"/>
      </w:rPr>
    </w:lvl>
    <w:lvl w:ilvl="3" w:tplc="32F8DD0A" w:tentative="1">
      <w:start w:val="1"/>
      <w:numFmt w:val="bullet"/>
      <w:lvlText w:val=""/>
      <w:lvlJc w:val="left"/>
      <w:pPr>
        <w:ind w:left="2520" w:hanging="360"/>
      </w:pPr>
      <w:rPr>
        <w:rFonts w:ascii="Symbol" w:hAnsi="Symbol" w:hint="default"/>
      </w:rPr>
    </w:lvl>
    <w:lvl w:ilvl="4" w:tplc="60CA9164" w:tentative="1">
      <w:start w:val="1"/>
      <w:numFmt w:val="bullet"/>
      <w:lvlText w:val="o"/>
      <w:lvlJc w:val="left"/>
      <w:pPr>
        <w:ind w:left="3240" w:hanging="360"/>
      </w:pPr>
      <w:rPr>
        <w:rFonts w:ascii="Courier New" w:hAnsi="Courier New" w:cs="Courier New" w:hint="default"/>
      </w:rPr>
    </w:lvl>
    <w:lvl w:ilvl="5" w:tplc="1D6ABC84" w:tentative="1">
      <w:start w:val="1"/>
      <w:numFmt w:val="bullet"/>
      <w:lvlText w:val=""/>
      <w:lvlJc w:val="left"/>
      <w:pPr>
        <w:ind w:left="3960" w:hanging="360"/>
      </w:pPr>
      <w:rPr>
        <w:rFonts w:ascii="Wingdings" w:hAnsi="Wingdings" w:hint="default"/>
      </w:rPr>
    </w:lvl>
    <w:lvl w:ilvl="6" w:tplc="9D58A1CC" w:tentative="1">
      <w:start w:val="1"/>
      <w:numFmt w:val="bullet"/>
      <w:lvlText w:val=""/>
      <w:lvlJc w:val="left"/>
      <w:pPr>
        <w:ind w:left="4680" w:hanging="360"/>
      </w:pPr>
      <w:rPr>
        <w:rFonts w:ascii="Symbol" w:hAnsi="Symbol" w:hint="default"/>
      </w:rPr>
    </w:lvl>
    <w:lvl w:ilvl="7" w:tplc="B918599E" w:tentative="1">
      <w:start w:val="1"/>
      <w:numFmt w:val="bullet"/>
      <w:lvlText w:val="o"/>
      <w:lvlJc w:val="left"/>
      <w:pPr>
        <w:ind w:left="5400" w:hanging="360"/>
      </w:pPr>
      <w:rPr>
        <w:rFonts w:ascii="Courier New" w:hAnsi="Courier New" w:cs="Courier New" w:hint="default"/>
      </w:rPr>
    </w:lvl>
    <w:lvl w:ilvl="8" w:tplc="68026A8E" w:tentative="1">
      <w:start w:val="1"/>
      <w:numFmt w:val="bullet"/>
      <w:lvlText w:val=""/>
      <w:lvlJc w:val="left"/>
      <w:pPr>
        <w:ind w:left="6120" w:hanging="360"/>
      </w:pPr>
      <w:rPr>
        <w:rFonts w:ascii="Wingdings" w:hAnsi="Wingdings" w:hint="default"/>
      </w:rPr>
    </w:lvl>
  </w:abstractNum>
  <w:abstractNum w:abstractNumId="27" w15:restartNumberingAfterBreak="0">
    <w:nsid w:val="6D2457FA"/>
    <w:multiLevelType w:val="hybridMultilevel"/>
    <w:tmpl w:val="D92029DC"/>
    <w:lvl w:ilvl="0" w:tplc="7FA44E28">
      <w:start w:val="1"/>
      <w:numFmt w:val="bullet"/>
      <w:lvlText w:val=""/>
      <w:lvlJc w:val="left"/>
      <w:pPr>
        <w:ind w:left="720" w:hanging="360"/>
      </w:pPr>
      <w:rPr>
        <w:rFonts w:ascii="Symbol" w:hAnsi="Symbol" w:hint="default"/>
      </w:rPr>
    </w:lvl>
    <w:lvl w:ilvl="1" w:tplc="BDB2D638" w:tentative="1">
      <w:start w:val="1"/>
      <w:numFmt w:val="bullet"/>
      <w:lvlText w:val="o"/>
      <w:lvlJc w:val="left"/>
      <w:pPr>
        <w:ind w:left="1440" w:hanging="360"/>
      </w:pPr>
      <w:rPr>
        <w:rFonts w:ascii="Courier New" w:hAnsi="Courier New" w:cs="Courier New" w:hint="default"/>
      </w:rPr>
    </w:lvl>
    <w:lvl w:ilvl="2" w:tplc="B514599C" w:tentative="1">
      <w:start w:val="1"/>
      <w:numFmt w:val="bullet"/>
      <w:lvlText w:val=""/>
      <w:lvlJc w:val="left"/>
      <w:pPr>
        <w:ind w:left="2160" w:hanging="360"/>
      </w:pPr>
      <w:rPr>
        <w:rFonts w:ascii="Wingdings" w:hAnsi="Wingdings" w:hint="default"/>
      </w:rPr>
    </w:lvl>
    <w:lvl w:ilvl="3" w:tplc="08E22D42" w:tentative="1">
      <w:start w:val="1"/>
      <w:numFmt w:val="bullet"/>
      <w:lvlText w:val=""/>
      <w:lvlJc w:val="left"/>
      <w:pPr>
        <w:ind w:left="2880" w:hanging="360"/>
      </w:pPr>
      <w:rPr>
        <w:rFonts w:ascii="Symbol" w:hAnsi="Symbol" w:hint="default"/>
      </w:rPr>
    </w:lvl>
    <w:lvl w:ilvl="4" w:tplc="C59A265E" w:tentative="1">
      <w:start w:val="1"/>
      <w:numFmt w:val="bullet"/>
      <w:lvlText w:val="o"/>
      <w:lvlJc w:val="left"/>
      <w:pPr>
        <w:ind w:left="3600" w:hanging="360"/>
      </w:pPr>
      <w:rPr>
        <w:rFonts w:ascii="Courier New" w:hAnsi="Courier New" w:cs="Courier New" w:hint="default"/>
      </w:rPr>
    </w:lvl>
    <w:lvl w:ilvl="5" w:tplc="48A8C484" w:tentative="1">
      <w:start w:val="1"/>
      <w:numFmt w:val="bullet"/>
      <w:lvlText w:val=""/>
      <w:lvlJc w:val="left"/>
      <w:pPr>
        <w:ind w:left="4320" w:hanging="360"/>
      </w:pPr>
      <w:rPr>
        <w:rFonts w:ascii="Wingdings" w:hAnsi="Wingdings" w:hint="default"/>
      </w:rPr>
    </w:lvl>
    <w:lvl w:ilvl="6" w:tplc="81700D00" w:tentative="1">
      <w:start w:val="1"/>
      <w:numFmt w:val="bullet"/>
      <w:lvlText w:val=""/>
      <w:lvlJc w:val="left"/>
      <w:pPr>
        <w:ind w:left="5040" w:hanging="360"/>
      </w:pPr>
      <w:rPr>
        <w:rFonts w:ascii="Symbol" w:hAnsi="Symbol" w:hint="default"/>
      </w:rPr>
    </w:lvl>
    <w:lvl w:ilvl="7" w:tplc="18B664BA" w:tentative="1">
      <w:start w:val="1"/>
      <w:numFmt w:val="bullet"/>
      <w:lvlText w:val="o"/>
      <w:lvlJc w:val="left"/>
      <w:pPr>
        <w:ind w:left="5760" w:hanging="360"/>
      </w:pPr>
      <w:rPr>
        <w:rFonts w:ascii="Courier New" w:hAnsi="Courier New" w:cs="Courier New" w:hint="default"/>
      </w:rPr>
    </w:lvl>
    <w:lvl w:ilvl="8" w:tplc="8FB0C69E" w:tentative="1">
      <w:start w:val="1"/>
      <w:numFmt w:val="bullet"/>
      <w:lvlText w:val=""/>
      <w:lvlJc w:val="left"/>
      <w:pPr>
        <w:ind w:left="6480" w:hanging="360"/>
      </w:pPr>
      <w:rPr>
        <w:rFonts w:ascii="Wingdings" w:hAnsi="Wingdings" w:hint="default"/>
      </w:rPr>
    </w:lvl>
  </w:abstractNum>
  <w:abstractNum w:abstractNumId="28" w15:restartNumberingAfterBreak="0">
    <w:nsid w:val="72BB5060"/>
    <w:multiLevelType w:val="hybridMultilevel"/>
    <w:tmpl w:val="68A052BE"/>
    <w:lvl w:ilvl="0" w:tplc="416AD9E0">
      <w:start w:val="1"/>
      <w:numFmt w:val="bullet"/>
      <w:lvlText w:val=""/>
      <w:lvlJc w:val="left"/>
      <w:pPr>
        <w:ind w:left="720" w:hanging="360"/>
      </w:pPr>
      <w:rPr>
        <w:rFonts w:ascii="Symbol" w:hAnsi="Symbol" w:hint="default"/>
      </w:rPr>
    </w:lvl>
    <w:lvl w:ilvl="1" w:tplc="F2901C70" w:tentative="1">
      <w:start w:val="1"/>
      <w:numFmt w:val="bullet"/>
      <w:lvlText w:val="o"/>
      <w:lvlJc w:val="left"/>
      <w:pPr>
        <w:ind w:left="1440" w:hanging="360"/>
      </w:pPr>
      <w:rPr>
        <w:rFonts w:ascii="Courier New" w:hAnsi="Courier New" w:cs="Courier New" w:hint="default"/>
      </w:rPr>
    </w:lvl>
    <w:lvl w:ilvl="2" w:tplc="703E7770" w:tentative="1">
      <w:start w:val="1"/>
      <w:numFmt w:val="bullet"/>
      <w:lvlText w:val=""/>
      <w:lvlJc w:val="left"/>
      <w:pPr>
        <w:ind w:left="2160" w:hanging="360"/>
      </w:pPr>
      <w:rPr>
        <w:rFonts w:ascii="Wingdings" w:hAnsi="Wingdings" w:hint="default"/>
      </w:rPr>
    </w:lvl>
    <w:lvl w:ilvl="3" w:tplc="807A5C7C" w:tentative="1">
      <w:start w:val="1"/>
      <w:numFmt w:val="bullet"/>
      <w:lvlText w:val=""/>
      <w:lvlJc w:val="left"/>
      <w:pPr>
        <w:ind w:left="2880" w:hanging="360"/>
      </w:pPr>
      <w:rPr>
        <w:rFonts w:ascii="Symbol" w:hAnsi="Symbol" w:hint="default"/>
      </w:rPr>
    </w:lvl>
    <w:lvl w:ilvl="4" w:tplc="58FE9DB8" w:tentative="1">
      <w:start w:val="1"/>
      <w:numFmt w:val="bullet"/>
      <w:lvlText w:val="o"/>
      <w:lvlJc w:val="left"/>
      <w:pPr>
        <w:ind w:left="3600" w:hanging="360"/>
      </w:pPr>
      <w:rPr>
        <w:rFonts w:ascii="Courier New" w:hAnsi="Courier New" w:cs="Courier New" w:hint="default"/>
      </w:rPr>
    </w:lvl>
    <w:lvl w:ilvl="5" w:tplc="1B4E0546" w:tentative="1">
      <w:start w:val="1"/>
      <w:numFmt w:val="bullet"/>
      <w:lvlText w:val=""/>
      <w:lvlJc w:val="left"/>
      <w:pPr>
        <w:ind w:left="4320" w:hanging="360"/>
      </w:pPr>
      <w:rPr>
        <w:rFonts w:ascii="Wingdings" w:hAnsi="Wingdings" w:hint="default"/>
      </w:rPr>
    </w:lvl>
    <w:lvl w:ilvl="6" w:tplc="CF02F848" w:tentative="1">
      <w:start w:val="1"/>
      <w:numFmt w:val="bullet"/>
      <w:lvlText w:val=""/>
      <w:lvlJc w:val="left"/>
      <w:pPr>
        <w:ind w:left="5040" w:hanging="360"/>
      </w:pPr>
      <w:rPr>
        <w:rFonts w:ascii="Symbol" w:hAnsi="Symbol" w:hint="default"/>
      </w:rPr>
    </w:lvl>
    <w:lvl w:ilvl="7" w:tplc="74AA1B6C" w:tentative="1">
      <w:start w:val="1"/>
      <w:numFmt w:val="bullet"/>
      <w:lvlText w:val="o"/>
      <w:lvlJc w:val="left"/>
      <w:pPr>
        <w:ind w:left="5760" w:hanging="360"/>
      </w:pPr>
      <w:rPr>
        <w:rFonts w:ascii="Courier New" w:hAnsi="Courier New" w:cs="Courier New" w:hint="default"/>
      </w:rPr>
    </w:lvl>
    <w:lvl w:ilvl="8" w:tplc="4BC4F840" w:tentative="1">
      <w:start w:val="1"/>
      <w:numFmt w:val="bullet"/>
      <w:lvlText w:val=""/>
      <w:lvlJc w:val="left"/>
      <w:pPr>
        <w:ind w:left="6480" w:hanging="360"/>
      </w:pPr>
      <w:rPr>
        <w:rFonts w:ascii="Wingdings" w:hAnsi="Wingdings" w:hint="default"/>
      </w:rPr>
    </w:lvl>
  </w:abstractNum>
  <w:abstractNum w:abstractNumId="29" w15:restartNumberingAfterBreak="0">
    <w:nsid w:val="7C7440D6"/>
    <w:multiLevelType w:val="hybridMultilevel"/>
    <w:tmpl w:val="A6988FE6"/>
    <w:lvl w:ilvl="0" w:tplc="32D4572E">
      <w:start w:val="1"/>
      <w:numFmt w:val="decimal"/>
      <w:lvlText w:val="%1."/>
      <w:lvlJc w:val="left"/>
      <w:pPr>
        <w:ind w:left="720" w:hanging="360"/>
      </w:pPr>
      <w:rPr>
        <w:rFonts w:hint="default"/>
      </w:rPr>
    </w:lvl>
    <w:lvl w:ilvl="1" w:tplc="E4CCFC52" w:tentative="1">
      <w:start w:val="1"/>
      <w:numFmt w:val="lowerLetter"/>
      <w:lvlText w:val="%2."/>
      <w:lvlJc w:val="left"/>
      <w:pPr>
        <w:ind w:left="1440" w:hanging="360"/>
      </w:pPr>
    </w:lvl>
    <w:lvl w:ilvl="2" w:tplc="70C480BE" w:tentative="1">
      <w:start w:val="1"/>
      <w:numFmt w:val="lowerRoman"/>
      <w:lvlText w:val="%3."/>
      <w:lvlJc w:val="right"/>
      <w:pPr>
        <w:ind w:left="2160" w:hanging="180"/>
      </w:pPr>
    </w:lvl>
    <w:lvl w:ilvl="3" w:tplc="66B48974" w:tentative="1">
      <w:start w:val="1"/>
      <w:numFmt w:val="decimal"/>
      <w:lvlText w:val="%4."/>
      <w:lvlJc w:val="left"/>
      <w:pPr>
        <w:ind w:left="2880" w:hanging="360"/>
      </w:pPr>
    </w:lvl>
    <w:lvl w:ilvl="4" w:tplc="9A7C140A" w:tentative="1">
      <w:start w:val="1"/>
      <w:numFmt w:val="lowerLetter"/>
      <w:lvlText w:val="%5."/>
      <w:lvlJc w:val="left"/>
      <w:pPr>
        <w:ind w:left="3600" w:hanging="360"/>
      </w:pPr>
    </w:lvl>
    <w:lvl w:ilvl="5" w:tplc="43103B48" w:tentative="1">
      <w:start w:val="1"/>
      <w:numFmt w:val="lowerRoman"/>
      <w:lvlText w:val="%6."/>
      <w:lvlJc w:val="right"/>
      <w:pPr>
        <w:ind w:left="4320" w:hanging="180"/>
      </w:pPr>
    </w:lvl>
    <w:lvl w:ilvl="6" w:tplc="B5AADB0E" w:tentative="1">
      <w:start w:val="1"/>
      <w:numFmt w:val="decimal"/>
      <w:lvlText w:val="%7."/>
      <w:lvlJc w:val="left"/>
      <w:pPr>
        <w:ind w:left="5040" w:hanging="360"/>
      </w:pPr>
    </w:lvl>
    <w:lvl w:ilvl="7" w:tplc="4BD22280" w:tentative="1">
      <w:start w:val="1"/>
      <w:numFmt w:val="lowerLetter"/>
      <w:lvlText w:val="%8."/>
      <w:lvlJc w:val="left"/>
      <w:pPr>
        <w:ind w:left="5760" w:hanging="360"/>
      </w:pPr>
    </w:lvl>
    <w:lvl w:ilvl="8" w:tplc="CA362584" w:tentative="1">
      <w:start w:val="1"/>
      <w:numFmt w:val="lowerRoman"/>
      <w:lvlText w:val="%9."/>
      <w:lvlJc w:val="right"/>
      <w:pPr>
        <w:ind w:left="6480" w:hanging="180"/>
      </w:pPr>
    </w:lvl>
  </w:abstractNum>
  <w:abstractNum w:abstractNumId="30" w15:restartNumberingAfterBreak="0">
    <w:nsid w:val="7EE453B7"/>
    <w:multiLevelType w:val="hybridMultilevel"/>
    <w:tmpl w:val="C4463348"/>
    <w:lvl w:ilvl="0" w:tplc="CF42964A">
      <w:start w:val="1"/>
      <w:numFmt w:val="bullet"/>
      <w:lvlText w:val=""/>
      <w:lvlJc w:val="left"/>
      <w:pPr>
        <w:ind w:left="1440" w:hanging="360"/>
      </w:pPr>
      <w:rPr>
        <w:rFonts w:ascii="Symbol" w:hAnsi="Symbol"/>
      </w:rPr>
    </w:lvl>
    <w:lvl w:ilvl="1" w:tplc="201080B6">
      <w:start w:val="1"/>
      <w:numFmt w:val="bullet"/>
      <w:lvlText w:val=""/>
      <w:lvlJc w:val="left"/>
      <w:pPr>
        <w:ind w:left="1440" w:hanging="360"/>
      </w:pPr>
      <w:rPr>
        <w:rFonts w:ascii="Symbol" w:hAnsi="Symbol"/>
      </w:rPr>
    </w:lvl>
    <w:lvl w:ilvl="2" w:tplc="50B233CC">
      <w:start w:val="1"/>
      <w:numFmt w:val="bullet"/>
      <w:lvlText w:val=""/>
      <w:lvlJc w:val="left"/>
      <w:pPr>
        <w:ind w:left="1440" w:hanging="360"/>
      </w:pPr>
      <w:rPr>
        <w:rFonts w:ascii="Symbol" w:hAnsi="Symbol"/>
      </w:rPr>
    </w:lvl>
    <w:lvl w:ilvl="3" w:tplc="8F762356">
      <w:start w:val="1"/>
      <w:numFmt w:val="bullet"/>
      <w:lvlText w:val=""/>
      <w:lvlJc w:val="left"/>
      <w:pPr>
        <w:ind w:left="1440" w:hanging="360"/>
      </w:pPr>
      <w:rPr>
        <w:rFonts w:ascii="Symbol" w:hAnsi="Symbol"/>
      </w:rPr>
    </w:lvl>
    <w:lvl w:ilvl="4" w:tplc="19C0603A">
      <w:start w:val="1"/>
      <w:numFmt w:val="bullet"/>
      <w:lvlText w:val=""/>
      <w:lvlJc w:val="left"/>
      <w:pPr>
        <w:ind w:left="1440" w:hanging="360"/>
      </w:pPr>
      <w:rPr>
        <w:rFonts w:ascii="Symbol" w:hAnsi="Symbol"/>
      </w:rPr>
    </w:lvl>
    <w:lvl w:ilvl="5" w:tplc="00BA4BCE">
      <w:start w:val="1"/>
      <w:numFmt w:val="bullet"/>
      <w:lvlText w:val=""/>
      <w:lvlJc w:val="left"/>
      <w:pPr>
        <w:ind w:left="1440" w:hanging="360"/>
      </w:pPr>
      <w:rPr>
        <w:rFonts w:ascii="Symbol" w:hAnsi="Symbol"/>
      </w:rPr>
    </w:lvl>
    <w:lvl w:ilvl="6" w:tplc="A948D9F8">
      <w:start w:val="1"/>
      <w:numFmt w:val="bullet"/>
      <w:lvlText w:val=""/>
      <w:lvlJc w:val="left"/>
      <w:pPr>
        <w:ind w:left="1440" w:hanging="360"/>
      </w:pPr>
      <w:rPr>
        <w:rFonts w:ascii="Symbol" w:hAnsi="Symbol"/>
      </w:rPr>
    </w:lvl>
    <w:lvl w:ilvl="7" w:tplc="8D16072C">
      <w:start w:val="1"/>
      <w:numFmt w:val="bullet"/>
      <w:lvlText w:val=""/>
      <w:lvlJc w:val="left"/>
      <w:pPr>
        <w:ind w:left="1440" w:hanging="360"/>
      </w:pPr>
      <w:rPr>
        <w:rFonts w:ascii="Symbol" w:hAnsi="Symbol"/>
      </w:rPr>
    </w:lvl>
    <w:lvl w:ilvl="8" w:tplc="5F3295DA">
      <w:start w:val="1"/>
      <w:numFmt w:val="bullet"/>
      <w:lvlText w:val=""/>
      <w:lvlJc w:val="left"/>
      <w:pPr>
        <w:ind w:left="1440" w:hanging="360"/>
      </w:pPr>
      <w:rPr>
        <w:rFonts w:ascii="Symbol" w:hAnsi="Symbol"/>
      </w:rPr>
    </w:lvl>
  </w:abstractNum>
  <w:num w:numId="1" w16cid:durableId="2110394534">
    <w:abstractNumId w:val="18"/>
  </w:num>
  <w:num w:numId="2" w16cid:durableId="1768965000">
    <w:abstractNumId w:val="26"/>
  </w:num>
  <w:num w:numId="3" w16cid:durableId="941231130">
    <w:abstractNumId w:val="12"/>
  </w:num>
  <w:num w:numId="4" w16cid:durableId="1779373349">
    <w:abstractNumId w:val="19"/>
  </w:num>
  <w:num w:numId="5" w16cid:durableId="1447777640">
    <w:abstractNumId w:val="3"/>
  </w:num>
  <w:num w:numId="6" w16cid:durableId="697244169">
    <w:abstractNumId w:val="24"/>
  </w:num>
  <w:num w:numId="7" w16cid:durableId="1102070192">
    <w:abstractNumId w:val="0"/>
  </w:num>
  <w:num w:numId="8" w16cid:durableId="290869748">
    <w:abstractNumId w:val="15"/>
  </w:num>
  <w:num w:numId="9" w16cid:durableId="1207715776">
    <w:abstractNumId w:val="10"/>
  </w:num>
  <w:num w:numId="10" w16cid:durableId="1828783022">
    <w:abstractNumId w:val="8"/>
  </w:num>
  <w:num w:numId="11" w16cid:durableId="1391919586">
    <w:abstractNumId w:val="30"/>
  </w:num>
  <w:num w:numId="12" w16cid:durableId="1704134207">
    <w:abstractNumId w:val="25"/>
  </w:num>
  <w:num w:numId="13" w16cid:durableId="1581909742">
    <w:abstractNumId w:val="23"/>
  </w:num>
  <w:num w:numId="14" w16cid:durableId="207498353">
    <w:abstractNumId w:val="5"/>
  </w:num>
  <w:num w:numId="15" w16cid:durableId="985940516">
    <w:abstractNumId w:val="4"/>
  </w:num>
  <w:num w:numId="16" w16cid:durableId="1913392922">
    <w:abstractNumId w:val="11"/>
  </w:num>
  <w:num w:numId="17" w16cid:durableId="490172595">
    <w:abstractNumId w:val="6"/>
  </w:num>
  <w:num w:numId="18" w16cid:durableId="709841973">
    <w:abstractNumId w:val="13"/>
  </w:num>
  <w:num w:numId="19" w16cid:durableId="1044135115">
    <w:abstractNumId w:val="21"/>
  </w:num>
  <w:num w:numId="20" w16cid:durableId="951324085">
    <w:abstractNumId w:val="20"/>
  </w:num>
  <w:num w:numId="21" w16cid:durableId="68163242">
    <w:abstractNumId w:val="14"/>
  </w:num>
  <w:num w:numId="22" w16cid:durableId="1921594462">
    <w:abstractNumId w:val="1"/>
  </w:num>
  <w:num w:numId="23" w16cid:durableId="1873491558">
    <w:abstractNumId w:val="17"/>
  </w:num>
  <w:num w:numId="24" w16cid:durableId="712584917">
    <w:abstractNumId w:val="28"/>
  </w:num>
  <w:num w:numId="25" w16cid:durableId="192042463">
    <w:abstractNumId w:val="22"/>
  </w:num>
  <w:num w:numId="26" w16cid:durableId="538593140">
    <w:abstractNumId w:val="2"/>
  </w:num>
  <w:num w:numId="27" w16cid:durableId="534078559">
    <w:abstractNumId w:val="9"/>
  </w:num>
  <w:num w:numId="28" w16cid:durableId="517816896">
    <w:abstractNumId w:val="16"/>
  </w:num>
  <w:num w:numId="29" w16cid:durableId="1286471962">
    <w:abstractNumId w:val="7"/>
  </w:num>
  <w:num w:numId="30" w16cid:durableId="57168155">
    <w:abstractNumId w:val="27"/>
  </w:num>
  <w:num w:numId="31" w16cid:durableId="401028060">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4CC"/>
    <w:rsid w:val="00001426"/>
    <w:rsid w:val="0000150A"/>
    <w:rsid w:val="00004B7D"/>
    <w:rsid w:val="0001115A"/>
    <w:rsid w:val="00011FB2"/>
    <w:rsid w:val="000140F8"/>
    <w:rsid w:val="00016EBB"/>
    <w:rsid w:val="00021D00"/>
    <w:rsid w:val="00027A26"/>
    <w:rsid w:val="00030853"/>
    <w:rsid w:val="000309BD"/>
    <w:rsid w:val="00034396"/>
    <w:rsid w:val="0003453C"/>
    <w:rsid w:val="00050571"/>
    <w:rsid w:val="000505F3"/>
    <w:rsid w:val="00052280"/>
    <w:rsid w:val="00052385"/>
    <w:rsid w:val="00056940"/>
    <w:rsid w:val="00056C21"/>
    <w:rsid w:val="00066C69"/>
    <w:rsid w:val="00071234"/>
    <w:rsid w:val="00071A3E"/>
    <w:rsid w:val="00071D2B"/>
    <w:rsid w:val="0007345B"/>
    <w:rsid w:val="000752AF"/>
    <w:rsid w:val="00077159"/>
    <w:rsid w:val="000811D2"/>
    <w:rsid w:val="0008447F"/>
    <w:rsid w:val="00086DB0"/>
    <w:rsid w:val="00092AF3"/>
    <w:rsid w:val="00095B5A"/>
    <w:rsid w:val="00097CB0"/>
    <w:rsid w:val="000A077B"/>
    <w:rsid w:val="000A2133"/>
    <w:rsid w:val="000A2A23"/>
    <w:rsid w:val="000A306C"/>
    <w:rsid w:val="000A621E"/>
    <w:rsid w:val="000A66BB"/>
    <w:rsid w:val="000A6873"/>
    <w:rsid w:val="000B30A9"/>
    <w:rsid w:val="000C31B8"/>
    <w:rsid w:val="000C647F"/>
    <w:rsid w:val="000D54E7"/>
    <w:rsid w:val="000E2472"/>
    <w:rsid w:val="000F01B9"/>
    <w:rsid w:val="000F093A"/>
    <w:rsid w:val="000F3466"/>
    <w:rsid w:val="000F4BE1"/>
    <w:rsid w:val="000F6043"/>
    <w:rsid w:val="001007BD"/>
    <w:rsid w:val="00104693"/>
    <w:rsid w:val="00105D9D"/>
    <w:rsid w:val="00106DCC"/>
    <w:rsid w:val="00111230"/>
    <w:rsid w:val="00111783"/>
    <w:rsid w:val="00111E16"/>
    <w:rsid w:val="00115C79"/>
    <w:rsid w:val="00117F1C"/>
    <w:rsid w:val="00120B7B"/>
    <w:rsid w:val="00121AE6"/>
    <w:rsid w:val="00127F44"/>
    <w:rsid w:val="00134A64"/>
    <w:rsid w:val="00134DE5"/>
    <w:rsid w:val="00136F2F"/>
    <w:rsid w:val="001417F5"/>
    <w:rsid w:val="00142FC9"/>
    <w:rsid w:val="0014511E"/>
    <w:rsid w:val="0015259F"/>
    <w:rsid w:val="00153394"/>
    <w:rsid w:val="00155F7D"/>
    <w:rsid w:val="00156CC1"/>
    <w:rsid w:val="001614C4"/>
    <w:rsid w:val="00163859"/>
    <w:rsid w:val="00171B8E"/>
    <w:rsid w:val="00171F7E"/>
    <w:rsid w:val="00171FC5"/>
    <w:rsid w:val="001724E4"/>
    <w:rsid w:val="00172C66"/>
    <w:rsid w:val="00175F40"/>
    <w:rsid w:val="0017764B"/>
    <w:rsid w:val="00191164"/>
    <w:rsid w:val="001A1C74"/>
    <w:rsid w:val="001A23CF"/>
    <w:rsid w:val="001B0719"/>
    <w:rsid w:val="001B0850"/>
    <w:rsid w:val="001B5456"/>
    <w:rsid w:val="001C1090"/>
    <w:rsid w:val="001C1426"/>
    <w:rsid w:val="001C3BB1"/>
    <w:rsid w:val="001D201C"/>
    <w:rsid w:val="001D711B"/>
    <w:rsid w:val="001D71F4"/>
    <w:rsid w:val="001E5157"/>
    <w:rsid w:val="001E6AE9"/>
    <w:rsid w:val="001E7487"/>
    <w:rsid w:val="001E7E00"/>
    <w:rsid w:val="001F4A08"/>
    <w:rsid w:val="001F7608"/>
    <w:rsid w:val="00200BFF"/>
    <w:rsid w:val="00206EF2"/>
    <w:rsid w:val="002077C6"/>
    <w:rsid w:val="00211A7F"/>
    <w:rsid w:val="0021235D"/>
    <w:rsid w:val="00213922"/>
    <w:rsid w:val="0021463C"/>
    <w:rsid w:val="00214ED7"/>
    <w:rsid w:val="00215279"/>
    <w:rsid w:val="0021770A"/>
    <w:rsid w:val="0022054F"/>
    <w:rsid w:val="002211FB"/>
    <w:rsid w:val="00222BBB"/>
    <w:rsid w:val="0023125F"/>
    <w:rsid w:val="00232C37"/>
    <w:rsid w:val="00233136"/>
    <w:rsid w:val="0023515E"/>
    <w:rsid w:val="002415A5"/>
    <w:rsid w:val="0024290E"/>
    <w:rsid w:val="00244A5D"/>
    <w:rsid w:val="00245A42"/>
    <w:rsid w:val="0025180A"/>
    <w:rsid w:val="00254834"/>
    <w:rsid w:val="002552B8"/>
    <w:rsid w:val="00267395"/>
    <w:rsid w:val="0026771B"/>
    <w:rsid w:val="00274C0E"/>
    <w:rsid w:val="00276C29"/>
    <w:rsid w:val="00282284"/>
    <w:rsid w:val="00283F66"/>
    <w:rsid w:val="0028707C"/>
    <w:rsid w:val="0028753B"/>
    <w:rsid w:val="00291371"/>
    <w:rsid w:val="002A5361"/>
    <w:rsid w:val="002B345E"/>
    <w:rsid w:val="002C4608"/>
    <w:rsid w:val="002C4D5A"/>
    <w:rsid w:val="002C659C"/>
    <w:rsid w:val="002D5C8D"/>
    <w:rsid w:val="002D729A"/>
    <w:rsid w:val="002E67C3"/>
    <w:rsid w:val="002F23BE"/>
    <w:rsid w:val="002F44EF"/>
    <w:rsid w:val="002F5D7D"/>
    <w:rsid w:val="003010DD"/>
    <w:rsid w:val="00302458"/>
    <w:rsid w:val="003072A8"/>
    <w:rsid w:val="0031454C"/>
    <w:rsid w:val="0031471A"/>
    <w:rsid w:val="003235A9"/>
    <w:rsid w:val="00332413"/>
    <w:rsid w:val="00334C91"/>
    <w:rsid w:val="0033682E"/>
    <w:rsid w:val="003431CE"/>
    <w:rsid w:val="00356720"/>
    <w:rsid w:val="00360486"/>
    <w:rsid w:val="003661D2"/>
    <w:rsid w:val="0037073C"/>
    <w:rsid w:val="00371257"/>
    <w:rsid w:val="0037327E"/>
    <w:rsid w:val="00373E64"/>
    <w:rsid w:val="00376F84"/>
    <w:rsid w:val="00377E05"/>
    <w:rsid w:val="003812ED"/>
    <w:rsid w:val="00381F07"/>
    <w:rsid w:val="00382E15"/>
    <w:rsid w:val="003A1CD0"/>
    <w:rsid w:val="003A2BDE"/>
    <w:rsid w:val="003A664F"/>
    <w:rsid w:val="003A7D14"/>
    <w:rsid w:val="003B0BFF"/>
    <w:rsid w:val="003B26FD"/>
    <w:rsid w:val="003B2725"/>
    <w:rsid w:val="003B7179"/>
    <w:rsid w:val="003C0EC9"/>
    <w:rsid w:val="003C2D67"/>
    <w:rsid w:val="003D5559"/>
    <w:rsid w:val="003D5FC8"/>
    <w:rsid w:val="003E2184"/>
    <w:rsid w:val="003E44F1"/>
    <w:rsid w:val="00404994"/>
    <w:rsid w:val="00407693"/>
    <w:rsid w:val="004237B1"/>
    <w:rsid w:val="004242A3"/>
    <w:rsid w:val="00425155"/>
    <w:rsid w:val="004315D9"/>
    <w:rsid w:val="00431802"/>
    <w:rsid w:val="00432749"/>
    <w:rsid w:val="00434291"/>
    <w:rsid w:val="004419C2"/>
    <w:rsid w:val="00444937"/>
    <w:rsid w:val="004477D2"/>
    <w:rsid w:val="00451947"/>
    <w:rsid w:val="004519F3"/>
    <w:rsid w:val="00452DC5"/>
    <w:rsid w:val="00460A96"/>
    <w:rsid w:val="00473117"/>
    <w:rsid w:val="00473B71"/>
    <w:rsid w:val="00482221"/>
    <w:rsid w:val="00484270"/>
    <w:rsid w:val="00485114"/>
    <w:rsid w:val="00490C1E"/>
    <w:rsid w:val="00492C1C"/>
    <w:rsid w:val="0049749B"/>
    <w:rsid w:val="004A0CF6"/>
    <w:rsid w:val="004A7DED"/>
    <w:rsid w:val="004B3303"/>
    <w:rsid w:val="004B3A98"/>
    <w:rsid w:val="004B48A3"/>
    <w:rsid w:val="004C17E4"/>
    <w:rsid w:val="004D376B"/>
    <w:rsid w:val="004D3C28"/>
    <w:rsid w:val="004D5556"/>
    <w:rsid w:val="004F624B"/>
    <w:rsid w:val="004F6E92"/>
    <w:rsid w:val="0050531C"/>
    <w:rsid w:val="005073F1"/>
    <w:rsid w:val="0051155F"/>
    <w:rsid w:val="005119C6"/>
    <w:rsid w:val="00512582"/>
    <w:rsid w:val="00514250"/>
    <w:rsid w:val="00516493"/>
    <w:rsid w:val="00517738"/>
    <w:rsid w:val="00525335"/>
    <w:rsid w:val="005256B3"/>
    <w:rsid w:val="00526258"/>
    <w:rsid w:val="0052634C"/>
    <w:rsid w:val="005323CB"/>
    <w:rsid w:val="005357F1"/>
    <w:rsid w:val="00537A1A"/>
    <w:rsid w:val="00546CB6"/>
    <w:rsid w:val="005669F4"/>
    <w:rsid w:val="00566C09"/>
    <w:rsid w:val="00570511"/>
    <w:rsid w:val="00571F54"/>
    <w:rsid w:val="00582EFB"/>
    <w:rsid w:val="005905E5"/>
    <w:rsid w:val="00595044"/>
    <w:rsid w:val="00595C5C"/>
    <w:rsid w:val="00596872"/>
    <w:rsid w:val="00597714"/>
    <w:rsid w:val="005A1B51"/>
    <w:rsid w:val="005A24BD"/>
    <w:rsid w:val="005A59EA"/>
    <w:rsid w:val="005A5A0D"/>
    <w:rsid w:val="005A7EB2"/>
    <w:rsid w:val="005D2439"/>
    <w:rsid w:val="005D4304"/>
    <w:rsid w:val="005D5AC1"/>
    <w:rsid w:val="005E6416"/>
    <w:rsid w:val="005F1971"/>
    <w:rsid w:val="005F600F"/>
    <w:rsid w:val="0060000D"/>
    <w:rsid w:val="00602E1B"/>
    <w:rsid w:val="006062B5"/>
    <w:rsid w:val="006070FD"/>
    <w:rsid w:val="0060733D"/>
    <w:rsid w:val="00607972"/>
    <w:rsid w:val="0061029D"/>
    <w:rsid w:val="006107B8"/>
    <w:rsid w:val="006116DE"/>
    <w:rsid w:val="0061334B"/>
    <w:rsid w:val="00616214"/>
    <w:rsid w:val="00620CFF"/>
    <w:rsid w:val="00620E6F"/>
    <w:rsid w:val="0062198D"/>
    <w:rsid w:val="00622635"/>
    <w:rsid w:val="00623CD6"/>
    <w:rsid w:val="00626392"/>
    <w:rsid w:val="006308A9"/>
    <w:rsid w:val="006315E0"/>
    <w:rsid w:val="00633E4A"/>
    <w:rsid w:val="00633EEC"/>
    <w:rsid w:val="006348DD"/>
    <w:rsid w:val="00646B62"/>
    <w:rsid w:val="00646B79"/>
    <w:rsid w:val="00650943"/>
    <w:rsid w:val="0065472F"/>
    <w:rsid w:val="0066160F"/>
    <w:rsid w:val="00667F23"/>
    <w:rsid w:val="00673C5E"/>
    <w:rsid w:val="006742E0"/>
    <w:rsid w:val="00676690"/>
    <w:rsid w:val="0067776F"/>
    <w:rsid w:val="00683DEE"/>
    <w:rsid w:val="00690496"/>
    <w:rsid w:val="0069198B"/>
    <w:rsid w:val="00691BFB"/>
    <w:rsid w:val="0069382B"/>
    <w:rsid w:val="00695A7A"/>
    <w:rsid w:val="006A4EDB"/>
    <w:rsid w:val="006B1F96"/>
    <w:rsid w:val="006B7CC9"/>
    <w:rsid w:val="006C2807"/>
    <w:rsid w:val="006C61BC"/>
    <w:rsid w:val="006D2439"/>
    <w:rsid w:val="006D30A6"/>
    <w:rsid w:val="006D3A9F"/>
    <w:rsid w:val="006D4104"/>
    <w:rsid w:val="006D750A"/>
    <w:rsid w:val="006D7C12"/>
    <w:rsid w:val="006E0238"/>
    <w:rsid w:val="006E46F5"/>
    <w:rsid w:val="006F48A0"/>
    <w:rsid w:val="006F4C6A"/>
    <w:rsid w:val="006F63D7"/>
    <w:rsid w:val="00701011"/>
    <w:rsid w:val="00702DDC"/>
    <w:rsid w:val="00704BF3"/>
    <w:rsid w:val="00715B99"/>
    <w:rsid w:val="00716665"/>
    <w:rsid w:val="00717C30"/>
    <w:rsid w:val="00723DD3"/>
    <w:rsid w:val="00730B03"/>
    <w:rsid w:val="00734D02"/>
    <w:rsid w:val="00736005"/>
    <w:rsid w:val="00742068"/>
    <w:rsid w:val="00756212"/>
    <w:rsid w:val="00757007"/>
    <w:rsid w:val="00757352"/>
    <w:rsid w:val="00760D8A"/>
    <w:rsid w:val="00763C04"/>
    <w:rsid w:val="00764523"/>
    <w:rsid w:val="0076608F"/>
    <w:rsid w:val="00766D48"/>
    <w:rsid w:val="00767EBB"/>
    <w:rsid w:val="00771ACC"/>
    <w:rsid w:val="00772A1C"/>
    <w:rsid w:val="00775B2D"/>
    <w:rsid w:val="007762B8"/>
    <w:rsid w:val="007801DB"/>
    <w:rsid w:val="007822F5"/>
    <w:rsid w:val="00786887"/>
    <w:rsid w:val="00786985"/>
    <w:rsid w:val="007871F9"/>
    <w:rsid w:val="00787600"/>
    <w:rsid w:val="007A1262"/>
    <w:rsid w:val="007A39E8"/>
    <w:rsid w:val="007A3E09"/>
    <w:rsid w:val="007A71B8"/>
    <w:rsid w:val="007A78AF"/>
    <w:rsid w:val="007A7AD0"/>
    <w:rsid w:val="007B1730"/>
    <w:rsid w:val="007B7968"/>
    <w:rsid w:val="007B7C38"/>
    <w:rsid w:val="007D19E4"/>
    <w:rsid w:val="007D34F8"/>
    <w:rsid w:val="007D62C1"/>
    <w:rsid w:val="007E06B5"/>
    <w:rsid w:val="007E28BB"/>
    <w:rsid w:val="008014DC"/>
    <w:rsid w:val="00806CBB"/>
    <w:rsid w:val="00810120"/>
    <w:rsid w:val="008142EA"/>
    <w:rsid w:val="0081576A"/>
    <w:rsid w:val="008274EE"/>
    <w:rsid w:val="00835F80"/>
    <w:rsid w:val="00836E3E"/>
    <w:rsid w:val="008379C9"/>
    <w:rsid w:val="00847102"/>
    <w:rsid w:val="008526FF"/>
    <w:rsid w:val="00852C77"/>
    <w:rsid w:val="00854A4C"/>
    <w:rsid w:val="008602CD"/>
    <w:rsid w:val="00861234"/>
    <w:rsid w:val="00862A18"/>
    <w:rsid w:val="008745A9"/>
    <w:rsid w:val="00885E19"/>
    <w:rsid w:val="008868D2"/>
    <w:rsid w:val="00887758"/>
    <w:rsid w:val="00890FF5"/>
    <w:rsid w:val="00891178"/>
    <w:rsid w:val="00892192"/>
    <w:rsid w:val="008952A0"/>
    <w:rsid w:val="00895C48"/>
    <w:rsid w:val="008A4377"/>
    <w:rsid w:val="008A54AB"/>
    <w:rsid w:val="008A640C"/>
    <w:rsid w:val="008C69BF"/>
    <w:rsid w:val="008D17F8"/>
    <w:rsid w:val="008D798C"/>
    <w:rsid w:val="008E233D"/>
    <w:rsid w:val="008E5BF3"/>
    <w:rsid w:val="008E6BDE"/>
    <w:rsid w:val="008F6594"/>
    <w:rsid w:val="008F6EA2"/>
    <w:rsid w:val="00900EFF"/>
    <w:rsid w:val="0090228F"/>
    <w:rsid w:val="0091165D"/>
    <w:rsid w:val="00917927"/>
    <w:rsid w:val="00921C9D"/>
    <w:rsid w:val="00923365"/>
    <w:rsid w:val="0092511D"/>
    <w:rsid w:val="009311E0"/>
    <w:rsid w:val="00931427"/>
    <w:rsid w:val="009317D8"/>
    <w:rsid w:val="009407F7"/>
    <w:rsid w:val="009454FD"/>
    <w:rsid w:val="00950ABC"/>
    <w:rsid w:val="009545A6"/>
    <w:rsid w:val="009635CC"/>
    <w:rsid w:val="00967C1F"/>
    <w:rsid w:val="0097057C"/>
    <w:rsid w:val="00971108"/>
    <w:rsid w:val="009714CC"/>
    <w:rsid w:val="00971A90"/>
    <w:rsid w:val="00972B29"/>
    <w:rsid w:val="009757AD"/>
    <w:rsid w:val="00976443"/>
    <w:rsid w:val="009811FD"/>
    <w:rsid w:val="00981717"/>
    <w:rsid w:val="00983638"/>
    <w:rsid w:val="00987018"/>
    <w:rsid w:val="0098730C"/>
    <w:rsid w:val="00987515"/>
    <w:rsid w:val="009908A1"/>
    <w:rsid w:val="00992320"/>
    <w:rsid w:val="009932CE"/>
    <w:rsid w:val="009A3C49"/>
    <w:rsid w:val="009A524B"/>
    <w:rsid w:val="009A5E0E"/>
    <w:rsid w:val="009B3545"/>
    <w:rsid w:val="009D458A"/>
    <w:rsid w:val="009F31F2"/>
    <w:rsid w:val="009F58E3"/>
    <w:rsid w:val="00A00941"/>
    <w:rsid w:val="00A06AF1"/>
    <w:rsid w:val="00A21425"/>
    <w:rsid w:val="00A3517E"/>
    <w:rsid w:val="00A44F46"/>
    <w:rsid w:val="00A4557D"/>
    <w:rsid w:val="00A4581E"/>
    <w:rsid w:val="00A530AB"/>
    <w:rsid w:val="00A76B4D"/>
    <w:rsid w:val="00A817AE"/>
    <w:rsid w:val="00A82C8C"/>
    <w:rsid w:val="00A83829"/>
    <w:rsid w:val="00A84C24"/>
    <w:rsid w:val="00A864F3"/>
    <w:rsid w:val="00A9144E"/>
    <w:rsid w:val="00A92997"/>
    <w:rsid w:val="00A9525C"/>
    <w:rsid w:val="00A9668E"/>
    <w:rsid w:val="00AA36E2"/>
    <w:rsid w:val="00AA4A0F"/>
    <w:rsid w:val="00AA52FC"/>
    <w:rsid w:val="00AA6B09"/>
    <w:rsid w:val="00AA7922"/>
    <w:rsid w:val="00AB01AF"/>
    <w:rsid w:val="00AB0F2F"/>
    <w:rsid w:val="00AB3C08"/>
    <w:rsid w:val="00AB5A8E"/>
    <w:rsid w:val="00AB70AE"/>
    <w:rsid w:val="00AB7452"/>
    <w:rsid w:val="00AC0A89"/>
    <w:rsid w:val="00AC2572"/>
    <w:rsid w:val="00AD085C"/>
    <w:rsid w:val="00AD700B"/>
    <w:rsid w:val="00AE491C"/>
    <w:rsid w:val="00AF196A"/>
    <w:rsid w:val="00B018BF"/>
    <w:rsid w:val="00B029CF"/>
    <w:rsid w:val="00B041D9"/>
    <w:rsid w:val="00B05BDE"/>
    <w:rsid w:val="00B05E48"/>
    <w:rsid w:val="00B076FC"/>
    <w:rsid w:val="00B11659"/>
    <w:rsid w:val="00B21423"/>
    <w:rsid w:val="00B24504"/>
    <w:rsid w:val="00B327E1"/>
    <w:rsid w:val="00B33273"/>
    <w:rsid w:val="00B35472"/>
    <w:rsid w:val="00B373CA"/>
    <w:rsid w:val="00B416D3"/>
    <w:rsid w:val="00B41769"/>
    <w:rsid w:val="00B44D56"/>
    <w:rsid w:val="00B52666"/>
    <w:rsid w:val="00B52E1C"/>
    <w:rsid w:val="00B568EA"/>
    <w:rsid w:val="00B710D4"/>
    <w:rsid w:val="00B729CE"/>
    <w:rsid w:val="00B818F0"/>
    <w:rsid w:val="00B85CD9"/>
    <w:rsid w:val="00B91710"/>
    <w:rsid w:val="00B93F21"/>
    <w:rsid w:val="00BA570E"/>
    <w:rsid w:val="00BA7C53"/>
    <w:rsid w:val="00BC33CD"/>
    <w:rsid w:val="00BC5DF6"/>
    <w:rsid w:val="00BD2F81"/>
    <w:rsid w:val="00BE1E42"/>
    <w:rsid w:val="00BE713D"/>
    <w:rsid w:val="00BF028C"/>
    <w:rsid w:val="00BF10E3"/>
    <w:rsid w:val="00BF45B1"/>
    <w:rsid w:val="00BF7BE0"/>
    <w:rsid w:val="00C0713B"/>
    <w:rsid w:val="00C07936"/>
    <w:rsid w:val="00C10998"/>
    <w:rsid w:val="00C15041"/>
    <w:rsid w:val="00C17189"/>
    <w:rsid w:val="00C31DDD"/>
    <w:rsid w:val="00C41024"/>
    <w:rsid w:val="00C43718"/>
    <w:rsid w:val="00C46C91"/>
    <w:rsid w:val="00C46F4C"/>
    <w:rsid w:val="00C50F49"/>
    <w:rsid w:val="00C515DB"/>
    <w:rsid w:val="00C52F99"/>
    <w:rsid w:val="00C54BBD"/>
    <w:rsid w:val="00C54CF3"/>
    <w:rsid w:val="00C55170"/>
    <w:rsid w:val="00C61577"/>
    <w:rsid w:val="00C65B8B"/>
    <w:rsid w:val="00C74808"/>
    <w:rsid w:val="00C75394"/>
    <w:rsid w:val="00C75D51"/>
    <w:rsid w:val="00C75EFD"/>
    <w:rsid w:val="00C80FB2"/>
    <w:rsid w:val="00C8461D"/>
    <w:rsid w:val="00C85AFC"/>
    <w:rsid w:val="00C929A9"/>
    <w:rsid w:val="00C931A3"/>
    <w:rsid w:val="00C93C90"/>
    <w:rsid w:val="00C95639"/>
    <w:rsid w:val="00C97F87"/>
    <w:rsid w:val="00CA138C"/>
    <w:rsid w:val="00CA13FC"/>
    <w:rsid w:val="00CA1667"/>
    <w:rsid w:val="00CA544D"/>
    <w:rsid w:val="00CA54D5"/>
    <w:rsid w:val="00CA692B"/>
    <w:rsid w:val="00CB22D3"/>
    <w:rsid w:val="00CC028D"/>
    <w:rsid w:val="00CC2C5D"/>
    <w:rsid w:val="00CD14F0"/>
    <w:rsid w:val="00CD49A2"/>
    <w:rsid w:val="00CE0164"/>
    <w:rsid w:val="00CE077E"/>
    <w:rsid w:val="00CE48FB"/>
    <w:rsid w:val="00D00125"/>
    <w:rsid w:val="00D03235"/>
    <w:rsid w:val="00D04F57"/>
    <w:rsid w:val="00D053F9"/>
    <w:rsid w:val="00D06CD9"/>
    <w:rsid w:val="00D24204"/>
    <w:rsid w:val="00D27577"/>
    <w:rsid w:val="00D27767"/>
    <w:rsid w:val="00D33B54"/>
    <w:rsid w:val="00D35D6D"/>
    <w:rsid w:val="00D372F4"/>
    <w:rsid w:val="00D41FC2"/>
    <w:rsid w:val="00D42A1E"/>
    <w:rsid w:val="00D44933"/>
    <w:rsid w:val="00D50355"/>
    <w:rsid w:val="00D544B4"/>
    <w:rsid w:val="00D56852"/>
    <w:rsid w:val="00D7334A"/>
    <w:rsid w:val="00D7583E"/>
    <w:rsid w:val="00D77000"/>
    <w:rsid w:val="00D811D6"/>
    <w:rsid w:val="00D841F9"/>
    <w:rsid w:val="00D84373"/>
    <w:rsid w:val="00D900BC"/>
    <w:rsid w:val="00D91298"/>
    <w:rsid w:val="00D92F8A"/>
    <w:rsid w:val="00D93DD6"/>
    <w:rsid w:val="00DA23E0"/>
    <w:rsid w:val="00DA7306"/>
    <w:rsid w:val="00DA78D2"/>
    <w:rsid w:val="00DB4AB8"/>
    <w:rsid w:val="00DC2202"/>
    <w:rsid w:val="00DD02A8"/>
    <w:rsid w:val="00DD2D31"/>
    <w:rsid w:val="00DD5ABB"/>
    <w:rsid w:val="00DE1281"/>
    <w:rsid w:val="00DE1611"/>
    <w:rsid w:val="00DE4871"/>
    <w:rsid w:val="00DE6E19"/>
    <w:rsid w:val="00E0559D"/>
    <w:rsid w:val="00E0703C"/>
    <w:rsid w:val="00E16A7B"/>
    <w:rsid w:val="00E16AF3"/>
    <w:rsid w:val="00E2165D"/>
    <w:rsid w:val="00E21995"/>
    <w:rsid w:val="00E21E62"/>
    <w:rsid w:val="00E24560"/>
    <w:rsid w:val="00E30AF6"/>
    <w:rsid w:val="00E315F8"/>
    <w:rsid w:val="00E35BCA"/>
    <w:rsid w:val="00E41185"/>
    <w:rsid w:val="00E50330"/>
    <w:rsid w:val="00E515B6"/>
    <w:rsid w:val="00E5221E"/>
    <w:rsid w:val="00E622F8"/>
    <w:rsid w:val="00E62CCB"/>
    <w:rsid w:val="00E66C93"/>
    <w:rsid w:val="00E6731B"/>
    <w:rsid w:val="00E778D6"/>
    <w:rsid w:val="00E8358B"/>
    <w:rsid w:val="00E916A1"/>
    <w:rsid w:val="00E92273"/>
    <w:rsid w:val="00E95D6A"/>
    <w:rsid w:val="00E97C5A"/>
    <w:rsid w:val="00EA0672"/>
    <w:rsid w:val="00EA2A2D"/>
    <w:rsid w:val="00EA45F9"/>
    <w:rsid w:val="00EB1287"/>
    <w:rsid w:val="00EB23ED"/>
    <w:rsid w:val="00EB6A97"/>
    <w:rsid w:val="00EB7402"/>
    <w:rsid w:val="00EB7A9E"/>
    <w:rsid w:val="00EC0628"/>
    <w:rsid w:val="00EC25FD"/>
    <w:rsid w:val="00ED0C76"/>
    <w:rsid w:val="00ED2A9E"/>
    <w:rsid w:val="00ED4659"/>
    <w:rsid w:val="00ED6971"/>
    <w:rsid w:val="00EE2EEB"/>
    <w:rsid w:val="00EF0114"/>
    <w:rsid w:val="00EF1F54"/>
    <w:rsid w:val="00EF29EB"/>
    <w:rsid w:val="00EF425C"/>
    <w:rsid w:val="00EF5858"/>
    <w:rsid w:val="00EF5FFA"/>
    <w:rsid w:val="00EF65EB"/>
    <w:rsid w:val="00F06F88"/>
    <w:rsid w:val="00F075F8"/>
    <w:rsid w:val="00F109A9"/>
    <w:rsid w:val="00F13107"/>
    <w:rsid w:val="00F313EC"/>
    <w:rsid w:val="00F33001"/>
    <w:rsid w:val="00F413E6"/>
    <w:rsid w:val="00F45AB3"/>
    <w:rsid w:val="00F54284"/>
    <w:rsid w:val="00F65630"/>
    <w:rsid w:val="00F65AAD"/>
    <w:rsid w:val="00F65D72"/>
    <w:rsid w:val="00F66F66"/>
    <w:rsid w:val="00F727FB"/>
    <w:rsid w:val="00F74AFC"/>
    <w:rsid w:val="00F752DB"/>
    <w:rsid w:val="00F81DE9"/>
    <w:rsid w:val="00F83886"/>
    <w:rsid w:val="00F83954"/>
    <w:rsid w:val="00F905BC"/>
    <w:rsid w:val="00F97893"/>
    <w:rsid w:val="00FA2C5A"/>
    <w:rsid w:val="00FA4E63"/>
    <w:rsid w:val="00FB025B"/>
    <w:rsid w:val="00FB392A"/>
    <w:rsid w:val="00FB5506"/>
    <w:rsid w:val="00FC3021"/>
    <w:rsid w:val="00FD3F3A"/>
    <w:rsid w:val="00FE24FD"/>
    <w:rsid w:val="00FF02EF"/>
    <w:rsid w:val="00FF6D93"/>
    <w:rsid w:val="00FF7D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35EB7"/>
  <w15:docId w15:val="{7A4B01FA-9FB0-4D47-A5E3-464E32C03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BE1"/>
    <w:pPr>
      <w:spacing w:line="260" w:lineRule="exact"/>
    </w:pPr>
    <w:rPr>
      <w:rFonts w:ascii="Arial" w:hAnsi="Arial"/>
      <w:sz w:val="20"/>
    </w:rPr>
  </w:style>
  <w:style w:type="paragraph" w:styleId="Heading1">
    <w:name w:val="heading 1"/>
    <w:basedOn w:val="Normal"/>
    <w:next w:val="Normal"/>
    <w:link w:val="Heading1Char"/>
    <w:uiPriority w:val="9"/>
    <w:qFormat/>
    <w:rsid w:val="004242A3"/>
    <w:pPr>
      <w:keepNext/>
      <w:keepLines/>
      <w:spacing w:before="360" w:after="120" w:line="240" w:lineRule="auto"/>
      <w:outlineLvl w:val="0"/>
    </w:pPr>
    <w:rPr>
      <w:rFonts w:eastAsiaTheme="majorEastAsia" w:cstheme="majorBidi"/>
      <w:b/>
      <w:color w:val="8B153D" w:themeColor="accent1"/>
      <w:sz w:val="32"/>
      <w:szCs w:val="32"/>
    </w:rPr>
  </w:style>
  <w:style w:type="paragraph" w:styleId="Heading2">
    <w:name w:val="heading 2"/>
    <w:basedOn w:val="Normal"/>
    <w:next w:val="Normal"/>
    <w:link w:val="Heading2Char"/>
    <w:uiPriority w:val="9"/>
    <w:unhideWhenUsed/>
    <w:qFormat/>
    <w:rsid w:val="004242A3"/>
    <w:pPr>
      <w:keepNext/>
      <w:keepLines/>
      <w:spacing w:before="120" w:after="120" w:line="240" w:lineRule="auto"/>
      <w:outlineLvl w:val="1"/>
    </w:pPr>
    <w:rPr>
      <w:rFonts w:eastAsiaTheme="majorEastAsia" w:cstheme="majorBidi"/>
      <w:color w:val="BD4830" w:themeColor="accent4"/>
      <w:sz w:val="32"/>
      <w:szCs w:val="26"/>
    </w:rPr>
  </w:style>
  <w:style w:type="paragraph" w:styleId="Heading3">
    <w:name w:val="heading 3"/>
    <w:basedOn w:val="Normal"/>
    <w:next w:val="Normal"/>
    <w:link w:val="Heading3Char"/>
    <w:uiPriority w:val="9"/>
    <w:unhideWhenUsed/>
    <w:qFormat/>
    <w:rsid w:val="004242A3"/>
    <w:pPr>
      <w:keepNext/>
      <w:keepLines/>
      <w:spacing w:before="120" w:after="120" w:line="240" w:lineRule="auto"/>
      <w:outlineLvl w:val="2"/>
    </w:pPr>
    <w:rPr>
      <w:rFonts w:eastAsiaTheme="majorEastAsia" w:cstheme="majorBidi"/>
      <w:b/>
      <w:color w:val="415569"/>
      <w:sz w:val="28"/>
      <w:szCs w:val="24"/>
    </w:rPr>
  </w:style>
  <w:style w:type="paragraph" w:styleId="Heading4">
    <w:name w:val="heading 4"/>
    <w:basedOn w:val="Normal"/>
    <w:next w:val="Normal"/>
    <w:link w:val="Heading4Char"/>
    <w:uiPriority w:val="9"/>
    <w:unhideWhenUsed/>
    <w:qFormat/>
    <w:rsid w:val="004242A3"/>
    <w:pPr>
      <w:keepNext/>
      <w:keepLines/>
      <w:spacing w:before="120" w:after="120" w:line="240" w:lineRule="auto"/>
      <w:outlineLvl w:val="3"/>
    </w:pPr>
    <w:rPr>
      <w:rFonts w:eastAsiaTheme="majorEastAsia" w:cstheme="majorBidi"/>
      <w:iCs/>
      <w:color w:val="8B153D" w:themeColor="accent1"/>
      <w:sz w:val="24"/>
    </w:rPr>
  </w:style>
  <w:style w:type="paragraph" w:styleId="Heading5">
    <w:name w:val="heading 5"/>
    <w:basedOn w:val="Normal"/>
    <w:next w:val="Normal"/>
    <w:link w:val="Heading5Char"/>
    <w:uiPriority w:val="9"/>
    <w:unhideWhenUsed/>
    <w:qFormat/>
    <w:rsid w:val="00717C30"/>
    <w:pPr>
      <w:keepNext/>
      <w:keepLines/>
      <w:spacing w:before="120" w:after="120" w:line="240" w:lineRule="auto"/>
      <w:outlineLvl w:val="4"/>
    </w:pPr>
    <w:rPr>
      <w:rFonts w:eastAsiaTheme="majorEastAsia" w:cstheme="majorBidi"/>
      <w:b/>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uiPriority w:val="9"/>
    <w:rsid w:val="004242A3"/>
    <w:rPr>
      <w:rFonts w:ascii="Arial" w:eastAsiaTheme="majorEastAsia" w:hAnsi="Arial" w:cstheme="majorBidi"/>
      <w:b/>
      <w:color w:val="8B153D" w:themeColor="accent1"/>
      <w:sz w:val="32"/>
      <w:szCs w:val="32"/>
    </w:rPr>
  </w:style>
  <w:style w:type="character" w:customStyle="1" w:styleId="Heading2Char">
    <w:name w:val="Heading 2 Char"/>
    <w:basedOn w:val="DefaultParagraphFont"/>
    <w:link w:val="Heading2"/>
    <w:uiPriority w:val="9"/>
    <w:rsid w:val="004242A3"/>
    <w:rPr>
      <w:rFonts w:ascii="Arial" w:eastAsiaTheme="majorEastAsia" w:hAnsi="Arial" w:cstheme="majorBidi"/>
      <w:color w:val="BD4830" w:themeColor="accent4"/>
      <w:sz w:val="32"/>
      <w:szCs w:val="26"/>
    </w:rPr>
  </w:style>
  <w:style w:type="character" w:customStyle="1" w:styleId="Heading3Char">
    <w:name w:val="Heading 3 Char"/>
    <w:basedOn w:val="DefaultParagraphFont"/>
    <w:link w:val="Heading3"/>
    <w:uiPriority w:val="9"/>
    <w:rsid w:val="004242A3"/>
    <w:rPr>
      <w:rFonts w:ascii="Arial" w:eastAsiaTheme="majorEastAsia" w:hAnsi="Arial" w:cstheme="majorBidi"/>
      <w:b/>
      <w:color w:val="415569"/>
      <w:sz w:val="28"/>
      <w:szCs w:val="24"/>
    </w:rPr>
  </w:style>
  <w:style w:type="character" w:customStyle="1" w:styleId="Heading4Char">
    <w:name w:val="Heading 4 Char"/>
    <w:basedOn w:val="DefaultParagraphFont"/>
    <w:link w:val="Heading4"/>
    <w:uiPriority w:val="9"/>
    <w:rsid w:val="004242A3"/>
    <w:rPr>
      <w:rFonts w:ascii="Arial" w:eastAsiaTheme="majorEastAsia" w:hAnsi="Arial" w:cstheme="majorBidi"/>
      <w:iCs/>
      <w:color w:val="8B153D" w:themeColor="accent1"/>
      <w:sz w:val="24"/>
    </w:rPr>
  </w:style>
  <w:style w:type="character" w:customStyle="1" w:styleId="Heading5Char">
    <w:name w:val="Heading 5 Char"/>
    <w:basedOn w:val="DefaultParagraphFont"/>
    <w:link w:val="Heading5"/>
    <w:uiPriority w:val="9"/>
    <w:rsid w:val="00717C30"/>
    <w:rPr>
      <w:rFonts w:ascii="Arial" w:eastAsiaTheme="majorEastAsia" w:hAnsi="Arial" w:cstheme="majorBidi"/>
      <w:b/>
      <w:color w:val="44546A" w:themeColor="text2"/>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39"/>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35D6D"/>
    <w:pPr>
      <w:spacing w:after="0" w:line="240" w:lineRule="auto"/>
      <w:contextualSpacing/>
    </w:pPr>
    <w:rPr>
      <w:rFonts w:eastAsiaTheme="majorEastAsia" w:cstheme="majorBidi"/>
      <w:b/>
      <w:color w:val="44546A" w:themeColor="text2"/>
      <w:spacing w:val="-10"/>
      <w:kern w:val="28"/>
      <w:sz w:val="72"/>
      <w:szCs w:val="56"/>
    </w:rPr>
  </w:style>
  <w:style w:type="character" w:customStyle="1" w:styleId="TitleChar">
    <w:name w:val="Title Char"/>
    <w:basedOn w:val="DefaultParagraphFont"/>
    <w:link w:val="Title"/>
    <w:uiPriority w:val="10"/>
    <w:rsid w:val="00D35D6D"/>
    <w:rPr>
      <w:rFonts w:ascii="Arial" w:eastAsiaTheme="majorEastAsia" w:hAnsi="Arial" w:cstheme="majorBidi"/>
      <w:b/>
      <w:color w:val="44546A" w:themeColor="text2"/>
      <w:spacing w:val="-10"/>
      <w:kern w:val="28"/>
      <w:sz w:val="72"/>
      <w:szCs w:val="56"/>
    </w:rPr>
  </w:style>
  <w:style w:type="paragraph" w:styleId="Subtitle">
    <w:name w:val="Subtitle"/>
    <w:basedOn w:val="Normal"/>
    <w:next w:val="Normal"/>
    <w:link w:val="SubtitleChar"/>
    <w:uiPriority w:val="11"/>
    <w:qFormat/>
    <w:rsid w:val="008A640C"/>
    <w:pPr>
      <w:numPr>
        <w:ilvl w:val="1"/>
      </w:numPr>
      <w:spacing w:after="0" w:line="380" w:lineRule="exact"/>
    </w:pPr>
    <w:rPr>
      <w:rFonts w:eastAsiaTheme="minorEastAsia"/>
      <w:color w:val="44546A" w:themeColor="text2"/>
      <w:spacing w:val="15"/>
      <w:sz w:val="36"/>
    </w:rPr>
  </w:style>
  <w:style w:type="character" w:customStyle="1" w:styleId="SubtitleChar">
    <w:name w:val="Subtitle Char"/>
    <w:basedOn w:val="DefaultParagraphFont"/>
    <w:link w:val="Subtitle"/>
    <w:uiPriority w:val="11"/>
    <w:rsid w:val="008A640C"/>
    <w:rPr>
      <w:rFonts w:ascii="Arial" w:eastAsiaTheme="minorEastAsia" w:hAnsi="Arial"/>
      <w:color w:val="44546A" w:themeColor="text2"/>
      <w:spacing w:val="15"/>
      <w:sz w:val="36"/>
    </w:rPr>
  </w:style>
  <w:style w:type="paragraph" w:styleId="IntenseQuote">
    <w:name w:val="Intense Quote"/>
    <w:basedOn w:val="Normal"/>
    <w:next w:val="Normal"/>
    <w:link w:val="IntenseQuoteChar"/>
    <w:uiPriority w:val="30"/>
    <w:qFormat/>
    <w:rsid w:val="004242A3"/>
    <w:pPr>
      <w:pBdr>
        <w:top w:val="single" w:sz="4" w:space="10" w:color="A70240"/>
        <w:bottom w:val="single" w:sz="4" w:space="10" w:color="A70240"/>
      </w:pBdr>
      <w:spacing w:before="120" w:after="120"/>
      <w:ind w:left="862" w:right="862"/>
      <w:jc w:val="center"/>
    </w:pPr>
    <w:rPr>
      <w:iCs/>
      <w:color w:val="44546A" w:themeColor="text2"/>
    </w:rPr>
  </w:style>
  <w:style w:type="character" w:customStyle="1" w:styleId="IntenseQuoteChar">
    <w:name w:val="Intense Quote Char"/>
    <w:basedOn w:val="DefaultParagraphFont"/>
    <w:link w:val="IntenseQuote"/>
    <w:uiPriority w:val="30"/>
    <w:rsid w:val="004242A3"/>
    <w:rPr>
      <w:rFonts w:ascii="Arial" w:hAnsi="Arial"/>
      <w:iCs/>
      <w:color w:val="44546A" w:themeColor="text2"/>
      <w:sz w:val="20"/>
    </w:rPr>
  </w:style>
  <w:style w:type="character" w:styleId="Hyperlink">
    <w:name w:val="Hyperlink"/>
    <w:basedOn w:val="DefaultParagraphFont"/>
    <w:uiPriority w:val="99"/>
    <w:unhideWhenUsed/>
    <w:rsid w:val="002A5361"/>
    <w:rPr>
      <w:color w:val="008D97" w:themeColor="hyperlink"/>
      <w:u w:val="single"/>
    </w:rPr>
  </w:style>
  <w:style w:type="character" w:customStyle="1" w:styleId="UnresolvedMention1">
    <w:name w:val="Unresolved Mention1"/>
    <w:basedOn w:val="DefaultParagraphFont"/>
    <w:uiPriority w:val="99"/>
    <w:semiHidden/>
    <w:unhideWhenUsed/>
    <w:rsid w:val="002A5361"/>
    <w:rPr>
      <w:color w:val="605E5C"/>
      <w:shd w:val="clear" w:color="auto" w:fill="E1DFDD"/>
    </w:rPr>
  </w:style>
  <w:style w:type="character" w:styleId="CommentReference">
    <w:name w:val="annotation reference"/>
    <w:basedOn w:val="DefaultParagraphFont"/>
    <w:uiPriority w:val="99"/>
    <w:semiHidden/>
    <w:unhideWhenUsed/>
    <w:rsid w:val="00786985"/>
    <w:rPr>
      <w:sz w:val="16"/>
      <w:szCs w:val="16"/>
    </w:rPr>
  </w:style>
  <w:style w:type="paragraph" w:styleId="CommentText">
    <w:name w:val="annotation text"/>
    <w:basedOn w:val="Normal"/>
    <w:link w:val="CommentTextChar"/>
    <w:uiPriority w:val="99"/>
    <w:unhideWhenUsed/>
    <w:rsid w:val="00786985"/>
    <w:pPr>
      <w:spacing w:line="240" w:lineRule="auto"/>
    </w:pPr>
    <w:rPr>
      <w:szCs w:val="20"/>
    </w:rPr>
  </w:style>
  <w:style w:type="character" w:customStyle="1" w:styleId="CommentTextChar">
    <w:name w:val="Comment Text Char"/>
    <w:basedOn w:val="DefaultParagraphFont"/>
    <w:link w:val="CommentText"/>
    <w:uiPriority w:val="99"/>
    <w:rsid w:val="00786985"/>
    <w:rPr>
      <w:rFonts w:ascii="Arial" w:hAnsi="Arial"/>
      <w:sz w:val="20"/>
      <w:szCs w:val="20"/>
    </w:rPr>
  </w:style>
  <w:style w:type="paragraph" w:styleId="TOCHeading">
    <w:name w:val="TOC Heading"/>
    <w:basedOn w:val="Heading1"/>
    <w:next w:val="Normal"/>
    <w:uiPriority w:val="39"/>
    <w:unhideWhenUsed/>
    <w:qFormat/>
    <w:rsid w:val="000A621E"/>
    <w:pPr>
      <w:spacing w:before="240" w:after="0" w:line="259" w:lineRule="auto"/>
      <w:outlineLvl w:val="9"/>
    </w:pPr>
    <w:rPr>
      <w:rFonts w:asciiTheme="majorHAnsi" w:hAnsiTheme="majorHAnsi"/>
      <w:b w:val="0"/>
      <w:color w:val="670F2D" w:themeColor="accent1" w:themeShade="BF"/>
      <w:lang w:val="en-US"/>
    </w:rPr>
  </w:style>
  <w:style w:type="paragraph" w:styleId="TOC1">
    <w:name w:val="toc 1"/>
    <w:basedOn w:val="Normal"/>
    <w:next w:val="Normal"/>
    <w:autoRedefine/>
    <w:uiPriority w:val="39"/>
    <w:unhideWhenUsed/>
    <w:rsid w:val="00A06AF1"/>
    <w:pPr>
      <w:tabs>
        <w:tab w:val="right" w:leader="dot" w:pos="9016"/>
      </w:tabs>
      <w:spacing w:after="100"/>
    </w:pPr>
  </w:style>
  <w:style w:type="paragraph" w:styleId="TOC2">
    <w:name w:val="toc 2"/>
    <w:basedOn w:val="Normal"/>
    <w:next w:val="Normal"/>
    <w:autoRedefine/>
    <w:uiPriority w:val="39"/>
    <w:unhideWhenUsed/>
    <w:rsid w:val="00716665"/>
    <w:pPr>
      <w:tabs>
        <w:tab w:val="right" w:leader="dot" w:pos="9016"/>
      </w:tabs>
      <w:spacing w:after="100"/>
      <w:ind w:left="200"/>
    </w:pPr>
  </w:style>
  <w:style w:type="paragraph" w:styleId="TOC3">
    <w:name w:val="toc 3"/>
    <w:basedOn w:val="Normal"/>
    <w:next w:val="Normal"/>
    <w:autoRedefine/>
    <w:uiPriority w:val="39"/>
    <w:unhideWhenUsed/>
    <w:rsid w:val="00716665"/>
    <w:pPr>
      <w:tabs>
        <w:tab w:val="right" w:leader="dot" w:pos="9016"/>
      </w:tabs>
      <w:spacing w:after="100"/>
      <w:ind w:left="400"/>
    </w:pPr>
  </w:style>
  <w:style w:type="character" w:customStyle="1" w:styleId="title-text">
    <w:name w:val="title-text"/>
    <w:basedOn w:val="DefaultParagraphFont"/>
    <w:rsid w:val="003B7179"/>
  </w:style>
  <w:style w:type="paragraph" w:styleId="FootnoteText">
    <w:name w:val="footnote text"/>
    <w:basedOn w:val="Normal"/>
    <w:link w:val="FootnoteTextChar"/>
    <w:uiPriority w:val="99"/>
    <w:unhideWhenUsed/>
    <w:rsid w:val="003B7179"/>
    <w:pPr>
      <w:spacing w:after="0" w:line="240" w:lineRule="auto"/>
    </w:pPr>
    <w:rPr>
      <w:szCs w:val="20"/>
    </w:rPr>
  </w:style>
  <w:style w:type="character" w:customStyle="1" w:styleId="FootnoteTextChar">
    <w:name w:val="Footnote Text Char"/>
    <w:basedOn w:val="DefaultParagraphFont"/>
    <w:link w:val="FootnoteText"/>
    <w:uiPriority w:val="99"/>
    <w:rsid w:val="003B7179"/>
    <w:rPr>
      <w:rFonts w:ascii="Arial" w:hAnsi="Arial"/>
      <w:sz w:val="20"/>
      <w:szCs w:val="20"/>
    </w:rPr>
  </w:style>
  <w:style w:type="character" w:styleId="FootnoteReference">
    <w:name w:val="footnote reference"/>
    <w:basedOn w:val="DefaultParagraphFont"/>
    <w:uiPriority w:val="99"/>
    <w:semiHidden/>
    <w:unhideWhenUsed/>
    <w:rsid w:val="003B7179"/>
    <w:rPr>
      <w:vertAlign w:val="superscript"/>
    </w:rPr>
  </w:style>
  <w:style w:type="character" w:customStyle="1" w:styleId="normaltextrun">
    <w:name w:val="normaltextrun"/>
    <w:basedOn w:val="DefaultParagraphFont"/>
    <w:rsid w:val="003B7179"/>
  </w:style>
  <w:style w:type="paragraph" w:styleId="CommentSubject">
    <w:name w:val="annotation subject"/>
    <w:basedOn w:val="CommentText"/>
    <w:next w:val="CommentText"/>
    <w:link w:val="CommentSubjectChar"/>
    <w:uiPriority w:val="99"/>
    <w:semiHidden/>
    <w:unhideWhenUsed/>
    <w:rsid w:val="00156CC1"/>
    <w:rPr>
      <w:b/>
      <w:bCs/>
    </w:rPr>
  </w:style>
  <w:style w:type="character" w:customStyle="1" w:styleId="CommentSubjectChar">
    <w:name w:val="Comment Subject Char"/>
    <w:basedOn w:val="CommentTextChar"/>
    <w:link w:val="CommentSubject"/>
    <w:uiPriority w:val="99"/>
    <w:semiHidden/>
    <w:rsid w:val="00156CC1"/>
    <w:rPr>
      <w:rFonts w:ascii="Arial" w:hAnsi="Arial"/>
      <w:b/>
      <w:bCs/>
      <w:sz w:val="20"/>
      <w:szCs w:val="20"/>
    </w:rPr>
  </w:style>
  <w:style w:type="paragraph" w:styleId="Revision">
    <w:name w:val="Revision"/>
    <w:hidden/>
    <w:uiPriority w:val="99"/>
    <w:semiHidden/>
    <w:rsid w:val="0076608F"/>
    <w:pPr>
      <w:spacing w:after="0" w:line="240" w:lineRule="auto"/>
    </w:pPr>
    <w:rPr>
      <w:rFonts w:ascii="Arial" w:hAnsi="Arial"/>
      <w:sz w:val="20"/>
    </w:rPr>
  </w:style>
  <w:style w:type="character" w:styleId="FollowedHyperlink">
    <w:name w:val="FollowedHyperlink"/>
    <w:basedOn w:val="DefaultParagraphFont"/>
    <w:uiPriority w:val="99"/>
    <w:semiHidden/>
    <w:unhideWhenUsed/>
    <w:rsid w:val="00931427"/>
    <w:rPr>
      <w:color w:val="415569" w:themeColor="followedHyperlink"/>
      <w:u w:val="single"/>
    </w:rPr>
  </w:style>
  <w:style w:type="paragraph" w:customStyle="1" w:styleId="Default">
    <w:name w:val="Default"/>
    <w:rsid w:val="00892192"/>
    <w:pPr>
      <w:autoSpaceDE w:val="0"/>
      <w:autoSpaceDN w:val="0"/>
      <w:adjustRightInd w:val="0"/>
      <w:spacing w:after="0" w:line="240" w:lineRule="auto"/>
    </w:pPr>
    <w:rPr>
      <w:rFonts w:ascii="Arial" w:hAnsi="Arial" w:cs="Arial"/>
      <w:color w:val="000000"/>
      <w:sz w:val="24"/>
      <w:szCs w:val="24"/>
    </w:rPr>
  </w:style>
  <w:style w:type="character" w:customStyle="1" w:styleId="cf01">
    <w:name w:val="cf01"/>
    <w:basedOn w:val="DefaultParagraphFont"/>
    <w:rsid w:val="00EF0114"/>
    <w:rPr>
      <w:rFonts w:ascii="Segoe UI" w:hAnsi="Segoe UI" w:cs="Segoe UI" w:hint="default"/>
      <w:sz w:val="18"/>
      <w:szCs w:val="18"/>
    </w:rPr>
  </w:style>
  <w:style w:type="paragraph" w:customStyle="1" w:styleId="pf0">
    <w:name w:val="pf0"/>
    <w:basedOn w:val="Normal"/>
    <w:rsid w:val="00DA78D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11">
    <w:name w:val="cf11"/>
    <w:basedOn w:val="DefaultParagraphFont"/>
    <w:rsid w:val="009A3C49"/>
    <w:rPr>
      <w:rFonts w:ascii="Segoe UI" w:hAnsi="Segoe UI" w:cs="Segoe UI" w:hint="default"/>
      <w:color w:val="414142"/>
      <w:sz w:val="18"/>
      <w:szCs w:val="18"/>
    </w:rPr>
  </w:style>
  <w:style w:type="table" w:styleId="PlainTable1">
    <w:name w:val="Plain Table 1"/>
    <w:basedOn w:val="TableNormal"/>
    <w:uiPriority w:val="41"/>
    <w:rsid w:val="000F34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1D20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UnresolvedMention2">
    <w:name w:val="Unresolved Mention2"/>
    <w:basedOn w:val="DefaultParagraphFont"/>
    <w:uiPriority w:val="99"/>
    <w:rsid w:val="00B41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dsdsatsip.qld.gov.au/our-work/aboriginal-torres-strait-islander-partnerships/business-economic-development/queensland-indigenous-procurement-policy" TargetMode="External"/><Relationship Id="rId21" Type="http://schemas.openxmlformats.org/officeDocument/2006/relationships/hyperlink" Target="https://www.statedevelopment.qld.gov.au/industry/industry-support/qld-charter-for-local-content" TargetMode="External"/><Relationship Id="rId42" Type="http://schemas.openxmlformats.org/officeDocument/2006/relationships/hyperlink" Target="https://qtenders.epw.qld.gov.au/fpp" TargetMode="External"/><Relationship Id="rId47" Type="http://schemas.openxmlformats.org/officeDocument/2006/relationships/hyperlink" Target="https://www.forgov.qld.gov.au/finance-and-procurement/procurement/procurement-resources/search-for-procurement-policies-resources-tools-and-templates/supplier-self-assessment-questionnaire-template-modern-slavery-toolkit" TargetMode="External"/><Relationship Id="rId63" Type="http://schemas.openxmlformats.org/officeDocument/2006/relationships/hyperlink" Target="https://www.forgov.qld.gov.au/finance-and-procurement/procurement/procurement-resources/search-for-procurement-policies-resources-tools-and-templates/supply-market-analysis" TargetMode="External"/><Relationship Id="rId68" Type="http://schemas.openxmlformats.org/officeDocument/2006/relationships/hyperlink" Target="https://www.forgov.qld.gov.au/finance-and-procurement/procurement/procurement-resources/search-for-procurement-policies-resources-tools-and-templates/inviting-offers" TargetMode="External"/><Relationship Id="rId84" Type="http://schemas.openxmlformats.org/officeDocument/2006/relationships/header" Target="header2.xml"/><Relationship Id="rId89" Type="http://schemas.openxmlformats.org/officeDocument/2006/relationships/fontTable" Target="fontTable.xml"/><Relationship Id="rId16" Type="http://schemas.openxmlformats.org/officeDocument/2006/relationships/hyperlink" Target="https://www.forgov.qld.gov.au/__data/assets/pdf_file/0021/367023/queensland-procurement-policy-2023.pdf" TargetMode="External"/><Relationship Id="rId11" Type="http://schemas.openxmlformats.org/officeDocument/2006/relationships/image" Target="media/image1.png"/><Relationship Id="rId32" Type="http://schemas.openxmlformats.org/officeDocument/2006/relationships/hyperlink" Target="https://supplynation.org.au/" TargetMode="External"/><Relationship Id="rId37" Type="http://schemas.openxmlformats.org/officeDocument/2006/relationships/image" Target="media/image3.png"/><Relationship Id="rId53" Type="http://schemas.openxmlformats.org/officeDocument/2006/relationships/hyperlink" Target="https://www.forgov.qld.gov.au/finance-and-procurement/procurement/procurement-resources/search-for-procurement-policies-resources-tools-and-templates/eliminating-modern-slavery-guide" TargetMode="External"/><Relationship Id="rId58" Type="http://schemas.openxmlformats.org/officeDocument/2006/relationships/hyperlink" Target="https://www.forgov.qld.gov.au/__data/assets/pdf_file/0029/189425/early-market-engagement-in-procurement-quick-reference-guide.pdf" TargetMode="External"/><Relationship Id="rId74" Type="http://schemas.openxmlformats.org/officeDocument/2006/relationships/hyperlink" Target="https://qgad.epw.qld.gov.au/" TargetMode="External"/><Relationship Id="rId79" Type="http://schemas.openxmlformats.org/officeDocument/2006/relationships/hyperlink" Target="https://www.energyandclimate.qld.gov.au/about/strategy/buy-qld/engage/buy-queensland-recognition/shout-out" TargetMode="Externa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hyperlink" Target="https://www.forgov.qld.gov.au/finance-and-procurement/procurement/procurement-resources/search-for-procurement-policies-resources-tools-and-templates/queensland-procurement-policy-2023" TargetMode="External"/><Relationship Id="rId22" Type="http://schemas.openxmlformats.org/officeDocument/2006/relationships/hyperlink" Target="https://www.forgov.qld.gov.au/finance-and-procurement/procurement/procurement-resources/procurement-policies-and-frameworks/other-policies" TargetMode="Externa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hyperlink" Target="https://www.dsdsatsip.qld.gov.au/our-work/aboriginal-torres-strait-islander-partnerships/business-economic-development/queensland-indigenous-procurement-policy" TargetMode="External"/><Relationship Id="rId43" Type="http://schemas.openxmlformats.org/officeDocument/2006/relationships/hyperlink" Target="https://www.forgov.qld.gov.au/finance-and-procurement/procurement/procurement-resources/search-for-procurement-policies-resources-tools-and-templates/using-an-outcome-based-procurement-approach" TargetMode="External"/><Relationship Id="rId48" Type="http://schemas.openxmlformats.org/officeDocument/2006/relationships/image" Target="media/image5.png"/><Relationship Id="rId56" Type="http://schemas.openxmlformats.org/officeDocument/2006/relationships/hyperlink" Target="https://www.forgov.qld.gov.au/finance-and-procurement/procurement/procurement-resources/procurement-guidance" TargetMode="External"/><Relationship Id="rId64" Type="http://schemas.openxmlformats.org/officeDocument/2006/relationships/hyperlink" Target="https://www.forgov.qld.gov.au/finance-and-procurement/procurement/procurement-resources/consider-social-procurement" TargetMode="External"/><Relationship Id="rId69" Type="http://schemas.openxmlformats.org/officeDocument/2006/relationships/hyperlink" Target="https://www.forgov.qld.gov.au/finance-and-procurement/procurement/procurement-resources/search-for-procurement-policies-resources-tools-and-templates/using-an-outcome-based-procurement-approach" TargetMode="External"/><Relationship Id="rId77" Type="http://schemas.openxmlformats.org/officeDocument/2006/relationships/hyperlink" Target="https://qgad.epw.qld.gov.au/" TargetMode="External"/><Relationship Id="rId8" Type="http://schemas.openxmlformats.org/officeDocument/2006/relationships/webSettings" Target="webSettings.xml"/><Relationship Id="rId51" Type="http://schemas.openxmlformats.org/officeDocument/2006/relationships/hyperlink" Target="https://www.forgov.qld.gov.au/finance-and-procurement/procurement/procurement-resources/procurement-policies-and-frameworks/queensland-procurement-policy-2023/governance/roles-and-responsibilities" TargetMode="External"/><Relationship Id="rId72" Type="http://schemas.openxmlformats.org/officeDocument/2006/relationships/hyperlink" Target="https://www.forgov.qld.gov.au/finance-and-procurement/procurement/procurement-resources/compliance-procurement-guidance" TargetMode="External"/><Relationship Id="rId80" Type="http://schemas.openxmlformats.org/officeDocument/2006/relationships/hyperlink" Target="https://electronicswatch.org/impact-stories_2608114" TargetMode="External"/><Relationship Id="rId85"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creativecommons.org/licenses/by/4.0/deed.en" TargetMode="External"/><Relationship Id="rId17" Type="http://schemas.openxmlformats.org/officeDocument/2006/relationships/hyperlink" Target="https://www.forgov.qld.gov.au/finance-and-procurement/procurement/procurement-resources/procurement-policies-and-frameworks/queensland-procurement-policy-2023/definitions" TargetMode="External"/><Relationship Id="rId25" Type="http://schemas.openxmlformats.org/officeDocument/2006/relationships/hyperlink" Target="https://www.energyandclimate.qld.gov.au/energy/benefits-of-renewable-energy/supporting-jobs" TargetMode="External"/><Relationship Id="rId33" Type="http://schemas.openxmlformats.org/officeDocument/2006/relationships/hyperlink" Target="https://www.bbf.org.au/" TargetMode="External"/><Relationship Id="rId38" Type="http://schemas.openxmlformats.org/officeDocument/2006/relationships/image" Target="media/image4.svg"/><Relationship Id="rId46" Type="http://schemas.openxmlformats.org/officeDocument/2006/relationships/hyperlink" Target="https://www.forgov.qld.gov.au/finance-and-procurement/procurement/procurement-resources/search-for-procurement-policies-resources-tools-and-templates/eliminating-modern-slavery-guide" TargetMode="External"/><Relationship Id="rId59" Type="http://schemas.openxmlformats.org/officeDocument/2006/relationships/hyperlink" Target="https://www.dsdsatsip.qld.gov.au/resources/dsdsatsip/work/atsip/business-economic-development/qipp/indigenous-business-procurement-guide.pdf" TargetMode="External"/><Relationship Id="rId67" Type="http://schemas.openxmlformats.org/officeDocument/2006/relationships/hyperlink" Target="https://www.forgov.qld.gov.au/finance-and-procurement/procurement/procurement-resources/search-for-procurement-policies-resources-tools-and-templates/evaluating-offers" TargetMode="External"/><Relationship Id="rId20" Type="http://schemas.openxmlformats.org/officeDocument/2006/relationships/hyperlink" Target="https://www.forgov.qld.gov.au/finance-and-procurement/procurement/procurement-resources/procurement-policies-and-frameworks/queensland-procurement-policy-2023/procurement-principles" TargetMode="External"/><Relationship Id="rId41" Type="http://schemas.openxmlformats.org/officeDocument/2006/relationships/hyperlink" Target="https://www.forgov.qld.gov.au/finance-and-procurement/procurement/procurement-resources/search-for-procurement-policies-resources-tools-and-templates/diversity-in-supply-arrangements-guide" TargetMode="External"/><Relationship Id="rId54" Type="http://schemas.openxmlformats.org/officeDocument/2006/relationships/hyperlink" Target="mailto:betterprocurement@epw.qld.gov.au" TargetMode="External"/><Relationship Id="rId62" Type="http://schemas.openxmlformats.org/officeDocument/2006/relationships/hyperlink" Target="https://www.forgov.qld.gov.au/finance-and-procurement/procurement/procurement-resources/search-for-procurement-policies-resources-tools-and-templates/putting-queenslanders-first-when-securing-value-for-money" TargetMode="External"/><Relationship Id="rId70" Type="http://schemas.openxmlformats.org/officeDocument/2006/relationships/hyperlink" Target="https://www.forgov.qld.gov.au/finance-and-procurement/procurement/procurement-resources/search-for-procurement-policies-resources-tools-and-templates/contract-management-framework" TargetMode="External"/><Relationship Id="rId75" Type="http://schemas.openxmlformats.org/officeDocument/2006/relationships/hyperlink" Target="https://qgad.epw.qld.gov.au/" TargetMode="External"/><Relationship Id="rId83" Type="http://schemas.openxmlformats.org/officeDocument/2006/relationships/header" Target="header1.xml"/><Relationship Id="rId88"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s://www.forgov.qld.gov.au/finance-and-procurement/procurement/procurement-resources/procurement-policies-and-frameworks/queensland-procurement-policy-2023/procurement-principles" TargetMode="External"/><Relationship Id="rId28" Type="http://schemas.openxmlformats.org/officeDocument/2006/relationships/diagramLayout" Target="diagrams/layout1.xml"/><Relationship Id="rId36" Type="http://schemas.openxmlformats.org/officeDocument/2006/relationships/hyperlink" Target="https://www.forgov.qld.gov.au/finance-and-procurement/procurement/procurement-resources/search-for-procurement-policies-resources-tools-and-templates/planning-for-significant-procurement" TargetMode="External"/><Relationship Id="rId49" Type="http://schemas.openxmlformats.org/officeDocument/2006/relationships/image" Target="media/image6.svg"/><Relationship Id="rId57" Type="http://schemas.openxmlformats.org/officeDocument/2006/relationships/hyperlink" Target="https://www.forgov.qld.gov.au/finance-and-procurement/procurement/procurement-resources/search-for-procurement-policies-resources-tools-and-templates/best-practice-principles-quality-safe-workplaces" TargetMode="External"/><Relationship Id="rId10" Type="http://schemas.openxmlformats.org/officeDocument/2006/relationships/endnotes" Target="endnotes.xml"/><Relationship Id="rId31" Type="http://schemas.microsoft.com/office/2007/relationships/diagramDrawing" Target="diagrams/drawing1.xml"/><Relationship Id="rId44" Type="http://schemas.openxmlformats.org/officeDocument/2006/relationships/hyperlink" Target="https://qgad.epw.qld.gov.au/" TargetMode="External"/><Relationship Id="rId52" Type="http://schemas.openxmlformats.org/officeDocument/2006/relationships/hyperlink" Target="https://www.forgov.qld.gov.au/finance-and-procurement/procurement/procurement-resources/procurement-policies-and-frameworks/queensland-procurement-policy-2023/governance/structure" TargetMode="External"/><Relationship Id="rId60" Type="http://schemas.openxmlformats.org/officeDocument/2006/relationships/hyperlink" Target="https://www.forgov.qld.gov.au/finance-and-procurement/procurement/procurement-resources/search-for-procurement-policies-resources-tools-and-templates/optimising-opportunities-for-local-suppliers" TargetMode="External"/><Relationship Id="rId65" Type="http://schemas.openxmlformats.org/officeDocument/2006/relationships/hyperlink" Target="https://www.forgov.qld.gov.au/finance-and-procurement/procurement/procurement-resources/procurement-guidance" TargetMode="External"/><Relationship Id="rId73" Type="http://schemas.openxmlformats.org/officeDocument/2006/relationships/hyperlink" Target="https://qgad.epw.qld.gov.au/" TargetMode="External"/><Relationship Id="rId78" Type="http://schemas.openxmlformats.org/officeDocument/2006/relationships/hyperlink" Target="https://www.forgov.qld.gov.au/finance-and-procurement/procurement/procurement-resources/consider-social-procurement/digital-solution-tmr" TargetMode="External"/><Relationship Id="rId81" Type="http://schemas.openxmlformats.org/officeDocument/2006/relationships/hyperlink" Target="https://www.dcceew.gov.au/environment/protection/waste/sustainable-procurement/success-stories/reef-authority-uniform-procurement" TargetMode="External"/><Relationship Id="rId86"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betterprocurement@epw.qld.gov.au" TargetMode="External"/><Relationship Id="rId18" Type="http://schemas.openxmlformats.org/officeDocument/2006/relationships/hyperlink" Target="https://www.forgov.qld.gov.au/finance-and-procurement/procurement/procurement-resources/procurement-policies-and-frameworks/queensland-procurement-policy-2023/procurement-principles" TargetMode="External"/><Relationship Id="rId39" Type="http://schemas.openxmlformats.org/officeDocument/2006/relationships/hyperlink" Target="https://www.forgov.qld.gov.au/finance-and-procurement/procurement/procurement-resources/search-for-procurement-policies-resources-tools-and-templates/optimising-opportunities-for-local-suppliers" TargetMode="External"/><Relationship Id="rId34" Type="http://schemas.openxmlformats.org/officeDocument/2006/relationships/hyperlink" Target="https://www.forgov.qld.gov.au/finance-and-procurement/procurement/procurement-resources/consider-social-procurement/access-the-social-traders-portal" TargetMode="External"/><Relationship Id="rId50" Type="http://schemas.openxmlformats.org/officeDocument/2006/relationships/hyperlink" Target="https://www.statedevelopment.qld.gov.au/industry/industry-support/industry-support-workshops/esg-where-are-we" TargetMode="External"/><Relationship Id="rId55" Type="http://schemas.openxmlformats.org/officeDocument/2006/relationships/hyperlink" Target="https://www.forgov.qld.gov.au/finance-and-procurement/procurement/procurement-resources/search-for-procurement-policies-resources-tools-and-templates/queensland-procurement-policy-2023" TargetMode="External"/><Relationship Id="rId76" Type="http://schemas.openxmlformats.org/officeDocument/2006/relationships/hyperlink" Target="https://www.forgov.qld.gov.au/finance-and-procurement/procurement/procurement-resources/search-for-procurement-policies-resources-tools-and-templates/establishing-supply-arrangements" TargetMode="External"/><Relationship Id="rId7" Type="http://schemas.openxmlformats.org/officeDocument/2006/relationships/settings" Target="settings.xml"/><Relationship Id="rId71" Type="http://schemas.openxmlformats.org/officeDocument/2006/relationships/hyperlink" Target="https://www.forgov.qld.gov.au/finance-and-procurement/procurement/procurement-resources/search-for-procurement-policies-resources-tools-and-templates/managing-and-monitoring-supplier-performance" TargetMode="External"/><Relationship Id="rId2" Type="http://schemas.openxmlformats.org/officeDocument/2006/relationships/customXml" Target="../customXml/item2.xml"/><Relationship Id="rId29" Type="http://schemas.openxmlformats.org/officeDocument/2006/relationships/diagramQuickStyle" Target="diagrams/quickStyle1.xml"/><Relationship Id="rId24" Type="http://schemas.openxmlformats.org/officeDocument/2006/relationships/hyperlink" Target="https://www.forgov.qld.gov.au/finance-and-procurement/procurement/procurement-resources/procurement-policies-and-frameworks/queensland-procurement-policy-2023/procurement-principles" TargetMode="External"/><Relationship Id="rId40" Type="http://schemas.openxmlformats.org/officeDocument/2006/relationships/hyperlink" Target="https://www.forgov.qld.gov.au/finance-and-procurement/procurement/procurement-resources/search-for-procurement-policies-resources-tools-and-templates/small-and-medium-enterprise-procurement-target-guide" TargetMode="External"/><Relationship Id="rId45" Type="http://schemas.openxmlformats.org/officeDocument/2006/relationships/hyperlink" Target="https://supplynation.org.au/" TargetMode="External"/><Relationship Id="rId66" Type="http://schemas.openxmlformats.org/officeDocument/2006/relationships/hyperlink" Target="https://www.forgov.qld.gov.au/finance-and-procurement/procurement/procurement-resources/search-for-procurement-policies-resources-tools-and-templates/accessibility-compliance-in-procurement-ensuring-accessibility-for-people-with-a-disability" TargetMode="External"/><Relationship Id="rId87" Type="http://schemas.openxmlformats.org/officeDocument/2006/relationships/header" Target="header3.xml"/><Relationship Id="rId61" Type="http://schemas.openxmlformats.org/officeDocument/2006/relationships/hyperlink" Target="https://www.forgov.qld.gov.au/finance-and-procurement/procurement/procurement-resources/search-for-procurement-policies-resources-tools-and-templates/planning-for-significant-procurement" TargetMode="External"/><Relationship Id="rId82" Type="http://schemas.openxmlformats.org/officeDocument/2006/relationships/hyperlink" Target="https://www.dcceew.gov.au/environment/protection/waste/sustainable-procurement/success-stories/department-defence-waste-sorting-bins" TargetMode="External"/><Relationship Id="rId19" Type="http://schemas.openxmlformats.org/officeDocument/2006/relationships/hyperlink" Target="https://www.forgov.qld.gov.au/finance-and-procurement/procurement/procurement-resources/procurement-policies-and-frameworks/queensland-procurement-policy-2023/procurement-principles"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nah.james\Departments%20of%20CHDE%20and%20EPW\QGP%20BQ%20Program%20Management%20-%20Program%20&amp;%20Project%20Management%20Support\Templates%20&amp;%20Image%20Library\Project%20Management%20Templates\EPW-A4P-document-simple-cover-maroon.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90EBB1-1C18-4A1F-9B97-74D946525DDE}" type="doc">
      <dgm:prSet loTypeId="urn:microsoft.com/office/officeart/2005/8/layout/hProcess9" loCatId="process" qsTypeId="urn:microsoft.com/office/officeart/2005/8/quickstyle/simple1" qsCatId="simple" csTypeId="urn:microsoft.com/office/officeart/2005/8/colors/accent1_2" csCatId="accent1" phldr="1"/>
      <dgm:spPr/>
    </dgm:pt>
    <dgm:pt modelId="{80134088-1DFE-4D35-9257-1EA2D64C06C6}">
      <dgm:prSet phldrT="[Text]"/>
      <dgm:spPr/>
      <dgm:t>
        <a:bodyPr/>
        <a:lstStyle/>
        <a:p>
          <a:r>
            <a:rPr lang="en-AU"/>
            <a:t>Planning</a:t>
          </a:r>
        </a:p>
      </dgm:t>
    </dgm:pt>
    <dgm:pt modelId="{E6DACD4C-939D-4406-9C65-4C0DFCD42BD0}" type="parTrans" cxnId="{895E4716-6928-40A5-AD19-159F90E1D59B}">
      <dgm:prSet/>
      <dgm:spPr/>
      <dgm:t>
        <a:bodyPr/>
        <a:lstStyle/>
        <a:p>
          <a:endParaRPr lang="en-AU"/>
        </a:p>
      </dgm:t>
    </dgm:pt>
    <dgm:pt modelId="{EB24A2D5-17C7-46A6-9A02-E8DDE34DAD0D}" type="sibTrans" cxnId="{895E4716-6928-40A5-AD19-159F90E1D59B}">
      <dgm:prSet/>
      <dgm:spPr/>
      <dgm:t>
        <a:bodyPr/>
        <a:lstStyle/>
        <a:p>
          <a:endParaRPr lang="en-AU"/>
        </a:p>
      </dgm:t>
    </dgm:pt>
    <dgm:pt modelId="{C44D38FB-BF0E-4CA2-8D78-02B4CB93D8F2}">
      <dgm:prSet phldrT="[Text]"/>
      <dgm:spPr/>
      <dgm:t>
        <a:bodyPr/>
        <a:lstStyle/>
        <a:p>
          <a:r>
            <a:rPr lang="en-AU"/>
            <a:t>Sourcing, evaluation and contract formation</a:t>
          </a:r>
        </a:p>
      </dgm:t>
    </dgm:pt>
    <dgm:pt modelId="{37EBB79B-AB2A-4519-BC6A-02ADE6E69531}" type="parTrans" cxnId="{492AA565-2421-4AFA-9CFB-C82B446E2360}">
      <dgm:prSet/>
      <dgm:spPr/>
      <dgm:t>
        <a:bodyPr/>
        <a:lstStyle/>
        <a:p>
          <a:endParaRPr lang="en-AU"/>
        </a:p>
      </dgm:t>
    </dgm:pt>
    <dgm:pt modelId="{42408450-0371-455F-A323-09B57906E5C2}" type="sibTrans" cxnId="{492AA565-2421-4AFA-9CFB-C82B446E2360}">
      <dgm:prSet/>
      <dgm:spPr/>
      <dgm:t>
        <a:bodyPr/>
        <a:lstStyle/>
        <a:p>
          <a:endParaRPr lang="en-AU"/>
        </a:p>
      </dgm:t>
    </dgm:pt>
    <dgm:pt modelId="{9F057663-BB5D-4A63-AF8C-7BB9163B6985}">
      <dgm:prSet phldrT="[Text]"/>
      <dgm:spPr/>
      <dgm:t>
        <a:bodyPr/>
        <a:lstStyle/>
        <a:p>
          <a:r>
            <a:rPr lang="en-AU"/>
            <a:t>Manage contract</a:t>
          </a:r>
        </a:p>
      </dgm:t>
    </dgm:pt>
    <dgm:pt modelId="{79BC09BE-5813-47BB-90C8-C69B8794586D}" type="parTrans" cxnId="{0146280E-05BB-4FFE-8193-C4709CD4511E}">
      <dgm:prSet/>
      <dgm:spPr/>
      <dgm:t>
        <a:bodyPr/>
        <a:lstStyle/>
        <a:p>
          <a:endParaRPr lang="en-AU"/>
        </a:p>
      </dgm:t>
    </dgm:pt>
    <dgm:pt modelId="{99E2ABB8-2C63-4692-94F5-6FBC75CDCE6E}" type="sibTrans" cxnId="{0146280E-05BB-4FFE-8193-C4709CD4511E}">
      <dgm:prSet/>
      <dgm:spPr/>
      <dgm:t>
        <a:bodyPr/>
        <a:lstStyle/>
        <a:p>
          <a:endParaRPr lang="en-AU"/>
        </a:p>
      </dgm:t>
    </dgm:pt>
    <dgm:pt modelId="{C12E0A44-0365-443C-9EF2-DB14F5E19A82}" type="pres">
      <dgm:prSet presAssocID="{F890EBB1-1C18-4A1F-9B97-74D946525DDE}" presName="CompostProcess" presStyleCnt="0">
        <dgm:presLayoutVars>
          <dgm:dir/>
          <dgm:resizeHandles val="exact"/>
        </dgm:presLayoutVars>
      </dgm:prSet>
      <dgm:spPr/>
    </dgm:pt>
    <dgm:pt modelId="{2AC4754F-02AC-433D-88B7-07F886C32FD6}" type="pres">
      <dgm:prSet presAssocID="{F890EBB1-1C18-4A1F-9B97-74D946525DDE}" presName="arrow" presStyleLbl="bgShp" presStyleIdx="0" presStyleCnt="1"/>
      <dgm:spPr/>
    </dgm:pt>
    <dgm:pt modelId="{D94A0EB7-5550-4E63-B9FA-E99471F99972}" type="pres">
      <dgm:prSet presAssocID="{F890EBB1-1C18-4A1F-9B97-74D946525DDE}" presName="linearProcess" presStyleCnt="0"/>
      <dgm:spPr/>
    </dgm:pt>
    <dgm:pt modelId="{0B55C144-48FF-4CC2-BAAD-76EDBAA18925}" type="pres">
      <dgm:prSet presAssocID="{80134088-1DFE-4D35-9257-1EA2D64C06C6}" presName="textNode" presStyleLbl="node1" presStyleIdx="0" presStyleCnt="3">
        <dgm:presLayoutVars>
          <dgm:bulletEnabled val="1"/>
        </dgm:presLayoutVars>
      </dgm:prSet>
      <dgm:spPr/>
    </dgm:pt>
    <dgm:pt modelId="{E416DCA8-2F6A-4118-9654-C2EEA0EC4F93}" type="pres">
      <dgm:prSet presAssocID="{EB24A2D5-17C7-46A6-9A02-E8DDE34DAD0D}" presName="sibTrans" presStyleCnt="0"/>
      <dgm:spPr/>
    </dgm:pt>
    <dgm:pt modelId="{22FC8A33-E8FA-4F05-AD85-7E14FF0A77D4}" type="pres">
      <dgm:prSet presAssocID="{C44D38FB-BF0E-4CA2-8D78-02B4CB93D8F2}" presName="textNode" presStyleLbl="node1" presStyleIdx="1" presStyleCnt="3">
        <dgm:presLayoutVars>
          <dgm:bulletEnabled val="1"/>
        </dgm:presLayoutVars>
      </dgm:prSet>
      <dgm:spPr/>
    </dgm:pt>
    <dgm:pt modelId="{AC9305C8-3BE8-48DA-B62C-B0A18D6D119D}" type="pres">
      <dgm:prSet presAssocID="{42408450-0371-455F-A323-09B57906E5C2}" presName="sibTrans" presStyleCnt="0"/>
      <dgm:spPr/>
    </dgm:pt>
    <dgm:pt modelId="{AF63CB8F-489D-41FC-BF75-87C693AE83B2}" type="pres">
      <dgm:prSet presAssocID="{9F057663-BB5D-4A63-AF8C-7BB9163B6985}" presName="textNode" presStyleLbl="node1" presStyleIdx="2" presStyleCnt="3">
        <dgm:presLayoutVars>
          <dgm:bulletEnabled val="1"/>
        </dgm:presLayoutVars>
      </dgm:prSet>
      <dgm:spPr/>
    </dgm:pt>
  </dgm:ptLst>
  <dgm:cxnLst>
    <dgm:cxn modelId="{0E35D506-393E-413C-AC1E-93B331A57CC8}" type="presOf" srcId="{80134088-1DFE-4D35-9257-1EA2D64C06C6}" destId="{0B55C144-48FF-4CC2-BAAD-76EDBAA18925}" srcOrd="0" destOrd="0" presId="urn:microsoft.com/office/officeart/2005/8/layout/hProcess9"/>
    <dgm:cxn modelId="{2F6A1308-89B2-48AA-B780-3455200F69FA}" type="presOf" srcId="{9F057663-BB5D-4A63-AF8C-7BB9163B6985}" destId="{AF63CB8F-489D-41FC-BF75-87C693AE83B2}" srcOrd="0" destOrd="0" presId="urn:microsoft.com/office/officeart/2005/8/layout/hProcess9"/>
    <dgm:cxn modelId="{0146280E-05BB-4FFE-8193-C4709CD4511E}" srcId="{F890EBB1-1C18-4A1F-9B97-74D946525DDE}" destId="{9F057663-BB5D-4A63-AF8C-7BB9163B6985}" srcOrd="2" destOrd="0" parTransId="{79BC09BE-5813-47BB-90C8-C69B8794586D}" sibTransId="{99E2ABB8-2C63-4692-94F5-6FBC75CDCE6E}"/>
    <dgm:cxn modelId="{895E4716-6928-40A5-AD19-159F90E1D59B}" srcId="{F890EBB1-1C18-4A1F-9B97-74D946525DDE}" destId="{80134088-1DFE-4D35-9257-1EA2D64C06C6}" srcOrd="0" destOrd="0" parTransId="{E6DACD4C-939D-4406-9C65-4C0DFCD42BD0}" sibTransId="{EB24A2D5-17C7-46A6-9A02-E8DDE34DAD0D}"/>
    <dgm:cxn modelId="{8C5CC41E-F370-4BCC-92D7-81014187FC4F}" type="presOf" srcId="{F890EBB1-1C18-4A1F-9B97-74D946525DDE}" destId="{C12E0A44-0365-443C-9EF2-DB14F5E19A82}" srcOrd="0" destOrd="0" presId="urn:microsoft.com/office/officeart/2005/8/layout/hProcess9"/>
    <dgm:cxn modelId="{492AA565-2421-4AFA-9CFB-C82B446E2360}" srcId="{F890EBB1-1C18-4A1F-9B97-74D946525DDE}" destId="{C44D38FB-BF0E-4CA2-8D78-02B4CB93D8F2}" srcOrd="1" destOrd="0" parTransId="{37EBB79B-AB2A-4519-BC6A-02ADE6E69531}" sibTransId="{42408450-0371-455F-A323-09B57906E5C2}"/>
    <dgm:cxn modelId="{E4B35CF5-097C-44DE-A688-0D31F61C11B4}" type="presOf" srcId="{C44D38FB-BF0E-4CA2-8D78-02B4CB93D8F2}" destId="{22FC8A33-E8FA-4F05-AD85-7E14FF0A77D4}" srcOrd="0" destOrd="0" presId="urn:microsoft.com/office/officeart/2005/8/layout/hProcess9"/>
    <dgm:cxn modelId="{AB419150-7CC0-464B-83BC-78D0916740D4}" type="presParOf" srcId="{C12E0A44-0365-443C-9EF2-DB14F5E19A82}" destId="{2AC4754F-02AC-433D-88B7-07F886C32FD6}" srcOrd="0" destOrd="0" presId="urn:microsoft.com/office/officeart/2005/8/layout/hProcess9"/>
    <dgm:cxn modelId="{385A0ED2-76CB-49DE-9DE7-E8930030B860}" type="presParOf" srcId="{C12E0A44-0365-443C-9EF2-DB14F5E19A82}" destId="{D94A0EB7-5550-4E63-B9FA-E99471F99972}" srcOrd="1" destOrd="0" presId="urn:microsoft.com/office/officeart/2005/8/layout/hProcess9"/>
    <dgm:cxn modelId="{49DF00EF-B7CC-43BB-AB8B-8E9CEB94EE4D}" type="presParOf" srcId="{D94A0EB7-5550-4E63-B9FA-E99471F99972}" destId="{0B55C144-48FF-4CC2-BAAD-76EDBAA18925}" srcOrd="0" destOrd="0" presId="urn:microsoft.com/office/officeart/2005/8/layout/hProcess9"/>
    <dgm:cxn modelId="{7E39CDE9-78AB-4F1C-BBAF-D5BE8DE327A5}" type="presParOf" srcId="{D94A0EB7-5550-4E63-B9FA-E99471F99972}" destId="{E416DCA8-2F6A-4118-9654-C2EEA0EC4F93}" srcOrd="1" destOrd="0" presId="urn:microsoft.com/office/officeart/2005/8/layout/hProcess9"/>
    <dgm:cxn modelId="{0FA40E32-30E8-4E34-BA06-11A99FAEB9FE}" type="presParOf" srcId="{D94A0EB7-5550-4E63-B9FA-E99471F99972}" destId="{22FC8A33-E8FA-4F05-AD85-7E14FF0A77D4}" srcOrd="2" destOrd="0" presId="urn:microsoft.com/office/officeart/2005/8/layout/hProcess9"/>
    <dgm:cxn modelId="{7222960E-085A-4368-80C5-A34E23929312}" type="presParOf" srcId="{D94A0EB7-5550-4E63-B9FA-E99471F99972}" destId="{AC9305C8-3BE8-48DA-B62C-B0A18D6D119D}" srcOrd="3" destOrd="0" presId="urn:microsoft.com/office/officeart/2005/8/layout/hProcess9"/>
    <dgm:cxn modelId="{B280A8EB-B89D-4693-AD7D-482929AB9BD9}" type="presParOf" srcId="{D94A0EB7-5550-4E63-B9FA-E99471F99972}" destId="{AF63CB8F-489D-41FC-BF75-87C693AE83B2}" srcOrd="4" destOrd="0" presId="urn:microsoft.com/office/officeart/2005/8/layout/hProcess9"/>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C4754F-02AC-433D-88B7-07F886C32FD6}">
      <dsp:nvSpPr>
        <dsp:cNvPr id="0" name=""/>
        <dsp:cNvSpPr/>
      </dsp:nvSpPr>
      <dsp:spPr>
        <a:xfrm>
          <a:off x="439435" y="0"/>
          <a:ext cx="4980273" cy="107569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0B55C144-48FF-4CC2-BAAD-76EDBAA18925}">
      <dsp:nvSpPr>
        <dsp:cNvPr id="0" name=""/>
        <dsp:cNvSpPr/>
      </dsp:nvSpPr>
      <dsp:spPr>
        <a:xfrm>
          <a:off x="158494" y="322707"/>
          <a:ext cx="1757743" cy="43027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Planning</a:t>
          </a:r>
        </a:p>
      </dsp:txBody>
      <dsp:txXfrm>
        <a:off x="179498" y="343711"/>
        <a:ext cx="1715735" cy="388268"/>
      </dsp:txXfrm>
    </dsp:sp>
    <dsp:sp modelId="{22FC8A33-E8FA-4F05-AD85-7E14FF0A77D4}">
      <dsp:nvSpPr>
        <dsp:cNvPr id="0" name=""/>
        <dsp:cNvSpPr/>
      </dsp:nvSpPr>
      <dsp:spPr>
        <a:xfrm>
          <a:off x="2050700" y="322707"/>
          <a:ext cx="1757743" cy="43027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Sourcing, evaluation and contract formation</a:t>
          </a:r>
        </a:p>
      </dsp:txBody>
      <dsp:txXfrm>
        <a:off x="2071704" y="343711"/>
        <a:ext cx="1715735" cy="388268"/>
      </dsp:txXfrm>
    </dsp:sp>
    <dsp:sp modelId="{AF63CB8F-489D-41FC-BF75-87C693AE83B2}">
      <dsp:nvSpPr>
        <dsp:cNvPr id="0" name=""/>
        <dsp:cNvSpPr/>
      </dsp:nvSpPr>
      <dsp:spPr>
        <a:xfrm>
          <a:off x="3942907" y="322707"/>
          <a:ext cx="1757743" cy="43027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Manage contract</a:t>
          </a:r>
        </a:p>
      </dsp:txBody>
      <dsp:txXfrm>
        <a:off x="3963911" y="343711"/>
        <a:ext cx="1715735" cy="388268"/>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EPW Colours 2023">
      <a:dk1>
        <a:sysClr val="windowText" lastClr="000000"/>
      </a:dk1>
      <a:lt1>
        <a:sysClr val="window" lastClr="FFFFFF"/>
      </a:lt1>
      <a:dk2>
        <a:srgbClr val="44546A"/>
      </a:dk2>
      <a:lt2>
        <a:srgbClr val="E7E6E6"/>
      </a:lt2>
      <a:accent1>
        <a:srgbClr val="8B153D"/>
      </a:accent1>
      <a:accent2>
        <a:srgbClr val="008D97"/>
      </a:accent2>
      <a:accent3>
        <a:srgbClr val="8DBAD8"/>
      </a:accent3>
      <a:accent4>
        <a:srgbClr val="BD4830"/>
      </a:accent4>
      <a:accent5>
        <a:srgbClr val="F3D148"/>
      </a:accent5>
      <a:accent6>
        <a:srgbClr val="6ECEC1"/>
      </a:accent6>
      <a:hlink>
        <a:srgbClr val="008D97"/>
      </a:hlink>
      <a:folHlink>
        <a:srgbClr val="41556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3A59EE58A4E345A25B3A9178926C72" ma:contentTypeVersion="27" ma:contentTypeDescription="Create a new document." ma:contentTypeScope="" ma:versionID="58e0666be8d253bec5edf0602b9b814d">
  <xsd:schema xmlns:xsd="http://www.w3.org/2001/XMLSchema" xmlns:xs="http://www.w3.org/2001/XMLSchema" xmlns:p="http://schemas.microsoft.com/office/2006/metadata/properties" xmlns:ns2="6164c57a-bc80-43a9-9581-569824be6d95" xmlns:ns3="d8c1de0c-14be-4349-9595-c66631253391" xmlns:ns4="1f18235b-1f1d-494e-9473-a77a4a9d27c9" targetNamespace="http://schemas.microsoft.com/office/2006/metadata/properties" ma:root="true" ma:fieldsID="262d455037986ea2cdf88aa874a078d3" ns2:_="" ns3:_="" ns4:_="">
    <xsd:import namespace="6164c57a-bc80-43a9-9581-569824be6d95"/>
    <xsd:import namespace="d8c1de0c-14be-4349-9595-c66631253391"/>
    <xsd:import namespace="1f18235b-1f1d-494e-9473-a77a4a9d27c9"/>
    <xsd:element name="properties">
      <xsd:complexType>
        <xsd:sequence>
          <xsd:element name="documentManagement">
            <xsd:complexType>
              <xsd:all>
                <xsd:element ref="ns2:JobGUID" minOccurs="0"/>
                <xsd:element ref="ns2:Documenttyp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4:SharedWithUsers" minOccurs="0"/>
                <xsd:element ref="ns4:SharedWithDetails" minOccurs="0"/>
                <xsd:element ref="ns2:MediaServiceSearchProperties" minOccurs="0"/>
                <xsd:element ref="ns2:Job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4c57a-bc80-43a9-9581-569824be6d95" elementFormDefault="qualified">
    <xsd:import namespace="http://schemas.microsoft.com/office/2006/documentManagement/types"/>
    <xsd:import namespace="http://schemas.microsoft.com/office/infopath/2007/PartnerControls"/>
    <xsd:element name="JobGUID" ma:index="4" nillable="true" ma:displayName="Job GUID" ma:description="Linkage to the Job" ma:internalName="JobGUID" ma:readOnly="false">
      <xsd:simpleType>
        <xsd:restriction base="dms:Text">
          <xsd:maxLength value="255"/>
        </xsd:restriction>
      </xsd:simpleType>
    </xsd:element>
    <xsd:element name="Documenttype" ma:index="5" nillable="true" ma:displayName="Document type" ma:internalName="Documenttype" ma:readOnly="fals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Jobnumber" ma:index="28" nillable="true" ma:displayName="Job number" ma:description="Job ticket ID number." ma:format="Dropdown" ma:internalName="Job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1a4827-8d8f-441a-b242-dae82501f7e5}"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18235b-1f1d-494e-9473-a77a4a9d27c9"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c1de0c-14be-4349-9595-c66631253391" xsi:nil="true"/>
    <lcf76f155ced4ddcb4097134ff3c332f xmlns="6164c57a-bc80-43a9-9581-569824be6d95">
      <Terms xmlns="http://schemas.microsoft.com/office/infopath/2007/PartnerControls"/>
    </lcf76f155ced4ddcb4097134ff3c332f>
    <Documenttype xmlns="6164c57a-bc80-43a9-9581-569824be6d95">Update documents</Documenttype>
    <Jobnumber xmlns="6164c57a-bc80-43a9-9581-569824be6d95" xsi:nil="true"/>
    <JobGUID xmlns="6164c57a-bc80-43a9-9581-569824be6d95">477bd9e9-eb20-426d-bcd1-105945299f96</JobGUID>
  </documentManagement>
</p:properties>
</file>

<file path=customXml/itemProps1.xml><?xml version="1.0" encoding="utf-8"?>
<ds:datastoreItem xmlns:ds="http://schemas.openxmlformats.org/officeDocument/2006/customXml" ds:itemID="{2608FC76-F4A6-4613-BA48-D7625991E334}">
  <ds:schemaRefs>
    <ds:schemaRef ds:uri="http://schemas.microsoft.com/sharepoint/v3/contenttype/forms"/>
  </ds:schemaRefs>
</ds:datastoreItem>
</file>

<file path=customXml/itemProps2.xml><?xml version="1.0" encoding="utf-8"?>
<ds:datastoreItem xmlns:ds="http://schemas.openxmlformats.org/officeDocument/2006/customXml" ds:itemID="{A0AEBDBF-591E-4C93-94C9-58CE034C6406}"/>
</file>

<file path=customXml/itemProps3.xml><?xml version="1.0" encoding="utf-8"?>
<ds:datastoreItem xmlns:ds="http://schemas.openxmlformats.org/officeDocument/2006/customXml" ds:itemID="{B7D27BB5-6035-4A46-9A44-C7C3D8A360A5}">
  <ds:schemaRefs>
    <ds:schemaRef ds:uri="http://schemas.openxmlformats.org/officeDocument/2006/bibliography"/>
  </ds:schemaRefs>
</ds:datastoreItem>
</file>

<file path=customXml/itemProps4.xml><?xml version="1.0" encoding="utf-8"?>
<ds:datastoreItem xmlns:ds="http://schemas.openxmlformats.org/officeDocument/2006/customXml" ds:itemID="{A8B7C899-33A2-4D9E-92DA-9603C2DDA1FD}">
  <ds:schemaRefs>
    <ds:schemaRef ds:uri="http://schemas.microsoft.com/office/2006/metadata/properties"/>
    <ds:schemaRef ds:uri="http://schemas.microsoft.com/office/infopath/2007/PartnerControls"/>
    <ds:schemaRef ds:uri="2343bd46-136b-4d36-b67d-eb4fcc6622e3"/>
    <ds:schemaRef ds:uri="12f12029-abd7-4a18-8313-db90f7680dc9"/>
  </ds:schemaRefs>
</ds:datastoreItem>
</file>

<file path=docProps/app.xml><?xml version="1.0" encoding="utf-8"?>
<Properties xmlns="http://schemas.openxmlformats.org/officeDocument/2006/extended-properties" xmlns:vt="http://schemas.openxmlformats.org/officeDocument/2006/docPropsVTypes">
  <Template>EPW-A4P-document-simple-cover-maroon</Template>
  <TotalTime>199</TotalTime>
  <Pages>20</Pages>
  <Words>9138</Words>
  <Characters>52089</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responsible public procurement choices</vt:lpstr>
    </vt:vector>
  </TitlesOfParts>
  <Company>Department of Energy and Public Works</Company>
  <LinksUpToDate>false</LinksUpToDate>
  <CharactersWithSpaces>61105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responsible public procurement choices</dc:title>
  <dc:creator>Susannah James</dc:creator>
  <cp:keywords>template, document, half cover, A4; maroon</cp:keywords>
  <cp:lastModifiedBy>Susannah James</cp:lastModifiedBy>
  <cp:revision>27</cp:revision>
  <cp:lastPrinted>2024-07-10T03:56:00Z</cp:lastPrinted>
  <dcterms:created xsi:type="dcterms:W3CDTF">2024-09-25T04:48:00Z</dcterms:created>
  <dcterms:modified xsi:type="dcterms:W3CDTF">2024-10-01T02:02:00Z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0x010100253A59EE58A4E345A25B3A9178926C72</vt:lpwstr>
  </property>
  <property fmtid="{D5CDD505-2E9C-101B-9397-08002B2CF9AE}" pid="3" name="MediaServiceImageTags">
    <vt:lpwstr/>
  </property>
  <property fmtid="{D5CDD505-2E9C-101B-9397-08002B2CF9AE}" pid="4" name="TaxKeyword">
    <vt:lpwstr>27;#Template|4cae74c2-1c99-4c44-96e5-6902aebf4c10;#26;#document|0560fe81-d13d-4d41-b61f-4823a1e8cbd2;#23;#a4|28079928-679d-48a2-8883-835d1d514c3f;#535;#half cover|0fbcec69-eeb4-477e-ba58-5d07794bb3d9;#534;#maroon|bcc5145b-21b5-40ff-80a4-66b42d69380c</vt:lpwstr>
  </property>
</Properties>
</file>