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BD1A" w14:textId="77777777" w:rsidR="00CF01E8" w:rsidRPr="006F1F62" w:rsidRDefault="00CF01E8" w:rsidP="00CF01E8"/>
    <w:p w14:paraId="0D2C5674" w14:textId="77777777" w:rsidR="00CF01E8" w:rsidRDefault="00CF01E8" w:rsidP="00CF01E8">
      <w:pPr>
        <w:pStyle w:val="Title"/>
      </w:pPr>
      <w:r>
        <w:t>Stakeholder engagement plan template</w:t>
      </w:r>
    </w:p>
    <w:p w14:paraId="78FD68F8" w14:textId="77777777" w:rsidR="00CF01E8" w:rsidRDefault="00CF01E8" w:rsidP="00CF01E8">
      <w:pPr>
        <w:pStyle w:val="Subtitle"/>
      </w:pPr>
    </w:p>
    <w:p w14:paraId="2CB0E137" w14:textId="77777777" w:rsidR="00CF01E8" w:rsidRDefault="00CF01E8" w:rsidP="00CF01E8"/>
    <w:p w14:paraId="18BCBCD8" w14:textId="77777777" w:rsidR="00CF01E8" w:rsidRPr="000B634E" w:rsidRDefault="00CF01E8" w:rsidP="00CF01E8">
      <w:pPr>
        <w:pStyle w:val="Heading1"/>
      </w:pPr>
      <w:r w:rsidRPr="000B634E">
        <w:t>When to use this template</w:t>
      </w:r>
    </w:p>
    <w:p w14:paraId="1BA57759" w14:textId="77777777" w:rsidR="00CF01E8" w:rsidRPr="00DA11AF" w:rsidRDefault="00CF01E8" w:rsidP="00CF01E8">
      <w:pPr>
        <w:spacing w:line="276" w:lineRule="auto"/>
        <w:rPr>
          <w:rFonts w:cs="Arial"/>
          <w:b/>
          <w:bCs/>
          <w:szCs w:val="20"/>
        </w:rPr>
      </w:pPr>
      <w:r w:rsidRPr="00DA11AF">
        <w:rPr>
          <w:rFonts w:cs="Arial"/>
          <w:b/>
          <w:bCs/>
          <w:szCs w:val="20"/>
        </w:rPr>
        <w:t xml:space="preserve">Use this template to assist with </w:t>
      </w:r>
      <w:r>
        <w:rPr>
          <w:rFonts w:cs="Arial"/>
          <w:b/>
          <w:bCs/>
          <w:szCs w:val="20"/>
        </w:rPr>
        <w:t>planning for stakeholder engagement activities to be conducted in relation to a procurement.</w:t>
      </w:r>
    </w:p>
    <w:p w14:paraId="35E052BF" w14:textId="77777777" w:rsidR="00CF01E8" w:rsidRDefault="00CF01E8" w:rsidP="00CF01E8">
      <w:r w:rsidRPr="00B430DC">
        <w:rPr>
          <w:rFonts w:cs="Arial"/>
          <w:szCs w:val="20"/>
        </w:rPr>
        <w:t xml:space="preserve">Use of this template is optional – remember to check your agency’s policies and procedures to </w:t>
      </w:r>
      <w:r>
        <w:t>see if your agency has a standard template available that you are required to use.</w:t>
      </w:r>
    </w:p>
    <w:p w14:paraId="79D332D0" w14:textId="77777777" w:rsidR="00CF01E8" w:rsidRPr="00B5661B" w:rsidRDefault="00CF01E8" w:rsidP="00CF01E8">
      <w:pPr>
        <w:pStyle w:val="IntenseQuote"/>
        <w:jc w:val="left"/>
      </w:pPr>
      <w:r w:rsidRPr="00B5661B">
        <w:t>Notes:</w:t>
      </w:r>
    </w:p>
    <w:p w14:paraId="36515611" w14:textId="77777777" w:rsidR="00CF01E8" w:rsidRDefault="00CF01E8" w:rsidP="00CF01E8">
      <w:pPr>
        <w:pStyle w:val="IntenseQuote"/>
        <w:numPr>
          <w:ilvl w:val="0"/>
          <w:numId w:val="12"/>
        </w:numPr>
        <w:jc w:val="left"/>
      </w:pPr>
      <w:r w:rsidRPr="00B5661B">
        <w:t>This is a template only and should be modified as appropriate as part of the planning process.</w:t>
      </w:r>
    </w:p>
    <w:p w14:paraId="695F916E" w14:textId="77777777" w:rsidR="00CF01E8" w:rsidRDefault="00CF01E8" w:rsidP="00CF01E8">
      <w:pPr>
        <w:pStyle w:val="IntenseQuote"/>
        <w:numPr>
          <w:ilvl w:val="0"/>
          <w:numId w:val="12"/>
        </w:numPr>
        <w:jc w:val="left"/>
      </w:pPr>
      <w:r w:rsidRPr="00B5661B">
        <w:t xml:space="preserve">To fill out the first table on page 2, the agency should: identify the stakeholders for the procurement activity; list the different stages of the procurement activity (e.g. early engagement, planning, go to market); and populate the table with the type of engagement that will occur at each stage – different approaches can be used for this, such as the RACI model (Responsible, Accountable, Consulted, Informed). </w:t>
      </w:r>
    </w:p>
    <w:p w14:paraId="125B1F33" w14:textId="77777777" w:rsidR="00CF01E8" w:rsidRDefault="00CF01E8" w:rsidP="00CF01E8">
      <w:pPr>
        <w:pStyle w:val="IntenseQuote"/>
        <w:numPr>
          <w:ilvl w:val="0"/>
          <w:numId w:val="12"/>
        </w:numPr>
        <w:jc w:val="left"/>
      </w:pPr>
      <w:r w:rsidRPr="00B5661B">
        <w:t>It is also important to identify who is responsible for undertaking the engagement.</w:t>
      </w:r>
    </w:p>
    <w:p w14:paraId="4CC8B321" w14:textId="77777777" w:rsidR="00CF01E8" w:rsidRDefault="00CF01E8" w:rsidP="00CF01E8">
      <w:pPr>
        <w:pStyle w:val="IntenseQuote"/>
        <w:numPr>
          <w:ilvl w:val="0"/>
          <w:numId w:val="12"/>
        </w:numPr>
        <w:jc w:val="left"/>
      </w:pPr>
      <w:r w:rsidRPr="00B5661B">
        <w:t xml:space="preserve">Key messages are the main points you want a particular stakeholder to hear. They may relate to the outcomes sought, value for money, key technical requirements or other details specific to the procurement – each member of the procurement team should understand the key messages and maintain these throughout the activity. </w:t>
      </w:r>
    </w:p>
    <w:p w14:paraId="4A8CDD64" w14:textId="77777777" w:rsidR="00CF01E8" w:rsidRDefault="00CF01E8" w:rsidP="00CF01E8">
      <w:pPr>
        <w:pStyle w:val="IntenseQuote"/>
        <w:numPr>
          <w:ilvl w:val="0"/>
          <w:numId w:val="12"/>
        </w:numPr>
        <w:jc w:val="left"/>
      </w:pPr>
      <w:r w:rsidRPr="00B5661B">
        <w:t>It may be necessary to update the key messages as the process progresses.</w:t>
      </w:r>
    </w:p>
    <w:p w14:paraId="19162E75" w14:textId="77777777" w:rsidR="00CF01E8" w:rsidRPr="00B5661B" w:rsidRDefault="00CF01E8" w:rsidP="00CF01E8">
      <w:pPr>
        <w:pStyle w:val="IntenseQuote"/>
        <w:numPr>
          <w:ilvl w:val="0"/>
          <w:numId w:val="12"/>
        </w:numPr>
        <w:jc w:val="left"/>
      </w:pPr>
      <w:r w:rsidRPr="00B5661B">
        <w:t xml:space="preserve">All items in </w:t>
      </w:r>
      <w:r w:rsidRPr="00B9302C">
        <w:rPr>
          <w:highlight w:val="lightGray"/>
        </w:rPr>
        <w:t>grey</w:t>
      </w:r>
      <w:r w:rsidRPr="00B5661B">
        <w:t xml:space="preserve"> are to be updated as appropriate.</w:t>
      </w:r>
    </w:p>
    <w:p w14:paraId="0300EBEA" w14:textId="77777777" w:rsidR="00CF01E8" w:rsidRDefault="00CF01E8" w:rsidP="00CF01E8"/>
    <w:p w14:paraId="55672654" w14:textId="77777777" w:rsidR="00CF01E8" w:rsidRDefault="00CF01E8" w:rsidP="00CF01E8">
      <w:pPr>
        <w:spacing w:line="259" w:lineRule="auto"/>
      </w:pPr>
      <w:r>
        <w:br w:type="page"/>
      </w:r>
    </w:p>
    <w:p w14:paraId="713658CE" w14:textId="77777777" w:rsidR="00CF01E8" w:rsidRPr="00E530B0" w:rsidRDefault="00CF01E8" w:rsidP="00CF01E8">
      <w:pPr>
        <w:pStyle w:val="Heading1"/>
      </w:pPr>
      <w:bookmarkStart w:id="0" w:name="_Toc27989199"/>
      <w:r w:rsidRPr="00E530B0">
        <w:lastRenderedPageBreak/>
        <w:t>Purpose</w:t>
      </w:r>
      <w:bookmarkEnd w:id="0"/>
    </w:p>
    <w:p w14:paraId="4CF9C415" w14:textId="77777777" w:rsidR="00CF01E8" w:rsidRPr="00B430DC" w:rsidRDefault="00CF01E8" w:rsidP="00CF01E8">
      <w:pPr>
        <w:rPr>
          <w:color w:val="000000" w:themeColor="text1"/>
          <w:szCs w:val="24"/>
        </w:rPr>
      </w:pPr>
      <w:bookmarkStart w:id="1" w:name="_Toc519689228"/>
      <w:bookmarkStart w:id="2" w:name="_Toc212450624"/>
      <w:bookmarkStart w:id="3" w:name="_Toc384021915"/>
      <w:r w:rsidRPr="004F5BB5">
        <w:t>ITO NO</w:t>
      </w:r>
      <w:bookmarkStart w:id="4" w:name="_Hlk169695373"/>
      <w:r>
        <w:t xml:space="preserve"> -</w:t>
      </w:r>
      <w:r w:rsidRPr="004F5BB5">
        <w:t xml:space="preserve"> </w:t>
      </w:r>
      <w:r w:rsidRPr="004F5BB5">
        <w:rPr>
          <w:highlight w:val="lightGray"/>
          <w:lang w:eastAsia="en-AU"/>
        </w:rPr>
        <w:t>[Insert reference number and short title]</w:t>
      </w:r>
      <w:r>
        <w:rPr>
          <w:highlight w:val="lightGray"/>
          <w:lang w:eastAsia="en-AU"/>
        </w:rPr>
        <w:t xml:space="preserve"> </w:t>
      </w:r>
      <w:r>
        <w:rPr>
          <w:lang w:eastAsia="en-AU"/>
        </w:rPr>
        <w:t xml:space="preserve">– </w:t>
      </w:r>
      <w:bookmarkEnd w:id="4"/>
      <w:r w:rsidRPr="004F5BB5">
        <w:rPr>
          <w:highlight w:val="lightGray"/>
          <w:lang w:eastAsia="en-AU"/>
        </w:rPr>
        <w:t>[Supplier Name]</w:t>
      </w:r>
      <w:r w:rsidRPr="00B430DC" w:rsidDel="00EB2111">
        <w:rPr>
          <w:color w:val="000000" w:themeColor="text1"/>
          <w:szCs w:val="24"/>
        </w:rPr>
        <w:t xml:space="preserve"> </w:t>
      </w:r>
      <w:bookmarkEnd w:id="1"/>
    </w:p>
    <w:p w14:paraId="24E42D2D" w14:textId="77777777" w:rsidR="00CF01E8" w:rsidRPr="00F30217" w:rsidRDefault="00CF01E8" w:rsidP="00CF01E8">
      <w:pPr>
        <w:shd w:val="clear" w:color="auto" w:fill="FFFFFF"/>
        <w:rPr>
          <w:szCs w:val="24"/>
        </w:rPr>
      </w:pPr>
      <w:r w:rsidRPr="00F30217">
        <w:rPr>
          <w:szCs w:val="24"/>
        </w:rPr>
        <w:t>The purpose of this stakeholder engagement plan is to:</w:t>
      </w:r>
    </w:p>
    <w:p w14:paraId="60A5DF21" w14:textId="77777777" w:rsidR="00CF01E8" w:rsidRPr="00F30217" w:rsidRDefault="00CF01E8" w:rsidP="00CF01E8">
      <w:pPr>
        <w:pStyle w:val="ListParagraph"/>
        <w:numPr>
          <w:ilvl w:val="0"/>
          <w:numId w:val="10"/>
        </w:numPr>
        <w:shd w:val="clear" w:color="auto" w:fill="FFFFFF"/>
        <w:spacing w:line="260" w:lineRule="exact"/>
        <w:rPr>
          <w:szCs w:val="24"/>
        </w:rPr>
      </w:pPr>
      <w:r w:rsidRPr="00F30217">
        <w:rPr>
          <w:szCs w:val="24"/>
        </w:rPr>
        <w:t xml:space="preserve">identify the key stakeholders for </w:t>
      </w:r>
      <w:r>
        <w:rPr>
          <w:szCs w:val="24"/>
          <w:highlight w:val="lightGray"/>
        </w:rPr>
        <w:t>[</w:t>
      </w:r>
      <w:r w:rsidRPr="0070676D">
        <w:rPr>
          <w:szCs w:val="24"/>
          <w:highlight w:val="lightGray"/>
        </w:rPr>
        <w:t xml:space="preserve">insert procurement activity name and reference </w:t>
      </w:r>
      <w:r w:rsidRPr="00842E2C">
        <w:rPr>
          <w:szCs w:val="24"/>
          <w:highlight w:val="lightGray"/>
        </w:rPr>
        <w:t>number]</w:t>
      </w:r>
    </w:p>
    <w:p w14:paraId="566DCF47" w14:textId="77777777" w:rsidR="00CF01E8" w:rsidRPr="00F30217" w:rsidRDefault="00CF01E8" w:rsidP="00CF01E8">
      <w:pPr>
        <w:pStyle w:val="ListParagraph"/>
        <w:numPr>
          <w:ilvl w:val="0"/>
          <w:numId w:val="10"/>
        </w:numPr>
        <w:shd w:val="clear" w:color="auto" w:fill="FFFFFF"/>
        <w:spacing w:line="260" w:lineRule="exact"/>
        <w:rPr>
          <w:szCs w:val="24"/>
        </w:rPr>
      </w:pPr>
      <w:r w:rsidRPr="00F30217">
        <w:rPr>
          <w:szCs w:val="24"/>
        </w:rPr>
        <w:t>how and who is responsible for engaging each stakeholder during the procurement activity</w:t>
      </w:r>
    </w:p>
    <w:p w14:paraId="4DB5ABE9" w14:textId="77777777" w:rsidR="00CF01E8" w:rsidRPr="00F30217" w:rsidRDefault="00CF01E8" w:rsidP="00CF01E8">
      <w:pPr>
        <w:pStyle w:val="ListParagraph"/>
        <w:numPr>
          <w:ilvl w:val="0"/>
          <w:numId w:val="10"/>
        </w:numPr>
        <w:shd w:val="clear" w:color="auto" w:fill="FFFFFF"/>
        <w:spacing w:line="260" w:lineRule="exact"/>
        <w:rPr>
          <w:szCs w:val="24"/>
        </w:rPr>
      </w:pPr>
      <w:r w:rsidRPr="00F30217">
        <w:rPr>
          <w:szCs w:val="24"/>
        </w:rPr>
        <w:t>the key messages for each stakeholder group.</w:t>
      </w:r>
    </w:p>
    <w:p w14:paraId="4D90F0AC" w14:textId="77777777" w:rsidR="00CF01E8" w:rsidRPr="00E530B0" w:rsidRDefault="00CF01E8" w:rsidP="00CF01E8">
      <w:pPr>
        <w:pStyle w:val="Heading1"/>
      </w:pPr>
      <w:bookmarkStart w:id="5" w:name="_Toc466988505"/>
      <w:bookmarkStart w:id="6" w:name="_Toc535926566"/>
      <w:bookmarkStart w:id="7" w:name="_Toc27989200"/>
      <w:r w:rsidRPr="00E530B0">
        <w:t>Background</w:t>
      </w:r>
      <w:bookmarkEnd w:id="2"/>
      <w:bookmarkEnd w:id="3"/>
      <w:r w:rsidRPr="00E530B0">
        <w:t xml:space="preserve"> </w:t>
      </w:r>
      <w:bookmarkEnd w:id="5"/>
      <w:bookmarkEnd w:id="6"/>
      <w:r>
        <w:t>to the procurement activity</w:t>
      </w:r>
      <w:bookmarkEnd w:id="7"/>
    </w:p>
    <w:p w14:paraId="4C6DC6F5" w14:textId="77777777" w:rsidR="00CF01E8" w:rsidRPr="0070676D" w:rsidRDefault="00CF01E8" w:rsidP="00CF01E8">
      <w:pPr>
        <w:rPr>
          <w:highlight w:val="lightGray"/>
        </w:rPr>
      </w:pPr>
      <w:r>
        <w:rPr>
          <w:highlight w:val="lightGray"/>
        </w:rPr>
        <w:t>[</w:t>
      </w:r>
      <w:r w:rsidRPr="0070676D">
        <w:rPr>
          <w:highlight w:val="lightGray"/>
        </w:rPr>
        <w:t>Insert any necessary background information about the procurement activity to set the context of the engagement.</w:t>
      </w:r>
      <w:bookmarkStart w:id="8" w:name="_Toc466988506"/>
      <w:bookmarkStart w:id="9" w:name="_Toc535926567"/>
      <w:r>
        <w:rPr>
          <w:highlight w:val="lightGray"/>
        </w:rPr>
        <w:t>]</w:t>
      </w:r>
    </w:p>
    <w:p w14:paraId="2A7681FE" w14:textId="77777777" w:rsidR="00CF01E8" w:rsidRDefault="00CF01E8" w:rsidP="00CF01E8">
      <w:pPr>
        <w:pStyle w:val="Heading1"/>
      </w:pPr>
      <w:bookmarkStart w:id="10" w:name="_Toc27989201"/>
      <w:bookmarkEnd w:id="8"/>
      <w:bookmarkEnd w:id="9"/>
      <w:r w:rsidRPr="00F30217">
        <w:t>Stakeholder management approach</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2515"/>
        <w:gridCol w:w="2515"/>
        <w:gridCol w:w="2514"/>
      </w:tblGrid>
      <w:tr w:rsidR="00CF01E8" w:rsidRPr="00FD55E7" w14:paraId="21CCFD1F" w14:textId="77777777" w:rsidTr="00526DFC">
        <w:trPr>
          <w:cantSplit/>
          <w:trHeight w:val="224"/>
          <w:tblHeader/>
        </w:trPr>
        <w:tc>
          <w:tcPr>
            <w:tcW w:w="816" w:type="pct"/>
            <w:shd w:val="clear" w:color="auto" w:fill="0070C0"/>
          </w:tcPr>
          <w:p w14:paraId="1F65B0B6" w14:textId="77777777" w:rsidR="00CF01E8" w:rsidRPr="008A5FBA" w:rsidRDefault="00CF01E8" w:rsidP="00526DFC">
            <w:pPr>
              <w:spacing w:before="40" w:after="40"/>
              <w:rPr>
                <w:b/>
                <w:color w:val="FFFFFF" w:themeColor="background1"/>
                <w:szCs w:val="20"/>
              </w:rPr>
            </w:pPr>
            <w:r w:rsidRPr="008A5FBA">
              <w:rPr>
                <w:b/>
                <w:color w:val="FFFFFF" w:themeColor="background1"/>
                <w:szCs w:val="20"/>
              </w:rPr>
              <w:t>Stages of the procurement activity</w:t>
            </w:r>
          </w:p>
        </w:tc>
        <w:tc>
          <w:tcPr>
            <w:tcW w:w="1395" w:type="pct"/>
            <w:shd w:val="clear" w:color="auto" w:fill="0070C0"/>
          </w:tcPr>
          <w:p w14:paraId="1B38FBE1" w14:textId="77777777" w:rsidR="00CF01E8" w:rsidRPr="006F5527" w:rsidRDefault="00CF01E8" w:rsidP="00526DFC">
            <w:pPr>
              <w:spacing w:before="40" w:after="40"/>
              <w:rPr>
                <w:b/>
                <w:szCs w:val="20"/>
                <w:highlight w:val="lightGray"/>
              </w:rPr>
            </w:pPr>
            <w:r w:rsidRPr="006F5527">
              <w:rPr>
                <w:b/>
                <w:szCs w:val="20"/>
                <w:highlight w:val="lightGray"/>
              </w:rPr>
              <w:t>[Insert stakeholder]</w:t>
            </w:r>
          </w:p>
        </w:tc>
        <w:tc>
          <w:tcPr>
            <w:tcW w:w="1395" w:type="pct"/>
            <w:shd w:val="clear" w:color="auto" w:fill="0070C0"/>
          </w:tcPr>
          <w:p w14:paraId="74239E55" w14:textId="77777777" w:rsidR="00CF01E8" w:rsidRPr="006F5527" w:rsidRDefault="00CF01E8" w:rsidP="00526DFC">
            <w:pPr>
              <w:spacing w:before="40" w:after="40"/>
              <w:rPr>
                <w:b/>
                <w:szCs w:val="20"/>
                <w:highlight w:val="lightGray"/>
              </w:rPr>
            </w:pPr>
            <w:r w:rsidRPr="006F5527">
              <w:rPr>
                <w:b/>
                <w:szCs w:val="20"/>
                <w:highlight w:val="lightGray"/>
              </w:rPr>
              <w:t>[Insert stakeholder]</w:t>
            </w:r>
          </w:p>
        </w:tc>
        <w:tc>
          <w:tcPr>
            <w:tcW w:w="1394" w:type="pct"/>
            <w:shd w:val="clear" w:color="auto" w:fill="0070C0"/>
          </w:tcPr>
          <w:p w14:paraId="157E1A8B" w14:textId="77777777" w:rsidR="00CF01E8" w:rsidRPr="006F5527" w:rsidRDefault="00CF01E8" w:rsidP="00526DFC">
            <w:pPr>
              <w:spacing w:before="40" w:after="40"/>
              <w:rPr>
                <w:b/>
                <w:szCs w:val="20"/>
                <w:highlight w:val="lightGray"/>
              </w:rPr>
            </w:pPr>
            <w:r w:rsidRPr="006F5527">
              <w:rPr>
                <w:b/>
                <w:szCs w:val="20"/>
                <w:highlight w:val="lightGray"/>
              </w:rPr>
              <w:t>[Insert stakeholder]</w:t>
            </w:r>
          </w:p>
        </w:tc>
      </w:tr>
      <w:tr w:rsidR="00CF01E8" w:rsidRPr="00FD55E7" w14:paraId="30B73699" w14:textId="77777777" w:rsidTr="00526DFC">
        <w:trPr>
          <w:cantSplit/>
          <w:trHeight w:val="70"/>
        </w:trPr>
        <w:tc>
          <w:tcPr>
            <w:tcW w:w="816" w:type="pct"/>
            <w:shd w:val="clear" w:color="auto" w:fill="808080" w:themeFill="background1" w:themeFillShade="80"/>
          </w:tcPr>
          <w:p w14:paraId="501751B2" w14:textId="77777777" w:rsidR="00CF01E8" w:rsidRPr="006F5527" w:rsidRDefault="00CF01E8" w:rsidP="00526DFC">
            <w:pPr>
              <w:spacing w:before="40" w:after="40"/>
              <w:rPr>
                <w:b/>
                <w:bCs/>
                <w:i/>
                <w:szCs w:val="20"/>
                <w:highlight w:val="lightGray"/>
              </w:rPr>
            </w:pPr>
            <w:r w:rsidRPr="006F5527">
              <w:rPr>
                <w:b/>
                <w:bCs/>
                <w:szCs w:val="20"/>
                <w:highlight w:val="lightGray"/>
              </w:rPr>
              <w:t>[Insert stage]</w:t>
            </w:r>
          </w:p>
        </w:tc>
        <w:tc>
          <w:tcPr>
            <w:tcW w:w="1395" w:type="pct"/>
            <w:shd w:val="clear" w:color="auto" w:fill="auto"/>
          </w:tcPr>
          <w:p w14:paraId="29A605CA" w14:textId="77777777" w:rsidR="00CF01E8" w:rsidRPr="0070676D" w:rsidRDefault="00CF01E8" w:rsidP="00526DFC">
            <w:pPr>
              <w:spacing w:before="40" w:after="40"/>
              <w:rPr>
                <w:szCs w:val="20"/>
                <w:highlight w:val="lightGray"/>
              </w:rPr>
            </w:pPr>
            <w:r>
              <w:rPr>
                <w:szCs w:val="20"/>
                <w:highlight w:val="lightGray"/>
              </w:rPr>
              <w:t>[</w:t>
            </w:r>
            <w:r w:rsidRPr="0070676D">
              <w:rPr>
                <w:szCs w:val="20"/>
                <w:highlight w:val="lightGray"/>
              </w:rPr>
              <w:t>Insert type of engagement</w:t>
            </w:r>
            <w:r>
              <w:rPr>
                <w:szCs w:val="20"/>
                <w:highlight w:val="lightGray"/>
              </w:rPr>
              <w:t>]</w:t>
            </w:r>
          </w:p>
        </w:tc>
        <w:tc>
          <w:tcPr>
            <w:tcW w:w="1395" w:type="pct"/>
            <w:shd w:val="clear" w:color="auto" w:fill="auto"/>
          </w:tcPr>
          <w:p w14:paraId="6138CDFA" w14:textId="77777777" w:rsidR="00CF01E8" w:rsidRPr="0070676D" w:rsidRDefault="00CF01E8" w:rsidP="00526DFC">
            <w:pPr>
              <w:spacing w:before="40" w:after="40"/>
              <w:rPr>
                <w:szCs w:val="20"/>
                <w:highlight w:val="lightGray"/>
              </w:rPr>
            </w:pPr>
            <w:r>
              <w:rPr>
                <w:szCs w:val="20"/>
                <w:highlight w:val="lightGray"/>
              </w:rPr>
              <w:t>[</w:t>
            </w:r>
            <w:r w:rsidRPr="0070676D">
              <w:rPr>
                <w:szCs w:val="20"/>
                <w:highlight w:val="lightGray"/>
              </w:rPr>
              <w:t>Insert type of engagement</w:t>
            </w:r>
            <w:r>
              <w:rPr>
                <w:szCs w:val="20"/>
                <w:highlight w:val="lightGray"/>
              </w:rPr>
              <w:t>]</w:t>
            </w:r>
          </w:p>
        </w:tc>
        <w:tc>
          <w:tcPr>
            <w:tcW w:w="1394" w:type="pct"/>
            <w:shd w:val="clear" w:color="auto" w:fill="auto"/>
          </w:tcPr>
          <w:p w14:paraId="5B42E77B" w14:textId="77777777" w:rsidR="00CF01E8" w:rsidRPr="0070676D" w:rsidRDefault="00CF01E8" w:rsidP="00526DFC">
            <w:pPr>
              <w:pStyle w:val="ListParagraph"/>
              <w:spacing w:before="40" w:after="40"/>
              <w:ind w:left="49"/>
              <w:rPr>
                <w:szCs w:val="20"/>
                <w:highlight w:val="lightGray"/>
              </w:rPr>
            </w:pPr>
            <w:r>
              <w:rPr>
                <w:szCs w:val="20"/>
                <w:highlight w:val="lightGray"/>
              </w:rPr>
              <w:t>[</w:t>
            </w:r>
            <w:r w:rsidRPr="0070676D">
              <w:rPr>
                <w:szCs w:val="20"/>
                <w:highlight w:val="lightGray"/>
              </w:rPr>
              <w:t>Insert type of engagement</w:t>
            </w:r>
            <w:r>
              <w:rPr>
                <w:szCs w:val="20"/>
                <w:highlight w:val="lightGray"/>
              </w:rPr>
              <w:t>]</w:t>
            </w:r>
          </w:p>
        </w:tc>
      </w:tr>
      <w:tr w:rsidR="00CF01E8" w:rsidRPr="00FD55E7" w14:paraId="00CE9B02" w14:textId="77777777" w:rsidTr="00526DFC">
        <w:trPr>
          <w:cantSplit/>
          <w:trHeight w:val="393"/>
        </w:trPr>
        <w:tc>
          <w:tcPr>
            <w:tcW w:w="816" w:type="pct"/>
            <w:shd w:val="clear" w:color="auto" w:fill="808080" w:themeFill="background1" w:themeFillShade="80"/>
          </w:tcPr>
          <w:p w14:paraId="7FB6480C" w14:textId="77777777" w:rsidR="00CF01E8" w:rsidRPr="006F5527" w:rsidRDefault="00CF01E8" w:rsidP="00526DFC">
            <w:pPr>
              <w:spacing w:before="40" w:after="40"/>
              <w:rPr>
                <w:b/>
                <w:bCs/>
                <w:szCs w:val="20"/>
                <w:highlight w:val="lightGray"/>
              </w:rPr>
            </w:pPr>
            <w:r w:rsidRPr="006F5527">
              <w:rPr>
                <w:b/>
                <w:bCs/>
                <w:szCs w:val="20"/>
                <w:highlight w:val="lightGray"/>
              </w:rPr>
              <w:t>[Insert stage]</w:t>
            </w:r>
          </w:p>
        </w:tc>
        <w:tc>
          <w:tcPr>
            <w:tcW w:w="1395" w:type="pct"/>
            <w:shd w:val="clear" w:color="auto" w:fill="auto"/>
          </w:tcPr>
          <w:p w14:paraId="0EF6E49B" w14:textId="77777777" w:rsidR="00CF01E8" w:rsidRPr="0070676D" w:rsidRDefault="00CF01E8" w:rsidP="00526DFC">
            <w:pPr>
              <w:spacing w:before="40" w:after="40"/>
              <w:rPr>
                <w:szCs w:val="20"/>
                <w:highlight w:val="lightGray"/>
              </w:rPr>
            </w:pPr>
            <w:r>
              <w:rPr>
                <w:szCs w:val="20"/>
                <w:highlight w:val="lightGray"/>
              </w:rPr>
              <w:t>[</w:t>
            </w:r>
            <w:r w:rsidRPr="0070676D">
              <w:rPr>
                <w:szCs w:val="20"/>
                <w:highlight w:val="lightGray"/>
              </w:rPr>
              <w:t>Insert type of engagement</w:t>
            </w:r>
            <w:r>
              <w:rPr>
                <w:szCs w:val="20"/>
                <w:highlight w:val="lightGray"/>
              </w:rPr>
              <w:t>]</w:t>
            </w:r>
          </w:p>
        </w:tc>
        <w:tc>
          <w:tcPr>
            <w:tcW w:w="1395" w:type="pct"/>
            <w:shd w:val="clear" w:color="auto" w:fill="auto"/>
          </w:tcPr>
          <w:p w14:paraId="30ACC5AF" w14:textId="77777777" w:rsidR="00CF01E8" w:rsidRPr="0070676D" w:rsidRDefault="00CF01E8" w:rsidP="00526DFC">
            <w:pPr>
              <w:spacing w:before="40" w:after="40"/>
              <w:rPr>
                <w:szCs w:val="20"/>
                <w:highlight w:val="lightGray"/>
              </w:rPr>
            </w:pPr>
            <w:r>
              <w:rPr>
                <w:szCs w:val="20"/>
                <w:highlight w:val="lightGray"/>
              </w:rPr>
              <w:t>[</w:t>
            </w:r>
            <w:r w:rsidRPr="0070676D">
              <w:rPr>
                <w:szCs w:val="20"/>
                <w:highlight w:val="lightGray"/>
              </w:rPr>
              <w:t>Insert type of engagement</w:t>
            </w:r>
            <w:r>
              <w:rPr>
                <w:szCs w:val="20"/>
                <w:highlight w:val="lightGray"/>
              </w:rPr>
              <w:t>]</w:t>
            </w:r>
          </w:p>
        </w:tc>
        <w:tc>
          <w:tcPr>
            <w:tcW w:w="1394" w:type="pct"/>
            <w:shd w:val="clear" w:color="auto" w:fill="auto"/>
          </w:tcPr>
          <w:p w14:paraId="6F2886F7" w14:textId="77777777" w:rsidR="00CF01E8" w:rsidRPr="0070676D" w:rsidRDefault="00CF01E8" w:rsidP="00526DFC">
            <w:pPr>
              <w:spacing w:before="40" w:after="40"/>
              <w:rPr>
                <w:b/>
                <w:szCs w:val="20"/>
                <w:highlight w:val="lightGray"/>
              </w:rPr>
            </w:pPr>
            <w:r>
              <w:rPr>
                <w:szCs w:val="20"/>
                <w:highlight w:val="lightGray"/>
              </w:rPr>
              <w:t>[</w:t>
            </w:r>
            <w:r w:rsidRPr="0070676D">
              <w:rPr>
                <w:szCs w:val="20"/>
                <w:highlight w:val="lightGray"/>
              </w:rPr>
              <w:t>Insert type of engagement</w:t>
            </w:r>
            <w:r>
              <w:rPr>
                <w:szCs w:val="20"/>
                <w:highlight w:val="lightGray"/>
              </w:rPr>
              <w:t>]</w:t>
            </w:r>
          </w:p>
        </w:tc>
      </w:tr>
      <w:tr w:rsidR="00CF01E8" w:rsidRPr="00FD55E7" w14:paraId="22718F7C" w14:textId="77777777" w:rsidTr="00526DFC">
        <w:trPr>
          <w:cantSplit/>
          <w:trHeight w:val="393"/>
        </w:trPr>
        <w:tc>
          <w:tcPr>
            <w:tcW w:w="816" w:type="pct"/>
            <w:shd w:val="clear" w:color="auto" w:fill="808080" w:themeFill="background1" w:themeFillShade="80"/>
          </w:tcPr>
          <w:p w14:paraId="111D5726" w14:textId="77777777" w:rsidR="00CF01E8" w:rsidRPr="006F5527" w:rsidRDefault="00CF01E8" w:rsidP="00526DFC">
            <w:pPr>
              <w:spacing w:before="40" w:after="40"/>
              <w:rPr>
                <w:b/>
                <w:bCs/>
                <w:szCs w:val="20"/>
                <w:highlight w:val="lightGray"/>
              </w:rPr>
            </w:pPr>
            <w:r w:rsidRPr="006F5527">
              <w:rPr>
                <w:b/>
                <w:bCs/>
                <w:szCs w:val="20"/>
                <w:highlight w:val="lightGray"/>
              </w:rPr>
              <w:t>[Insert stage]</w:t>
            </w:r>
          </w:p>
        </w:tc>
        <w:tc>
          <w:tcPr>
            <w:tcW w:w="1395" w:type="pct"/>
            <w:shd w:val="clear" w:color="auto" w:fill="auto"/>
          </w:tcPr>
          <w:p w14:paraId="2DA501DB" w14:textId="77777777" w:rsidR="00CF01E8" w:rsidRPr="0070676D" w:rsidRDefault="00CF01E8" w:rsidP="00526DFC">
            <w:pPr>
              <w:spacing w:before="40" w:after="40"/>
              <w:rPr>
                <w:szCs w:val="20"/>
                <w:highlight w:val="lightGray"/>
              </w:rPr>
            </w:pPr>
            <w:r>
              <w:rPr>
                <w:szCs w:val="20"/>
                <w:highlight w:val="lightGray"/>
              </w:rPr>
              <w:t>[</w:t>
            </w:r>
            <w:r w:rsidRPr="0070676D">
              <w:rPr>
                <w:szCs w:val="20"/>
                <w:highlight w:val="lightGray"/>
              </w:rPr>
              <w:t>Insert type of engagement</w:t>
            </w:r>
            <w:r>
              <w:rPr>
                <w:szCs w:val="20"/>
                <w:highlight w:val="lightGray"/>
              </w:rPr>
              <w:t>]</w:t>
            </w:r>
          </w:p>
        </w:tc>
        <w:tc>
          <w:tcPr>
            <w:tcW w:w="1395" w:type="pct"/>
            <w:shd w:val="clear" w:color="auto" w:fill="auto"/>
          </w:tcPr>
          <w:p w14:paraId="2E45049D" w14:textId="77777777" w:rsidR="00CF01E8" w:rsidRPr="0070676D" w:rsidRDefault="00CF01E8" w:rsidP="00526DFC">
            <w:pPr>
              <w:spacing w:before="40" w:after="40"/>
              <w:rPr>
                <w:szCs w:val="20"/>
                <w:highlight w:val="lightGray"/>
              </w:rPr>
            </w:pPr>
            <w:r>
              <w:rPr>
                <w:szCs w:val="20"/>
                <w:highlight w:val="lightGray"/>
              </w:rPr>
              <w:t>[</w:t>
            </w:r>
            <w:r w:rsidRPr="0070676D">
              <w:rPr>
                <w:szCs w:val="20"/>
                <w:highlight w:val="lightGray"/>
              </w:rPr>
              <w:t>Insert type of engagement</w:t>
            </w:r>
            <w:r>
              <w:rPr>
                <w:szCs w:val="20"/>
                <w:highlight w:val="lightGray"/>
              </w:rPr>
              <w:t>]</w:t>
            </w:r>
          </w:p>
        </w:tc>
        <w:tc>
          <w:tcPr>
            <w:tcW w:w="1394" w:type="pct"/>
            <w:shd w:val="clear" w:color="auto" w:fill="auto"/>
          </w:tcPr>
          <w:p w14:paraId="28CED942" w14:textId="77777777" w:rsidR="00CF01E8" w:rsidRPr="0070676D" w:rsidRDefault="00CF01E8" w:rsidP="00526DFC">
            <w:pPr>
              <w:spacing w:before="40" w:after="40"/>
              <w:rPr>
                <w:szCs w:val="20"/>
                <w:highlight w:val="lightGray"/>
              </w:rPr>
            </w:pPr>
            <w:r>
              <w:rPr>
                <w:szCs w:val="20"/>
                <w:highlight w:val="lightGray"/>
              </w:rPr>
              <w:t>[</w:t>
            </w:r>
            <w:r w:rsidRPr="0070676D">
              <w:rPr>
                <w:szCs w:val="20"/>
                <w:highlight w:val="lightGray"/>
              </w:rPr>
              <w:t>Insert type of engagement</w:t>
            </w:r>
            <w:r>
              <w:rPr>
                <w:szCs w:val="20"/>
                <w:highlight w:val="lightGray"/>
              </w:rPr>
              <w:t>]</w:t>
            </w:r>
          </w:p>
        </w:tc>
      </w:tr>
    </w:tbl>
    <w:p w14:paraId="799A4359" w14:textId="77777777" w:rsidR="00CF01E8" w:rsidRPr="000A71A1" w:rsidRDefault="00CF01E8" w:rsidP="00CF01E8">
      <w:pPr>
        <w:pStyle w:val="Heading1"/>
      </w:pPr>
      <w:bookmarkStart w:id="11" w:name="_Toc27989202"/>
      <w:r w:rsidRPr="000A71A1">
        <w:t>Key messages</w:t>
      </w:r>
      <w:bookmarkEnd w:id="11"/>
    </w:p>
    <w:p w14:paraId="2E16B7D7" w14:textId="77777777" w:rsidR="00CF01E8" w:rsidRDefault="00CF01E8" w:rsidP="00CF01E8">
      <w:pPr>
        <w:rPr>
          <w:szCs w:val="24"/>
        </w:rPr>
      </w:pPr>
      <w:r w:rsidRPr="000A71A1">
        <w:rPr>
          <w:szCs w:val="24"/>
        </w:rPr>
        <w:t>The following key messages will be relayed during the procurement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036"/>
      </w:tblGrid>
      <w:tr w:rsidR="00CF01E8" w:rsidRPr="00FD55E7" w14:paraId="58C76B86" w14:textId="77777777" w:rsidTr="00526DFC">
        <w:trPr>
          <w:cantSplit/>
          <w:trHeight w:val="70"/>
        </w:trPr>
        <w:tc>
          <w:tcPr>
            <w:tcW w:w="1098" w:type="pct"/>
            <w:shd w:val="clear" w:color="auto" w:fill="0070C0"/>
          </w:tcPr>
          <w:p w14:paraId="389770C6" w14:textId="77777777" w:rsidR="00CF01E8" w:rsidRPr="006F5527" w:rsidRDefault="00CF01E8" w:rsidP="00526DFC">
            <w:pPr>
              <w:spacing w:before="40" w:after="40"/>
              <w:rPr>
                <w:b/>
                <w:bCs/>
                <w:szCs w:val="20"/>
                <w:highlight w:val="lightGray"/>
              </w:rPr>
            </w:pPr>
            <w:r w:rsidRPr="006F5527">
              <w:rPr>
                <w:b/>
                <w:bCs/>
                <w:szCs w:val="20"/>
                <w:highlight w:val="lightGray"/>
              </w:rPr>
              <w:t>[Insert stakeholder]</w:t>
            </w:r>
          </w:p>
        </w:tc>
        <w:tc>
          <w:tcPr>
            <w:tcW w:w="3902" w:type="pct"/>
            <w:shd w:val="clear" w:color="auto" w:fill="auto"/>
          </w:tcPr>
          <w:p w14:paraId="24CE2237" w14:textId="77777777" w:rsidR="00CF01E8" w:rsidRPr="0070676D" w:rsidRDefault="00CF01E8" w:rsidP="00CF01E8">
            <w:pPr>
              <w:pStyle w:val="ListParagraph"/>
              <w:numPr>
                <w:ilvl w:val="0"/>
                <w:numId w:val="11"/>
              </w:numPr>
              <w:spacing w:before="40" w:after="40" w:line="260" w:lineRule="exact"/>
              <w:rPr>
                <w:szCs w:val="20"/>
                <w:highlight w:val="lightGray"/>
              </w:rPr>
            </w:pPr>
            <w:r>
              <w:rPr>
                <w:szCs w:val="20"/>
                <w:highlight w:val="lightGray"/>
              </w:rPr>
              <w:t>[</w:t>
            </w:r>
            <w:r w:rsidRPr="0070676D">
              <w:rPr>
                <w:szCs w:val="20"/>
                <w:highlight w:val="lightGray"/>
              </w:rPr>
              <w:t>Insert key message</w:t>
            </w:r>
            <w:r>
              <w:rPr>
                <w:szCs w:val="20"/>
                <w:highlight w:val="lightGray"/>
              </w:rPr>
              <w:t>]</w:t>
            </w:r>
          </w:p>
          <w:p w14:paraId="130359FF" w14:textId="77777777" w:rsidR="00CF01E8" w:rsidRPr="0070676D" w:rsidRDefault="00CF01E8" w:rsidP="00CF01E8">
            <w:pPr>
              <w:pStyle w:val="ListParagraph"/>
              <w:numPr>
                <w:ilvl w:val="0"/>
                <w:numId w:val="11"/>
              </w:numPr>
              <w:spacing w:before="40" w:after="40" w:line="260" w:lineRule="exact"/>
              <w:rPr>
                <w:szCs w:val="20"/>
                <w:highlight w:val="lightGray"/>
              </w:rPr>
            </w:pPr>
            <w:r>
              <w:rPr>
                <w:szCs w:val="20"/>
                <w:highlight w:val="lightGray"/>
              </w:rPr>
              <w:t>[</w:t>
            </w:r>
            <w:r w:rsidRPr="0070676D">
              <w:rPr>
                <w:szCs w:val="20"/>
                <w:highlight w:val="lightGray"/>
              </w:rPr>
              <w:t>Insert key message</w:t>
            </w:r>
            <w:r>
              <w:rPr>
                <w:szCs w:val="20"/>
                <w:highlight w:val="lightGray"/>
              </w:rPr>
              <w:t>]</w:t>
            </w:r>
          </w:p>
          <w:p w14:paraId="02A04017" w14:textId="77777777" w:rsidR="00CF01E8" w:rsidRPr="0070676D" w:rsidRDefault="00CF01E8" w:rsidP="00CF01E8">
            <w:pPr>
              <w:pStyle w:val="ListParagraph"/>
              <w:numPr>
                <w:ilvl w:val="0"/>
                <w:numId w:val="11"/>
              </w:numPr>
              <w:spacing w:before="40" w:after="40" w:line="260" w:lineRule="exact"/>
              <w:rPr>
                <w:szCs w:val="20"/>
                <w:highlight w:val="lightGray"/>
              </w:rPr>
            </w:pPr>
            <w:r>
              <w:rPr>
                <w:szCs w:val="20"/>
                <w:highlight w:val="lightGray"/>
              </w:rPr>
              <w:t>[</w:t>
            </w:r>
            <w:r w:rsidRPr="0070676D">
              <w:rPr>
                <w:szCs w:val="20"/>
                <w:highlight w:val="lightGray"/>
              </w:rPr>
              <w:t>Insert key message</w:t>
            </w:r>
            <w:r>
              <w:rPr>
                <w:szCs w:val="20"/>
                <w:highlight w:val="lightGray"/>
              </w:rPr>
              <w:t>]</w:t>
            </w:r>
          </w:p>
        </w:tc>
      </w:tr>
      <w:tr w:rsidR="00CF01E8" w:rsidRPr="00FD55E7" w14:paraId="3B63B256" w14:textId="77777777" w:rsidTr="00526DFC">
        <w:trPr>
          <w:cantSplit/>
          <w:trHeight w:val="393"/>
        </w:trPr>
        <w:tc>
          <w:tcPr>
            <w:tcW w:w="1098" w:type="pct"/>
            <w:shd w:val="clear" w:color="auto" w:fill="0070C0"/>
          </w:tcPr>
          <w:p w14:paraId="7574E439" w14:textId="77777777" w:rsidR="00CF01E8" w:rsidRPr="006F5527" w:rsidRDefault="00CF01E8" w:rsidP="00526DFC">
            <w:pPr>
              <w:spacing w:before="40" w:after="40"/>
              <w:rPr>
                <w:b/>
                <w:bCs/>
                <w:szCs w:val="20"/>
                <w:highlight w:val="lightGray"/>
              </w:rPr>
            </w:pPr>
            <w:r w:rsidRPr="006F5527">
              <w:rPr>
                <w:b/>
                <w:bCs/>
                <w:szCs w:val="20"/>
                <w:highlight w:val="lightGray"/>
              </w:rPr>
              <w:t>[Insert stakeholder]</w:t>
            </w:r>
          </w:p>
        </w:tc>
        <w:tc>
          <w:tcPr>
            <w:tcW w:w="3902" w:type="pct"/>
            <w:shd w:val="clear" w:color="auto" w:fill="auto"/>
          </w:tcPr>
          <w:p w14:paraId="206448CF" w14:textId="77777777" w:rsidR="00CF01E8" w:rsidRPr="0070676D" w:rsidRDefault="00CF01E8" w:rsidP="00CF01E8">
            <w:pPr>
              <w:pStyle w:val="ListParagraph"/>
              <w:numPr>
                <w:ilvl w:val="0"/>
                <w:numId w:val="11"/>
              </w:numPr>
              <w:spacing w:before="40" w:after="40" w:line="260" w:lineRule="exact"/>
              <w:rPr>
                <w:szCs w:val="20"/>
                <w:highlight w:val="lightGray"/>
              </w:rPr>
            </w:pPr>
            <w:r>
              <w:rPr>
                <w:szCs w:val="20"/>
                <w:highlight w:val="lightGray"/>
              </w:rPr>
              <w:t>[</w:t>
            </w:r>
            <w:r w:rsidRPr="0070676D">
              <w:rPr>
                <w:szCs w:val="20"/>
                <w:highlight w:val="lightGray"/>
              </w:rPr>
              <w:t>Insert key message</w:t>
            </w:r>
            <w:r>
              <w:rPr>
                <w:szCs w:val="20"/>
                <w:highlight w:val="lightGray"/>
              </w:rPr>
              <w:t>]</w:t>
            </w:r>
          </w:p>
          <w:p w14:paraId="4249E878" w14:textId="77777777" w:rsidR="00CF01E8" w:rsidRPr="0070676D" w:rsidRDefault="00CF01E8" w:rsidP="00CF01E8">
            <w:pPr>
              <w:pStyle w:val="ListParagraph"/>
              <w:numPr>
                <w:ilvl w:val="0"/>
                <w:numId w:val="11"/>
              </w:numPr>
              <w:spacing w:before="40" w:after="40" w:line="260" w:lineRule="exact"/>
              <w:rPr>
                <w:szCs w:val="20"/>
                <w:highlight w:val="lightGray"/>
              </w:rPr>
            </w:pPr>
            <w:r>
              <w:rPr>
                <w:szCs w:val="20"/>
                <w:highlight w:val="lightGray"/>
              </w:rPr>
              <w:t>[</w:t>
            </w:r>
            <w:r w:rsidRPr="0070676D">
              <w:rPr>
                <w:szCs w:val="20"/>
                <w:highlight w:val="lightGray"/>
              </w:rPr>
              <w:t>Insert key message</w:t>
            </w:r>
            <w:r>
              <w:rPr>
                <w:szCs w:val="20"/>
                <w:highlight w:val="lightGray"/>
              </w:rPr>
              <w:t>]</w:t>
            </w:r>
          </w:p>
          <w:p w14:paraId="28681112" w14:textId="77777777" w:rsidR="00CF01E8" w:rsidRPr="0070676D" w:rsidRDefault="00CF01E8" w:rsidP="00CF01E8">
            <w:pPr>
              <w:pStyle w:val="ListParagraph"/>
              <w:numPr>
                <w:ilvl w:val="0"/>
                <w:numId w:val="11"/>
              </w:numPr>
              <w:spacing w:before="40" w:after="40" w:line="260" w:lineRule="exact"/>
              <w:rPr>
                <w:szCs w:val="20"/>
                <w:highlight w:val="lightGray"/>
              </w:rPr>
            </w:pPr>
            <w:r>
              <w:rPr>
                <w:szCs w:val="20"/>
                <w:highlight w:val="lightGray"/>
              </w:rPr>
              <w:t>[</w:t>
            </w:r>
            <w:r w:rsidRPr="0070676D">
              <w:rPr>
                <w:szCs w:val="20"/>
                <w:highlight w:val="lightGray"/>
              </w:rPr>
              <w:t>Insert key message</w:t>
            </w:r>
            <w:r>
              <w:rPr>
                <w:szCs w:val="20"/>
                <w:highlight w:val="lightGray"/>
              </w:rPr>
              <w:t>]</w:t>
            </w:r>
          </w:p>
        </w:tc>
      </w:tr>
      <w:tr w:rsidR="00CF01E8" w:rsidRPr="00FD55E7" w14:paraId="0E79A87E" w14:textId="77777777" w:rsidTr="00526DFC">
        <w:trPr>
          <w:cantSplit/>
          <w:trHeight w:val="393"/>
        </w:trPr>
        <w:tc>
          <w:tcPr>
            <w:tcW w:w="1098" w:type="pct"/>
            <w:shd w:val="clear" w:color="auto" w:fill="0070C0"/>
          </w:tcPr>
          <w:p w14:paraId="7ABD5C10" w14:textId="77777777" w:rsidR="00CF01E8" w:rsidRPr="006F5527" w:rsidRDefault="00CF01E8" w:rsidP="00526DFC">
            <w:pPr>
              <w:spacing w:before="40" w:after="40"/>
              <w:rPr>
                <w:b/>
                <w:bCs/>
                <w:szCs w:val="20"/>
                <w:highlight w:val="lightGray"/>
              </w:rPr>
            </w:pPr>
            <w:r w:rsidRPr="006F5527">
              <w:rPr>
                <w:b/>
                <w:bCs/>
                <w:szCs w:val="20"/>
                <w:highlight w:val="lightGray"/>
              </w:rPr>
              <w:t>[Insert stakeholder]</w:t>
            </w:r>
          </w:p>
        </w:tc>
        <w:tc>
          <w:tcPr>
            <w:tcW w:w="3902" w:type="pct"/>
          </w:tcPr>
          <w:p w14:paraId="4D81D550" w14:textId="77777777" w:rsidR="00CF01E8" w:rsidRPr="0070676D" w:rsidRDefault="00CF01E8" w:rsidP="00CF01E8">
            <w:pPr>
              <w:pStyle w:val="ListParagraph"/>
              <w:numPr>
                <w:ilvl w:val="0"/>
                <w:numId w:val="11"/>
              </w:numPr>
              <w:spacing w:before="40" w:after="40" w:line="260" w:lineRule="exact"/>
              <w:rPr>
                <w:szCs w:val="20"/>
                <w:highlight w:val="lightGray"/>
              </w:rPr>
            </w:pPr>
            <w:r>
              <w:rPr>
                <w:szCs w:val="20"/>
                <w:highlight w:val="lightGray"/>
              </w:rPr>
              <w:t>[</w:t>
            </w:r>
            <w:r w:rsidRPr="0070676D">
              <w:rPr>
                <w:szCs w:val="20"/>
                <w:highlight w:val="lightGray"/>
              </w:rPr>
              <w:t>Insert key message</w:t>
            </w:r>
            <w:r>
              <w:rPr>
                <w:szCs w:val="20"/>
                <w:highlight w:val="lightGray"/>
              </w:rPr>
              <w:t>]</w:t>
            </w:r>
          </w:p>
          <w:p w14:paraId="08E12F83" w14:textId="77777777" w:rsidR="00CF01E8" w:rsidRPr="0070676D" w:rsidRDefault="00CF01E8" w:rsidP="00CF01E8">
            <w:pPr>
              <w:pStyle w:val="ListParagraph"/>
              <w:numPr>
                <w:ilvl w:val="0"/>
                <w:numId w:val="11"/>
              </w:numPr>
              <w:spacing w:before="40" w:after="40" w:line="260" w:lineRule="exact"/>
              <w:rPr>
                <w:szCs w:val="20"/>
                <w:highlight w:val="lightGray"/>
              </w:rPr>
            </w:pPr>
            <w:r>
              <w:rPr>
                <w:szCs w:val="20"/>
                <w:highlight w:val="lightGray"/>
              </w:rPr>
              <w:t>[</w:t>
            </w:r>
            <w:r w:rsidRPr="0070676D">
              <w:rPr>
                <w:szCs w:val="20"/>
                <w:highlight w:val="lightGray"/>
              </w:rPr>
              <w:t>Insert key message</w:t>
            </w:r>
            <w:r>
              <w:rPr>
                <w:szCs w:val="20"/>
                <w:highlight w:val="lightGray"/>
              </w:rPr>
              <w:t>]</w:t>
            </w:r>
          </w:p>
          <w:p w14:paraId="41E87913" w14:textId="77777777" w:rsidR="00CF01E8" w:rsidRPr="0070676D" w:rsidRDefault="00CF01E8" w:rsidP="00CF01E8">
            <w:pPr>
              <w:pStyle w:val="ListParagraph"/>
              <w:numPr>
                <w:ilvl w:val="0"/>
                <w:numId w:val="11"/>
              </w:numPr>
              <w:spacing w:before="40" w:after="40" w:line="260" w:lineRule="exact"/>
              <w:rPr>
                <w:szCs w:val="20"/>
                <w:highlight w:val="lightGray"/>
              </w:rPr>
            </w:pPr>
            <w:r>
              <w:rPr>
                <w:szCs w:val="20"/>
                <w:highlight w:val="lightGray"/>
              </w:rPr>
              <w:t>[</w:t>
            </w:r>
            <w:r w:rsidRPr="0070676D">
              <w:rPr>
                <w:szCs w:val="20"/>
                <w:highlight w:val="lightGray"/>
              </w:rPr>
              <w:t>Insert key message</w:t>
            </w:r>
            <w:r>
              <w:rPr>
                <w:szCs w:val="20"/>
                <w:highlight w:val="lightGray"/>
              </w:rPr>
              <w:t>]</w:t>
            </w:r>
          </w:p>
        </w:tc>
      </w:tr>
    </w:tbl>
    <w:p w14:paraId="6C41B466" w14:textId="77777777" w:rsidR="00CF01E8" w:rsidRDefault="00CF01E8" w:rsidP="00CF01E8">
      <w:pPr>
        <w:rPr>
          <w:lang w:eastAsia="en-AU"/>
        </w:rPr>
      </w:pPr>
    </w:p>
    <w:p w14:paraId="2FB2A9F6" w14:textId="77777777" w:rsidR="00CF01E8" w:rsidRDefault="00CF01E8" w:rsidP="00CF01E8">
      <w:pPr>
        <w:spacing w:line="259" w:lineRule="auto"/>
      </w:pPr>
      <w:r>
        <w:br w:type="page"/>
      </w:r>
    </w:p>
    <w:p w14:paraId="742F1469" w14:textId="77777777" w:rsidR="00CF01E8" w:rsidRPr="006B61ED" w:rsidRDefault="00CF01E8" w:rsidP="00CF01E8">
      <w:pPr>
        <w:pStyle w:val="Heading5"/>
        <w:rPr>
          <w:b w:val="0"/>
          <w:i/>
          <w:iCs/>
        </w:rPr>
      </w:pPr>
      <w:r>
        <w:rPr>
          <w:i/>
          <w:iCs/>
        </w:rPr>
        <w:lastRenderedPageBreak/>
        <w:t>Stakeholder engagement plan</w:t>
      </w:r>
      <w:r w:rsidRPr="006B61ED">
        <w:rPr>
          <w:i/>
          <w:iCs/>
        </w:rPr>
        <w:t xml:space="preserve"> template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CF01E8" w14:paraId="3378FE60" w14:textId="77777777" w:rsidTr="00526DFC">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D2EFC60" w14:textId="77777777" w:rsidR="00CF01E8" w:rsidRDefault="00CF01E8" w:rsidP="00526DFC">
            <w:pPr>
              <w:jc w:val="center"/>
              <w:rPr>
                <w:rFonts w:cs="Arial"/>
                <w:b/>
                <w:bCs/>
              </w:rPr>
            </w:pPr>
            <w:bookmarkStart w:id="12"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E94CF03" w14:textId="77777777" w:rsidR="00CF01E8" w:rsidRDefault="00CF01E8" w:rsidP="00526DFC">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DD65B4A" w14:textId="77777777" w:rsidR="00CF01E8" w:rsidRDefault="00CF01E8" w:rsidP="00526DFC">
            <w:pPr>
              <w:jc w:val="center"/>
              <w:rPr>
                <w:rFonts w:cs="Arial"/>
              </w:rPr>
            </w:pPr>
            <w:r>
              <w:rPr>
                <w:rFonts w:cs="Arial"/>
                <w:b/>
                <w:bCs/>
                <w:color w:val="FFFFFF" w:themeColor="background1"/>
              </w:rPr>
              <w:t>Comments</w:t>
            </w:r>
          </w:p>
        </w:tc>
      </w:tr>
      <w:tr w:rsidR="00CF01E8" w:rsidRPr="00986344" w14:paraId="09515F18" w14:textId="77777777" w:rsidTr="00526DFC">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3C37035" w14:textId="77777777" w:rsidR="00CF01E8" w:rsidRPr="00CF48F4" w:rsidRDefault="00CF01E8" w:rsidP="00526DFC">
            <w:pPr>
              <w:rPr>
                <w:rFonts w:cs="Arial"/>
                <w:sz w:val="16"/>
                <w:szCs w:val="16"/>
              </w:rPr>
            </w:pPr>
            <w:r>
              <w:rPr>
                <w:rFonts w:cs="Arial"/>
                <w:sz w:val="16"/>
                <w:szCs w:val="16"/>
              </w:rPr>
              <w:t>V1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BB47819" w14:textId="77777777" w:rsidR="00CF01E8" w:rsidRPr="00CF48F4" w:rsidRDefault="00CF01E8" w:rsidP="00526DFC">
            <w:pPr>
              <w:rPr>
                <w:rFonts w:cs="Arial"/>
                <w:sz w:val="16"/>
                <w:szCs w:val="16"/>
              </w:rPr>
            </w:pPr>
            <w:r>
              <w:rPr>
                <w:rFonts w:cs="Arial"/>
                <w:sz w:val="16"/>
                <w:szCs w:val="16"/>
              </w:rPr>
              <w:t>27 Mar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5701E91" w14:textId="77777777" w:rsidR="00CF01E8" w:rsidRPr="00CF48F4" w:rsidRDefault="00CF01E8" w:rsidP="00526DFC">
            <w:pPr>
              <w:rPr>
                <w:rFonts w:cs="Arial"/>
                <w:sz w:val="16"/>
                <w:szCs w:val="16"/>
              </w:rPr>
            </w:pPr>
            <w:r>
              <w:rPr>
                <w:rFonts w:cs="Arial"/>
                <w:sz w:val="16"/>
                <w:szCs w:val="16"/>
              </w:rPr>
              <w:t xml:space="preserve">Template created and published </w:t>
            </w:r>
          </w:p>
        </w:tc>
      </w:tr>
      <w:tr w:rsidR="00CF01E8" w14:paraId="7CB08768" w14:textId="77777777" w:rsidTr="00526DFC">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1B9DAF6" w14:textId="77777777" w:rsidR="00CF01E8" w:rsidRPr="006B61ED" w:rsidRDefault="00CF01E8" w:rsidP="00526DFC">
            <w:pPr>
              <w:rPr>
                <w:rFonts w:cs="Arial"/>
                <w:sz w:val="16"/>
                <w:szCs w:val="16"/>
              </w:rPr>
            </w:pPr>
            <w:r>
              <w:rPr>
                <w:rFonts w:cs="Arial"/>
                <w:sz w:val="16"/>
                <w:szCs w:val="16"/>
              </w:rPr>
              <w:t>V2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211CE89" w14:textId="77777777" w:rsidR="00CF01E8" w:rsidRDefault="00CF01E8" w:rsidP="00526DFC">
            <w:pPr>
              <w:rPr>
                <w:rFonts w:cs="Arial"/>
                <w:sz w:val="16"/>
                <w:szCs w:val="16"/>
              </w:rPr>
            </w:pPr>
            <w:r>
              <w:rPr>
                <w:rFonts w:cs="Arial"/>
                <w:sz w:val="16"/>
                <w:szCs w:val="16"/>
              </w:rPr>
              <w:t>16 Aug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02D15F8" w14:textId="77777777" w:rsidR="00CF01E8" w:rsidRDefault="00CF01E8" w:rsidP="00526DFC">
            <w:pPr>
              <w:rPr>
                <w:rFonts w:cs="Arial"/>
                <w:sz w:val="16"/>
                <w:szCs w:val="16"/>
              </w:rPr>
            </w:pPr>
            <w:r>
              <w:rPr>
                <w:rFonts w:cs="Arial"/>
                <w:sz w:val="16"/>
                <w:szCs w:val="16"/>
              </w:rPr>
              <w:t>Formatting updates</w:t>
            </w:r>
          </w:p>
        </w:tc>
      </w:tr>
      <w:tr w:rsidR="00CF01E8" w14:paraId="48BBA76F" w14:textId="77777777" w:rsidTr="00526DFC">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B47A974" w14:textId="77777777" w:rsidR="00CF01E8" w:rsidRPr="006B61ED" w:rsidRDefault="00CF01E8" w:rsidP="00526DFC">
            <w:pPr>
              <w:rPr>
                <w:rFonts w:cs="Arial"/>
                <w:sz w:val="16"/>
                <w:szCs w:val="16"/>
              </w:rPr>
            </w:pPr>
            <w:r>
              <w:rPr>
                <w:rFonts w:cs="Arial"/>
                <w:sz w:val="16"/>
                <w:szCs w:val="16"/>
              </w:rPr>
              <w:t>V3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73C869B" w14:textId="77777777" w:rsidR="00CF01E8" w:rsidRDefault="00CF01E8" w:rsidP="00526DFC">
            <w:pPr>
              <w:rPr>
                <w:rFonts w:cs="Arial"/>
                <w:sz w:val="16"/>
                <w:szCs w:val="16"/>
              </w:rPr>
            </w:pPr>
            <w:r>
              <w:rPr>
                <w:rFonts w:cs="Arial"/>
                <w:sz w:val="16"/>
                <w:szCs w:val="16"/>
              </w:rPr>
              <w:t>16 Aug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804BC61" w14:textId="77777777" w:rsidR="00CF01E8" w:rsidRDefault="00CF01E8" w:rsidP="00526DFC">
            <w:pPr>
              <w:rPr>
                <w:rFonts w:cs="Arial"/>
                <w:sz w:val="16"/>
                <w:szCs w:val="16"/>
              </w:rPr>
            </w:pPr>
            <w:r>
              <w:rPr>
                <w:rFonts w:cs="Arial"/>
                <w:sz w:val="16"/>
                <w:szCs w:val="16"/>
              </w:rPr>
              <w:t>Major update to template, additional sections removed, updated to new DEPW corporate branding</w:t>
            </w:r>
          </w:p>
        </w:tc>
      </w:tr>
      <w:tr w:rsidR="00CF01E8" w14:paraId="2D697A64" w14:textId="77777777" w:rsidTr="00526DFC">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2133120" w14:textId="77777777" w:rsidR="00CF01E8" w:rsidRPr="006B61ED" w:rsidRDefault="00CF01E8" w:rsidP="00526DFC">
            <w:pPr>
              <w:rPr>
                <w:rFonts w:cs="Arial"/>
                <w:sz w:val="16"/>
                <w:szCs w:val="16"/>
              </w:rPr>
            </w:pPr>
            <w:r>
              <w:rPr>
                <w:rFonts w:cs="Arial"/>
                <w:sz w:val="16"/>
                <w:szCs w:val="16"/>
              </w:rPr>
              <w:t>V4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55096BB" w14:textId="77777777" w:rsidR="00CF01E8" w:rsidRDefault="00CF01E8" w:rsidP="00526DFC">
            <w:pPr>
              <w:rPr>
                <w:rFonts w:cs="Arial"/>
                <w:sz w:val="16"/>
                <w:szCs w:val="16"/>
              </w:rPr>
            </w:pPr>
            <w:r>
              <w:rPr>
                <w:rFonts w:cs="Arial"/>
                <w:sz w:val="16"/>
                <w:szCs w:val="16"/>
              </w:rPr>
              <w:t>26 Sep 2024</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FB3524F" w14:textId="77777777" w:rsidR="00CF01E8" w:rsidRDefault="00CF01E8" w:rsidP="00526DFC">
            <w:pPr>
              <w:rPr>
                <w:rFonts w:cs="Arial"/>
                <w:sz w:val="16"/>
                <w:szCs w:val="16"/>
              </w:rPr>
            </w:pPr>
            <w:r>
              <w:rPr>
                <w:rFonts w:cs="Arial"/>
                <w:sz w:val="16"/>
                <w:szCs w:val="16"/>
              </w:rPr>
              <w:t>Updated to new DEC branding, formatting updates, added ‘Version control table’, ‘Copyright’ and ‘Administration’ sections</w:t>
            </w:r>
          </w:p>
        </w:tc>
      </w:tr>
      <w:tr w:rsidR="00CF01E8" w14:paraId="7A389F69" w14:textId="77777777" w:rsidTr="00526DFC">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2891210" w14:textId="77777777" w:rsidR="00CF01E8" w:rsidRDefault="00CF01E8" w:rsidP="00526DFC">
            <w:pPr>
              <w:rPr>
                <w:rFonts w:cs="Arial"/>
                <w:sz w:val="16"/>
                <w:szCs w:val="16"/>
              </w:rPr>
            </w:pPr>
            <w:r>
              <w:rPr>
                <w:rFonts w:cs="Arial"/>
                <w:sz w:val="16"/>
                <w:szCs w:val="16"/>
              </w:rPr>
              <w:t>V4.1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F86D172" w14:textId="77777777" w:rsidR="00CF01E8" w:rsidRDefault="00CF01E8" w:rsidP="00526DFC">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21DCFE5" w14:textId="77777777" w:rsidR="00CF01E8" w:rsidRPr="00D17302" w:rsidRDefault="00CF01E8" w:rsidP="00526DFC">
            <w:pPr>
              <w:rPr>
                <w:sz w:val="16"/>
                <w:szCs w:val="16"/>
              </w:rPr>
            </w:pPr>
            <w:r w:rsidRPr="00D17302">
              <w:rPr>
                <w:sz w:val="16"/>
                <w:szCs w:val="16"/>
              </w:rPr>
              <w:t>Minor updates made – highlights:</w:t>
            </w:r>
          </w:p>
          <w:p w14:paraId="1CBD30A0" w14:textId="77777777" w:rsidR="00CF01E8" w:rsidRPr="007C6564" w:rsidRDefault="00CF01E8" w:rsidP="00AC52F7">
            <w:pPr>
              <w:numPr>
                <w:ilvl w:val="0"/>
                <w:numId w:val="9"/>
              </w:numPr>
              <w:spacing w:line="264" w:lineRule="auto"/>
              <w:rPr>
                <w:sz w:val="16"/>
                <w:szCs w:val="16"/>
              </w:rPr>
            </w:pPr>
            <w:r w:rsidRPr="00D17302">
              <w:rPr>
                <w:sz w:val="16"/>
                <w:szCs w:val="16"/>
              </w:rPr>
              <w:t>DHPW corporate branding</w:t>
            </w:r>
          </w:p>
          <w:p w14:paraId="20FF38F4" w14:textId="77777777" w:rsidR="00CF01E8" w:rsidRPr="007C6564" w:rsidRDefault="00CF01E8" w:rsidP="00AC52F7">
            <w:pPr>
              <w:numPr>
                <w:ilvl w:val="0"/>
                <w:numId w:val="9"/>
              </w:numPr>
              <w:spacing w:line="264" w:lineRule="auto"/>
              <w:rPr>
                <w:sz w:val="16"/>
                <w:szCs w:val="16"/>
              </w:rPr>
            </w:pPr>
            <w:r w:rsidRPr="00D17302">
              <w:rPr>
                <w:sz w:val="16"/>
                <w:szCs w:val="16"/>
              </w:rPr>
              <w:t xml:space="preserve">Added </w:t>
            </w:r>
            <w:r>
              <w:rPr>
                <w:sz w:val="16"/>
                <w:szCs w:val="16"/>
              </w:rPr>
              <w:t xml:space="preserve">and/or updated </w:t>
            </w:r>
            <w:r w:rsidRPr="00D17302">
              <w:rPr>
                <w:sz w:val="16"/>
                <w:szCs w:val="16"/>
              </w:rPr>
              <w:t xml:space="preserve">version change log, document </w:t>
            </w:r>
            <w:proofErr w:type="gramStart"/>
            <w:r w:rsidRPr="00D17302">
              <w:rPr>
                <w:sz w:val="16"/>
                <w:szCs w:val="16"/>
              </w:rPr>
              <w:t>date, ‘</w:t>
            </w:r>
            <w:proofErr w:type="gramEnd"/>
            <w:r w:rsidRPr="00D17302">
              <w:rPr>
                <w:sz w:val="16"/>
                <w:szCs w:val="16"/>
              </w:rPr>
              <w:t>Contact us</w:t>
            </w:r>
            <w:proofErr w:type="gramStart"/>
            <w:r w:rsidRPr="00D17302">
              <w:rPr>
                <w:sz w:val="16"/>
                <w:szCs w:val="16"/>
              </w:rPr>
              <w:t>’, ‘</w:t>
            </w:r>
            <w:proofErr w:type="gramEnd"/>
            <w:r w:rsidRPr="00D17302">
              <w:rPr>
                <w:sz w:val="16"/>
                <w:szCs w:val="16"/>
              </w:rPr>
              <w:t>Disclaimer’ and ‘Administration’ sections</w:t>
            </w:r>
          </w:p>
        </w:tc>
      </w:tr>
      <w:tr w:rsidR="00CF01E8" w14:paraId="58CCC63E" w14:textId="77777777" w:rsidTr="00526DFC">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F5FA8DB" w14:textId="79096F9A" w:rsidR="00CF01E8" w:rsidRDefault="00CF01E8" w:rsidP="00526DFC">
            <w:pPr>
              <w:rPr>
                <w:rFonts w:cs="Arial"/>
                <w:sz w:val="16"/>
                <w:szCs w:val="16"/>
              </w:rPr>
            </w:pPr>
            <w:r>
              <w:rPr>
                <w:rFonts w:cs="Arial"/>
                <w:sz w:val="16"/>
                <w:szCs w:val="16"/>
              </w:rPr>
              <w:t>V4.2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3DDB5F2" w14:textId="24B26BCA" w:rsidR="00CF01E8" w:rsidRDefault="00CF01E8" w:rsidP="00526DFC">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B99DD53" w14:textId="6DE43F03" w:rsidR="00CF01E8" w:rsidRPr="00D17302" w:rsidRDefault="00CF01E8" w:rsidP="00526DFC">
            <w:pPr>
              <w:rPr>
                <w:sz w:val="16"/>
                <w:szCs w:val="16"/>
              </w:rPr>
            </w:pPr>
            <w:r w:rsidRPr="00CF01E8">
              <w:rPr>
                <w:sz w:val="16"/>
                <w:szCs w:val="16"/>
              </w:rPr>
              <w:t>Minor updates made - Queensland Government Corporate Branding</w:t>
            </w:r>
          </w:p>
        </w:tc>
      </w:tr>
      <w:bookmarkEnd w:id="12"/>
    </w:tbl>
    <w:p w14:paraId="694876E1" w14:textId="77777777" w:rsidR="00CF01E8" w:rsidRDefault="00CF01E8" w:rsidP="00CF01E8">
      <w:pPr>
        <w:spacing w:before="120"/>
        <w:rPr>
          <w:b/>
          <w:bCs/>
        </w:rPr>
      </w:pPr>
    </w:p>
    <w:p w14:paraId="529B5CB5" w14:textId="77777777" w:rsidR="00CF01E8" w:rsidRDefault="00CF01E8" w:rsidP="00CF01E8">
      <w:pPr>
        <w:spacing w:before="120"/>
        <w:rPr>
          <w:b/>
          <w:bCs/>
        </w:rPr>
      </w:pPr>
    </w:p>
    <w:p w14:paraId="2D407C4C" w14:textId="77777777" w:rsidR="00CF01E8" w:rsidRPr="00D17302" w:rsidRDefault="00CF01E8" w:rsidP="00CF01E8">
      <w:pPr>
        <w:spacing w:before="120"/>
        <w:rPr>
          <w:rFonts w:eastAsia="Calibri" w:cs="Arial"/>
          <w:b/>
          <w:bCs/>
        </w:rPr>
      </w:pPr>
      <w:r w:rsidRPr="00D17302">
        <w:rPr>
          <w:rFonts w:eastAsia="Calibri" w:cs="Arial"/>
          <w:noProof/>
        </w:rPr>
        <w:drawing>
          <wp:anchor distT="0" distB="0" distL="114300" distR="114300" simplePos="0" relativeHeight="251658240" behindDoc="0" locked="0" layoutInCell="1" allowOverlap="1" wp14:anchorId="5A7C038B" wp14:editId="62A0DAFD">
            <wp:simplePos x="0" y="0"/>
            <wp:positionH relativeFrom="column">
              <wp:posOffset>-28575</wp:posOffset>
            </wp:positionH>
            <wp:positionV relativeFrom="paragraph">
              <wp:posOffset>225425</wp:posOffset>
            </wp:positionV>
            <wp:extent cx="892175" cy="352425"/>
            <wp:effectExtent l="0" t="0" r="3175" b="9525"/>
            <wp:wrapTopAndBottom/>
            <wp:docPr id="406711832" name="Picture 4067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217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302">
        <w:rPr>
          <w:rFonts w:eastAsia="Calibri" w:cs="Arial"/>
          <w:b/>
          <w:bCs/>
        </w:rPr>
        <w:t>The State of Queensland (Department of Housing and Public Works) 2025</w:t>
      </w:r>
    </w:p>
    <w:p w14:paraId="1DED42B5" w14:textId="77777777" w:rsidR="00CF01E8" w:rsidRPr="00D17302" w:rsidRDefault="00CF01E8" w:rsidP="00CF01E8">
      <w:pPr>
        <w:jc w:val="both"/>
        <w:rPr>
          <w:rFonts w:eastAsia="Calibri" w:cs="Arial"/>
        </w:rPr>
      </w:pPr>
      <w:hyperlink r:id="rId11" w:history="1">
        <w:r w:rsidRPr="00D17302">
          <w:rPr>
            <w:rFonts w:eastAsia="Calibri" w:cs="Arial"/>
            <w:color w:val="008D97"/>
            <w:u w:val="single"/>
          </w:rPr>
          <w:t>http://creativecommons.org/licenses/by/4.0/deed.en</w:t>
        </w:r>
      </w:hyperlink>
    </w:p>
    <w:p w14:paraId="3224DE17" w14:textId="77777777" w:rsidR="00CF01E8" w:rsidRPr="00D17302" w:rsidRDefault="00CF01E8" w:rsidP="00CF01E8">
      <w:pPr>
        <w:jc w:val="both"/>
        <w:rPr>
          <w:rFonts w:eastAsia="Calibri" w:cs="Arial"/>
        </w:rPr>
      </w:pPr>
      <w:r w:rsidRPr="00D17302">
        <w:rPr>
          <w:rFonts w:eastAsia="Calibri" w:cs="Arial"/>
        </w:rPr>
        <w:t xml:space="preserve">This work is licensed under a Creative Commons Attribution 4.0 Australia Licence. You are free to copy, communicate and adapt this work, </w:t>
      </w:r>
      <w:proofErr w:type="gramStart"/>
      <w:r w:rsidRPr="00D17302">
        <w:rPr>
          <w:rFonts w:eastAsia="Calibri" w:cs="Arial"/>
        </w:rPr>
        <w:t>as long as</w:t>
      </w:r>
      <w:proofErr w:type="gramEnd"/>
      <w:r w:rsidRPr="00D17302">
        <w:rPr>
          <w:rFonts w:eastAsia="Calibri" w:cs="Arial"/>
        </w:rPr>
        <w:t xml:space="preserve"> you attribute by citing ‘</w:t>
      </w:r>
      <w:r>
        <w:rPr>
          <w:rFonts w:eastAsia="Calibri" w:cs="Arial"/>
        </w:rPr>
        <w:t>Stakeholder engagement plan</w:t>
      </w:r>
      <w:r w:rsidRPr="00D17302">
        <w:rPr>
          <w:rFonts w:eastAsia="Calibri" w:cs="Arial"/>
        </w:rPr>
        <w:t xml:space="preserve"> template, State of Queensland (Department of Housing and Public Works) 2025’.</w:t>
      </w:r>
    </w:p>
    <w:p w14:paraId="4B68E502" w14:textId="77777777" w:rsidR="00CF01E8" w:rsidRPr="00D17302" w:rsidRDefault="00CF01E8" w:rsidP="00CF01E8">
      <w:pPr>
        <w:keepNext/>
        <w:keepLines/>
        <w:spacing w:before="60" w:after="60"/>
        <w:outlineLvl w:val="4"/>
        <w:rPr>
          <w:rFonts w:eastAsia="Calibri" w:cs="Arial"/>
          <w:b/>
          <w:color w:val="000000"/>
        </w:rPr>
      </w:pPr>
      <w:r w:rsidRPr="00D17302">
        <w:rPr>
          <w:rFonts w:eastAsia="Calibri" w:cs="Arial"/>
          <w:b/>
          <w:color w:val="000000"/>
        </w:rPr>
        <w:t>Contact us</w:t>
      </w:r>
    </w:p>
    <w:p w14:paraId="1226509A" w14:textId="5A144C45" w:rsidR="00CF01E8" w:rsidRPr="00D17302" w:rsidRDefault="00CF01E8" w:rsidP="00CF01E8">
      <w:pPr>
        <w:rPr>
          <w:rFonts w:eastAsia="Calibri" w:cs="Arial"/>
        </w:rPr>
      </w:pPr>
      <w:r w:rsidRPr="00D17302">
        <w:rPr>
          <w:rFonts w:eastAsia="Calibri" w:cs="Arial"/>
        </w:rPr>
        <w:t>We are committed to continuous improvement. If you have any suggestions about how we can improve this document, or if you have any questions, contact us at</w:t>
      </w:r>
      <w:r w:rsidR="00AC52F7">
        <w:rPr>
          <w:rFonts w:eastAsia="Calibri" w:cs="Arial"/>
        </w:rPr>
        <w:t xml:space="preserve"> </w:t>
      </w:r>
      <w:hyperlink r:id="rId12" w:history="1">
        <w:r w:rsidR="00996DD9" w:rsidRPr="00996DD9">
          <w:rPr>
            <w:rFonts w:eastAsia="Calibri" w:cs="Arial"/>
            <w:color w:val="008D97"/>
          </w:rPr>
          <w:t>betterprocurement@hpw.qld.gov.au</w:t>
        </w:r>
      </w:hyperlink>
      <w:r w:rsidRPr="00D17302">
        <w:rPr>
          <w:rFonts w:eastAsia="Calibri" w:cs="Arial"/>
        </w:rPr>
        <w:t>.</w:t>
      </w:r>
    </w:p>
    <w:p w14:paraId="62EED360" w14:textId="77777777" w:rsidR="00CF01E8" w:rsidRPr="00D17302" w:rsidRDefault="00CF01E8" w:rsidP="00CF01E8">
      <w:pPr>
        <w:keepNext/>
        <w:keepLines/>
        <w:spacing w:before="60" w:after="60"/>
        <w:outlineLvl w:val="4"/>
        <w:rPr>
          <w:rFonts w:eastAsia="Calibri" w:cs="Arial"/>
          <w:b/>
          <w:color w:val="000000"/>
        </w:rPr>
      </w:pPr>
      <w:r w:rsidRPr="00D17302">
        <w:rPr>
          <w:rFonts w:eastAsia="Calibri" w:cs="Arial"/>
          <w:b/>
          <w:color w:val="000000"/>
        </w:rPr>
        <w:t>Disclaimer</w:t>
      </w:r>
    </w:p>
    <w:p w14:paraId="7F2FE2E3" w14:textId="77777777" w:rsidR="00CF01E8" w:rsidRPr="00D17302" w:rsidRDefault="00CF01E8" w:rsidP="00CF01E8">
      <w:pPr>
        <w:rPr>
          <w:rFonts w:eastAsia="Calibri" w:cs="Arial"/>
        </w:rPr>
      </w:pPr>
      <w:r w:rsidRPr="00D17302">
        <w:rPr>
          <w:rFonts w:eastAsia="Calibri" w:cs="Arial"/>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6B201693" w14:textId="77777777" w:rsidR="00CF01E8" w:rsidRPr="00D17302" w:rsidRDefault="00CF01E8" w:rsidP="00CF01E8">
      <w:pPr>
        <w:rPr>
          <w:rFonts w:eastAsia="Calibri" w:cs="Arial"/>
        </w:rPr>
      </w:pPr>
      <w:r w:rsidRPr="00D17302">
        <w:rPr>
          <w:rFonts w:eastAsia="Calibri" w:cs="Arial"/>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490EE5D6" w14:textId="77777777" w:rsidR="00CF01E8" w:rsidRPr="00D17302" w:rsidRDefault="00CF01E8" w:rsidP="00CF01E8">
      <w:pPr>
        <w:keepNext/>
        <w:keepLines/>
        <w:spacing w:before="120" w:after="120"/>
        <w:outlineLvl w:val="4"/>
        <w:rPr>
          <w:rFonts w:eastAsia="Calibri" w:cs="Arial"/>
          <w:b/>
          <w:color w:val="000000"/>
        </w:rPr>
      </w:pPr>
      <w:r w:rsidRPr="00D17302">
        <w:rPr>
          <w:rFonts w:eastAsia="Calibri" w:cs="Arial"/>
          <w:b/>
          <w:color w:val="000000"/>
        </w:rPr>
        <w:t>Administration</w:t>
      </w:r>
    </w:p>
    <w:p w14:paraId="5B9413E3" w14:textId="1119D4E3" w:rsidR="00CF01E8" w:rsidRPr="00D17302" w:rsidRDefault="00CF01E8" w:rsidP="00CF01E8">
      <w:pPr>
        <w:rPr>
          <w:rFonts w:eastAsia="Calibri" w:cs="Arial"/>
          <w:highlight w:val="magenta"/>
        </w:rPr>
      </w:pPr>
      <w:r w:rsidRPr="00D17302">
        <w:rPr>
          <w:rFonts w:eastAsia="Calibri" w:cs="Arial"/>
        </w:rPr>
        <w:t xml:space="preserve">Version </w:t>
      </w:r>
      <w:r>
        <w:rPr>
          <w:rFonts w:eastAsia="Calibri" w:cs="Arial"/>
        </w:rPr>
        <w:t>4</w:t>
      </w:r>
      <w:r w:rsidRPr="00D17302">
        <w:rPr>
          <w:rFonts w:eastAsia="Calibri" w:cs="Arial"/>
        </w:rPr>
        <w:t>.</w:t>
      </w:r>
      <w:r>
        <w:rPr>
          <w:rFonts w:eastAsia="Calibri" w:cs="Arial"/>
        </w:rPr>
        <w:t>2</w:t>
      </w:r>
      <w:r w:rsidRPr="00D17302">
        <w:rPr>
          <w:rFonts w:eastAsia="Calibri" w:cs="Arial"/>
        </w:rPr>
        <w:t xml:space="preserve"> of this document replaces all previous versions of this document and takes effect immediately.</w:t>
      </w:r>
    </w:p>
    <w:p w14:paraId="5ACBE0CD" w14:textId="77777777" w:rsidR="00CF01E8" w:rsidRDefault="00CF01E8" w:rsidP="00CF01E8"/>
    <w:p w14:paraId="69C7E7B8" w14:textId="77777777" w:rsidR="007A4B81" w:rsidRPr="00CF01E8" w:rsidRDefault="007A4B81" w:rsidP="00CF01E8"/>
    <w:sectPr w:rsidR="007A4B81" w:rsidRPr="00CF01E8" w:rsidSect="00D33D1F">
      <w:headerReference w:type="default" r:id="rId13"/>
      <w:footerReference w:type="default" r:id="rId14"/>
      <w:headerReference w:type="first" r:id="rId15"/>
      <w:footerReference w:type="first" r:id="rId16"/>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6F06" w14:textId="77777777" w:rsidR="00F752DB" w:rsidRDefault="00F752DB" w:rsidP="00F752DB">
      <w:pPr>
        <w:spacing w:after="0"/>
      </w:pPr>
      <w:r>
        <w:separator/>
      </w:r>
    </w:p>
  </w:endnote>
  <w:endnote w:type="continuationSeparator" w:id="0">
    <w:p w14:paraId="4E61B384" w14:textId="77777777" w:rsidR="00F752DB" w:rsidRDefault="00F752DB"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3FD285A8" w:rsidR="007A7AD0" w:rsidRPr="00381F07" w:rsidRDefault="00D33D1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4B14" w14:textId="77777777" w:rsidR="00F752DB" w:rsidRDefault="00F752DB" w:rsidP="00F752DB">
      <w:pPr>
        <w:spacing w:after="0"/>
      </w:pPr>
      <w:r>
        <w:separator/>
      </w:r>
    </w:p>
  </w:footnote>
  <w:footnote w:type="continuationSeparator" w:id="0">
    <w:p w14:paraId="52B91505" w14:textId="77777777" w:rsidR="00F752DB" w:rsidRDefault="00F752DB"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B8D4" w14:textId="77777777" w:rsidR="00CF01E8" w:rsidRPr="00AB0F2F" w:rsidRDefault="00CF01E8" w:rsidP="00CF01E8">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Stakeholder engagement plan template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58241"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5FBFA" id="_x0000_t202" coordsize="21600,21600" o:spt="202" path="m,l,21600r21600,l21600,xe">
              <v:stroke joinstyle="miter"/>
              <v:path gradientshapeok="t" o:connecttype="rect"/>
            </v:shapetype>
            <v:shape id="Text Box 1" o:spid="_x0000_s1026" type="#_x0000_t202" style="position:absolute;margin-left:-54.7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" filled="f" stroked="f" strokeweight=".5pt">
              <v:textbo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FD3EEB"/>
    <w:multiLevelType w:val="hybridMultilevel"/>
    <w:tmpl w:val="0F906658"/>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F161B33"/>
    <w:multiLevelType w:val="hybridMultilevel"/>
    <w:tmpl w:val="E2928318"/>
    <w:lvl w:ilvl="0" w:tplc="65307D9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77147922"/>
    <w:multiLevelType w:val="hybridMultilevel"/>
    <w:tmpl w:val="A3F46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882CE8"/>
    <w:multiLevelType w:val="hybridMultilevel"/>
    <w:tmpl w:val="0E08B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0"/>
  </w:num>
  <w:num w:numId="2" w16cid:durableId="1421561814">
    <w:abstractNumId w:val="4"/>
  </w:num>
  <w:num w:numId="3" w16cid:durableId="525295331">
    <w:abstractNumId w:val="7"/>
  </w:num>
  <w:num w:numId="4" w16cid:durableId="228928596">
    <w:abstractNumId w:val="11"/>
  </w:num>
  <w:num w:numId="5" w16cid:durableId="1622687381">
    <w:abstractNumId w:val="1"/>
  </w:num>
  <w:num w:numId="6" w16cid:durableId="837504296">
    <w:abstractNumId w:val="2"/>
  </w:num>
  <w:num w:numId="7" w16cid:durableId="711660571">
    <w:abstractNumId w:val="5"/>
  </w:num>
  <w:num w:numId="8" w16cid:durableId="1041243632">
    <w:abstractNumId w:val="6"/>
  </w:num>
  <w:num w:numId="9" w16cid:durableId="1980260995">
    <w:abstractNumId w:val="10"/>
  </w:num>
  <w:num w:numId="10" w16cid:durableId="904607216">
    <w:abstractNumId w:val="9"/>
  </w:num>
  <w:num w:numId="11" w16cid:durableId="738673207">
    <w:abstractNumId w:val="3"/>
  </w:num>
  <w:num w:numId="12" w16cid:durableId="2066443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71234"/>
    <w:rsid w:val="00071AA5"/>
    <w:rsid w:val="000A6D0B"/>
    <w:rsid w:val="000F1D6F"/>
    <w:rsid w:val="000F4BE1"/>
    <w:rsid w:val="00102597"/>
    <w:rsid w:val="00105D9D"/>
    <w:rsid w:val="00142FC9"/>
    <w:rsid w:val="00171743"/>
    <w:rsid w:val="00172C66"/>
    <w:rsid w:val="001B5456"/>
    <w:rsid w:val="001E1A5F"/>
    <w:rsid w:val="00211A7F"/>
    <w:rsid w:val="0026101C"/>
    <w:rsid w:val="00284B8F"/>
    <w:rsid w:val="002C25C8"/>
    <w:rsid w:val="00381F07"/>
    <w:rsid w:val="003A1CD0"/>
    <w:rsid w:val="003D3634"/>
    <w:rsid w:val="003F201C"/>
    <w:rsid w:val="004A0CF6"/>
    <w:rsid w:val="004E25E5"/>
    <w:rsid w:val="00532B7B"/>
    <w:rsid w:val="005520F4"/>
    <w:rsid w:val="0055740A"/>
    <w:rsid w:val="00577783"/>
    <w:rsid w:val="005A435A"/>
    <w:rsid w:val="005A7EB2"/>
    <w:rsid w:val="00635695"/>
    <w:rsid w:val="00664AA6"/>
    <w:rsid w:val="00673C5E"/>
    <w:rsid w:val="006762F3"/>
    <w:rsid w:val="006B1C7D"/>
    <w:rsid w:val="006C0D16"/>
    <w:rsid w:val="006D5561"/>
    <w:rsid w:val="006F1F62"/>
    <w:rsid w:val="00700493"/>
    <w:rsid w:val="00701011"/>
    <w:rsid w:val="00704DBD"/>
    <w:rsid w:val="00723584"/>
    <w:rsid w:val="007A4B81"/>
    <w:rsid w:val="007A7AD0"/>
    <w:rsid w:val="007B0BF6"/>
    <w:rsid w:val="007D63B5"/>
    <w:rsid w:val="007F142A"/>
    <w:rsid w:val="00826C79"/>
    <w:rsid w:val="00846C1B"/>
    <w:rsid w:val="00847102"/>
    <w:rsid w:val="00987740"/>
    <w:rsid w:val="009908A1"/>
    <w:rsid w:val="00996DD9"/>
    <w:rsid w:val="009D6342"/>
    <w:rsid w:val="009F1357"/>
    <w:rsid w:val="00A24444"/>
    <w:rsid w:val="00AB0F2F"/>
    <w:rsid w:val="00AB11CA"/>
    <w:rsid w:val="00AC0BF3"/>
    <w:rsid w:val="00AC25FF"/>
    <w:rsid w:val="00AC52F7"/>
    <w:rsid w:val="00AE4EF5"/>
    <w:rsid w:val="00B20DA0"/>
    <w:rsid w:val="00B33273"/>
    <w:rsid w:val="00B846B4"/>
    <w:rsid w:val="00BF6E1D"/>
    <w:rsid w:val="00C45F48"/>
    <w:rsid w:val="00C54CF3"/>
    <w:rsid w:val="00CC2725"/>
    <w:rsid w:val="00CE29B0"/>
    <w:rsid w:val="00CF01E8"/>
    <w:rsid w:val="00D33D1F"/>
    <w:rsid w:val="00D567A5"/>
    <w:rsid w:val="00D56E2A"/>
    <w:rsid w:val="00DA5293"/>
    <w:rsid w:val="00DD15AB"/>
    <w:rsid w:val="00E453DF"/>
    <w:rsid w:val="00EF32F6"/>
    <w:rsid w:val="00F42637"/>
    <w:rsid w:val="00F502A1"/>
    <w:rsid w:val="00F752DB"/>
    <w:rsid w:val="00F81DE9"/>
    <w:rsid w:val="00F905BC"/>
    <w:rsid w:val="00FC7CB4"/>
    <w:rsid w:val="00FF3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tterprocurement@hpw.qld.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4.0/deed.e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D377E-FD8E-449B-BF50-2E9306401A8A}">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2f64b93e-5338-4201-ad42-2a14a08fead3"/>
    <ds:schemaRef ds:uri="5ec4e1a3-9465-43a5-9858-85b06e73710c"/>
  </ds:schemaRefs>
</ds:datastoreItem>
</file>

<file path=customXml/itemProps2.xml><?xml version="1.0" encoding="utf-8"?>
<ds:datastoreItem xmlns:ds="http://schemas.openxmlformats.org/officeDocument/2006/customXml" ds:itemID="{A1BA6DD4-C0CB-4C01-9D40-533198A07869}"/>
</file>

<file path=customXml/itemProps3.xml><?xml version="1.0" encoding="utf-8"?>
<ds:datastoreItem xmlns:ds="http://schemas.openxmlformats.org/officeDocument/2006/customXml" ds:itemID="{8A758EEC-32DF-4740-87C7-9AB0ABD2FB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A4P document-nocover-teal-FN</vt:lpstr>
    </vt:vector>
  </TitlesOfParts>
  <Company>Queensland Government</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A4P document-nocover-teal-FN</dc:title>
  <dc:subject/>
  <dc:creator>Jessica Fazakarley</dc:creator>
  <cp:keywords>A4, portrait, template, no cover</cp:keywords>
  <dc:description/>
  <cp:lastModifiedBy>Diana Chalmers</cp:lastModifiedBy>
  <cp:revision>9</cp:revision>
  <cp:lastPrinted>2018-11-01T02:25:00Z</cp:lastPrinted>
  <dcterms:created xsi:type="dcterms:W3CDTF">2025-06-05T04:49:00Z</dcterms:created>
  <dcterms:modified xsi:type="dcterms:W3CDTF">2025-08-18T00:00:00Z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