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78D9" w14:textId="4ECBEF1C" w:rsidR="009A5551" w:rsidRDefault="007D7B1E" w:rsidP="009A5551">
      <w:pPr>
        <w:pStyle w:val="Heading1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Extracting </w:t>
      </w:r>
      <w:r w:rsidR="008279BB">
        <w:rPr>
          <w:rFonts w:ascii="Arial Black" w:hAnsi="Arial Black"/>
          <w:b/>
        </w:rPr>
        <w:t>records</w:t>
      </w:r>
      <w:r w:rsidR="00A26B3D">
        <w:rPr>
          <w:rFonts w:ascii="Arial Black" w:hAnsi="Arial Black"/>
          <w:b/>
        </w:rPr>
        <w:t xml:space="preserve"> from digital carriers</w:t>
      </w:r>
    </w:p>
    <w:p w14:paraId="4D5B4B0B" w14:textId="77777777" w:rsidR="009A5551" w:rsidRPr="009A5551" w:rsidRDefault="009A5551" w:rsidP="009A5551">
      <w:pPr>
        <w:spacing w:after="0"/>
        <w:rPr>
          <w:lang w:eastAsia="en-US"/>
        </w:rPr>
      </w:pPr>
      <w:bookmarkStart w:id="0" w:name="_Toc76448122"/>
    </w:p>
    <w:p w14:paraId="21D167EB" w14:textId="6C7C5799" w:rsidR="000D7FC1" w:rsidRPr="00C152C2" w:rsidRDefault="000D7FC1" w:rsidP="00CD0338">
      <w:pPr>
        <w:spacing w:after="0"/>
      </w:pPr>
      <w:r w:rsidRPr="00C152C2">
        <w:t xml:space="preserve">With the </w:t>
      </w:r>
      <w:r w:rsidR="00D62E60" w:rsidRPr="00C152C2">
        <w:t>roll out</w:t>
      </w:r>
      <w:r w:rsidRPr="00C152C2">
        <w:t xml:space="preserve"> of the Digital Archive, </w:t>
      </w:r>
      <w:r w:rsidR="00737114">
        <w:t>a</w:t>
      </w:r>
      <w:r w:rsidR="00884D68" w:rsidRPr="00C152C2">
        <w:t xml:space="preserve">gencies across Queensland Government will be </w:t>
      </w:r>
      <w:r w:rsidRPr="00C152C2">
        <w:t xml:space="preserve">able to transfer their </w:t>
      </w:r>
      <w:r w:rsidR="00D70444">
        <w:t xml:space="preserve">permanent </w:t>
      </w:r>
      <w:r w:rsidRPr="00C152C2">
        <w:t>born</w:t>
      </w:r>
      <w:r w:rsidR="002B225E" w:rsidRPr="00C152C2">
        <w:t>-</w:t>
      </w:r>
      <w:r w:rsidRPr="00C152C2">
        <w:t xml:space="preserve">digital records to Queensland State Archives (QSA) via </w:t>
      </w:r>
      <w:r w:rsidR="00DD243A">
        <w:t xml:space="preserve">the </w:t>
      </w:r>
      <w:r w:rsidRPr="00C152C2">
        <w:t>ArchivesGateway</w:t>
      </w:r>
      <w:r w:rsidR="00DD243A">
        <w:t xml:space="preserve"> </w:t>
      </w:r>
      <w:r w:rsidR="003D7CEC">
        <w:t>p</w:t>
      </w:r>
      <w:r w:rsidR="00DD243A">
        <w:t>ortal</w:t>
      </w:r>
      <w:r w:rsidRPr="00C152C2">
        <w:t>. In preparation for these</w:t>
      </w:r>
      <w:r w:rsidR="00D62E60" w:rsidRPr="00C152C2">
        <w:t xml:space="preserve"> </w:t>
      </w:r>
      <w:r w:rsidRPr="00C152C2">
        <w:t>transfers, it is important to</w:t>
      </w:r>
      <w:r w:rsidR="00047FF0" w:rsidRPr="00C152C2">
        <w:t xml:space="preserve"> </w:t>
      </w:r>
      <w:r w:rsidR="00D62E60" w:rsidRPr="00C152C2">
        <w:t xml:space="preserve">first </w:t>
      </w:r>
      <w:r w:rsidRPr="00C152C2">
        <w:t>distinguish between born</w:t>
      </w:r>
      <w:r w:rsidR="002B225E" w:rsidRPr="00C152C2">
        <w:t>-</w:t>
      </w:r>
      <w:r w:rsidRPr="00C152C2">
        <w:t>digital records and the media (digital carriers) they are often stored on.</w:t>
      </w:r>
      <w:r w:rsidR="00D62E60" w:rsidRPr="00C152C2">
        <w:t xml:space="preserve"> As </w:t>
      </w:r>
      <w:r w:rsidR="00884D68" w:rsidRPr="00C152C2">
        <w:t>the digital</w:t>
      </w:r>
      <w:r w:rsidR="00D62E60" w:rsidRPr="00C152C2">
        <w:t xml:space="preserve"> transfer proces</w:t>
      </w:r>
      <w:r w:rsidR="00884D68" w:rsidRPr="00C152C2">
        <w:t xml:space="preserve">s </w:t>
      </w:r>
      <w:r w:rsidR="00D62E60" w:rsidRPr="00C152C2">
        <w:t>only covers the content on digital carriers</w:t>
      </w:r>
      <w:r w:rsidR="00884D68" w:rsidRPr="00C152C2">
        <w:t xml:space="preserve"> and </w:t>
      </w:r>
      <w:r w:rsidR="00D62E60" w:rsidRPr="00C152C2">
        <w:t>not the carriers themselves</w:t>
      </w:r>
      <w:r w:rsidR="00884D68" w:rsidRPr="00C152C2">
        <w:t xml:space="preserve">, QSA requires </w:t>
      </w:r>
      <w:r w:rsidR="00737114">
        <w:t>a</w:t>
      </w:r>
      <w:r w:rsidR="00D62E60" w:rsidRPr="00C152C2">
        <w:t>gencies</w:t>
      </w:r>
      <w:r w:rsidR="00884D68" w:rsidRPr="00C152C2">
        <w:t xml:space="preserve"> </w:t>
      </w:r>
      <w:r w:rsidR="00D62E60" w:rsidRPr="00C152C2">
        <w:t xml:space="preserve">to </w:t>
      </w:r>
      <w:r w:rsidR="00BA15D7">
        <w:t>extract</w:t>
      </w:r>
      <w:r w:rsidR="00DA2A6F" w:rsidRPr="00C152C2">
        <w:t xml:space="preserve"> the</w:t>
      </w:r>
      <w:r w:rsidR="00D62E60" w:rsidRPr="00C152C2">
        <w:t xml:space="preserve"> files – along with their metadata – from any digital carriers </w:t>
      </w:r>
      <w:r w:rsidR="00DA2A6F" w:rsidRPr="00C152C2">
        <w:t xml:space="preserve">so they can be </w:t>
      </w:r>
      <w:r w:rsidR="00D62E60" w:rsidRPr="00C152C2">
        <w:t>upload</w:t>
      </w:r>
      <w:r w:rsidR="00DA2A6F" w:rsidRPr="00C152C2">
        <w:t>ed</w:t>
      </w:r>
      <w:r w:rsidR="00D62E60" w:rsidRPr="00C152C2">
        <w:t xml:space="preserve"> to ArchivesGateway. </w:t>
      </w:r>
    </w:p>
    <w:p w14:paraId="7F8D1C4B" w14:textId="77777777" w:rsidR="00CD0338" w:rsidRPr="00C152C2" w:rsidRDefault="00CD0338" w:rsidP="00CD0338">
      <w:pPr>
        <w:spacing w:after="0"/>
      </w:pPr>
    </w:p>
    <w:p w14:paraId="075B9768" w14:textId="0D03DFFD" w:rsidR="00DD6BE5" w:rsidRPr="00C152C2" w:rsidRDefault="00DD6BE5" w:rsidP="00CD0338">
      <w:pPr>
        <w:spacing w:after="0"/>
      </w:pPr>
      <w:r w:rsidRPr="00C152C2">
        <w:t>However, migration activities</w:t>
      </w:r>
      <w:r w:rsidR="002A750E">
        <w:t xml:space="preserve"> are not without their risks</w:t>
      </w:r>
      <w:r w:rsidRPr="00C152C2">
        <w:rPr>
          <w:rFonts w:ascii="Helvetica" w:hAnsi="Helvetica" w:cs="Helvetica"/>
          <w:shd w:val="clear" w:color="auto" w:fill="FEFEFE"/>
        </w:rPr>
        <w:t xml:space="preserve">, which is why </w:t>
      </w:r>
      <w:r w:rsidR="00737114">
        <w:rPr>
          <w:rFonts w:ascii="Helvetica" w:hAnsi="Helvetica" w:cs="Helvetica"/>
          <w:shd w:val="clear" w:color="auto" w:fill="FEFEFE"/>
        </w:rPr>
        <w:t>a</w:t>
      </w:r>
      <w:r w:rsidRPr="00C152C2">
        <w:rPr>
          <w:rFonts w:ascii="Helvetica" w:hAnsi="Helvetica" w:cs="Helvetica"/>
          <w:shd w:val="clear" w:color="auto" w:fill="FEFEFE"/>
        </w:rPr>
        <w:t xml:space="preserve">gencies </w:t>
      </w:r>
      <w:r w:rsidR="00997D13" w:rsidRPr="00C152C2">
        <w:rPr>
          <w:rFonts w:ascii="Helvetica" w:hAnsi="Helvetica" w:cs="Helvetica"/>
          <w:shd w:val="clear" w:color="auto" w:fill="FEFEFE"/>
        </w:rPr>
        <w:t>need to</w:t>
      </w:r>
      <w:r w:rsidRPr="00C152C2">
        <w:rPr>
          <w:rFonts w:ascii="Helvetica" w:hAnsi="Helvetica" w:cs="Helvetica"/>
          <w:shd w:val="clear" w:color="auto" w:fill="FEFEFE"/>
        </w:rPr>
        <w:t xml:space="preserve"> adopt </w:t>
      </w:r>
      <w:r w:rsidR="00997D13" w:rsidRPr="00C152C2">
        <w:rPr>
          <w:rFonts w:ascii="Helvetica" w:hAnsi="Helvetica" w:cs="Helvetica"/>
          <w:shd w:val="clear" w:color="auto" w:fill="FEFEFE"/>
        </w:rPr>
        <w:t xml:space="preserve">measures that will prevent any harm to the </w:t>
      </w:r>
      <w:r w:rsidR="00997D13" w:rsidRPr="00C152C2">
        <w:t>born-digital records during this process. This guide cover</w:t>
      </w:r>
      <w:r w:rsidR="00293A62" w:rsidRPr="00C152C2">
        <w:t>s</w:t>
      </w:r>
      <w:r w:rsidR="00997D13" w:rsidRPr="00C152C2">
        <w:t xml:space="preserve"> </w:t>
      </w:r>
      <w:r w:rsidR="00293A62" w:rsidRPr="00C152C2">
        <w:t xml:space="preserve">the necessary steps to </w:t>
      </w:r>
      <w:r w:rsidR="00997D13" w:rsidRPr="00C152C2">
        <w:t>safely move born-digital records from their carrie</w:t>
      </w:r>
      <w:r w:rsidR="00671438">
        <w:t>r</w:t>
      </w:r>
      <w:r w:rsidR="00997D13" w:rsidRPr="00C152C2">
        <w:t>s</w:t>
      </w:r>
      <w:r w:rsidR="00293A62" w:rsidRPr="00C152C2">
        <w:t>.</w:t>
      </w:r>
      <w:r w:rsidR="00997D13" w:rsidRPr="00C152C2">
        <w:t xml:space="preserve"> </w:t>
      </w:r>
    </w:p>
    <w:p w14:paraId="688AA334" w14:textId="77777777" w:rsidR="00DD6BE5" w:rsidRPr="00C152C2" w:rsidRDefault="00DD6BE5" w:rsidP="00CD0338">
      <w:pPr>
        <w:spacing w:after="0"/>
      </w:pPr>
    </w:p>
    <w:p w14:paraId="2D4BADFE" w14:textId="77777777" w:rsidR="006F1505" w:rsidRPr="00C152C2" w:rsidRDefault="006F1505" w:rsidP="006F1505">
      <w:pPr>
        <w:pStyle w:val="Heading1"/>
        <w:spacing w:after="0"/>
      </w:pPr>
      <w:bookmarkStart w:id="1" w:name="_Hlk161668232"/>
      <w:r w:rsidRPr="00C152C2">
        <w:t xml:space="preserve">What are digital carriers? </w:t>
      </w:r>
    </w:p>
    <w:bookmarkEnd w:id="1"/>
    <w:p w14:paraId="3115D2FB" w14:textId="77777777" w:rsidR="006F1505" w:rsidRPr="00C152C2" w:rsidRDefault="006F1505" w:rsidP="00CD0338">
      <w:pPr>
        <w:spacing w:after="0"/>
      </w:pPr>
    </w:p>
    <w:p w14:paraId="251A5D5E" w14:textId="71196202" w:rsidR="005A2ECD" w:rsidRPr="00C152C2" w:rsidRDefault="000D7FC1" w:rsidP="00CD0338">
      <w:pPr>
        <w:spacing w:after="0"/>
      </w:pPr>
      <w:r w:rsidRPr="00C152C2">
        <w:t xml:space="preserve">Digital carriers are the external devices used to store </w:t>
      </w:r>
      <w:r w:rsidR="00AC4E98" w:rsidRPr="00C152C2">
        <w:t>information</w:t>
      </w:r>
      <w:r w:rsidRPr="00C152C2">
        <w:t xml:space="preserve"> and data. Examples of digital carriers include (but are not limited to): USBs, hard drives, floppy disks, SD cards, data tapes, and optical disks (CDs and DVDs). </w:t>
      </w:r>
      <w:r w:rsidR="00A403BC" w:rsidRPr="00C152C2">
        <w:t>Some</w:t>
      </w:r>
      <w:r w:rsidR="00C47A8D" w:rsidRPr="00C152C2">
        <w:t xml:space="preserve"> of these devices </w:t>
      </w:r>
      <w:r w:rsidR="00A403BC" w:rsidRPr="00C152C2">
        <w:t>require specific hard</w:t>
      </w:r>
      <w:r w:rsidR="00AC4E98" w:rsidRPr="00C152C2">
        <w:t xml:space="preserve">ware or </w:t>
      </w:r>
      <w:r w:rsidR="00302067">
        <w:t>software</w:t>
      </w:r>
      <w:r w:rsidR="00AC4E98" w:rsidRPr="00C152C2">
        <w:t xml:space="preserve"> to access the information and data stored within, whilst others are formatted to only be read by specific operating systems</w:t>
      </w:r>
      <w:r w:rsidR="00F70C7B">
        <w:t xml:space="preserve"> (OS)</w:t>
      </w:r>
      <w:r w:rsidR="00AC4E98" w:rsidRPr="00C152C2">
        <w:t>, e.g. Mac formatted floppy disks. This</w:t>
      </w:r>
      <w:r w:rsidR="00302067">
        <w:t xml:space="preserve"> poses quite the challenge from a digital preservation perspective as it increases the risk of information becoming inaccessible to users when technology either </w:t>
      </w:r>
      <w:r w:rsidR="002A750E">
        <w:t>changes</w:t>
      </w:r>
      <w:r w:rsidR="00302067">
        <w:t xml:space="preserve"> or becomes obsolete. </w:t>
      </w:r>
    </w:p>
    <w:p w14:paraId="20AA37D4" w14:textId="77777777" w:rsidR="00C47A8D" w:rsidRPr="00C152C2" w:rsidRDefault="00C47A8D" w:rsidP="00CD0338">
      <w:pPr>
        <w:spacing w:after="0"/>
      </w:pPr>
    </w:p>
    <w:p w14:paraId="18F56EFB" w14:textId="51EB091B" w:rsidR="00C47A8D" w:rsidRPr="00C152C2" w:rsidRDefault="00C46C5B" w:rsidP="00C47A8D">
      <w:pPr>
        <w:pStyle w:val="Heading1"/>
        <w:spacing w:after="0"/>
      </w:pPr>
      <w:r w:rsidRPr="00C152C2">
        <w:t xml:space="preserve">Key steps to protect born-digital records during </w:t>
      </w:r>
      <w:r w:rsidR="00F1239B">
        <w:t>extraction</w:t>
      </w:r>
      <w:r w:rsidR="00C47A8D" w:rsidRPr="00C152C2">
        <w:t xml:space="preserve"> </w:t>
      </w:r>
    </w:p>
    <w:p w14:paraId="08979B98" w14:textId="6AC7BD24" w:rsidR="0050660F" w:rsidRPr="00C152C2" w:rsidRDefault="008279BB" w:rsidP="00CD0338">
      <w:pPr>
        <w:spacing w:after="0"/>
      </w:pPr>
      <w:r w:rsidRPr="00C152C2">
        <w:t xml:space="preserve"> </w:t>
      </w:r>
    </w:p>
    <w:p w14:paraId="0B4B3674" w14:textId="158CF678" w:rsidR="00967EEC" w:rsidRPr="008712F2" w:rsidRDefault="008712F2" w:rsidP="008712F2">
      <w:pPr>
        <w:tabs>
          <w:tab w:val="left" w:pos="1701"/>
        </w:tabs>
        <w:spacing w:after="0"/>
        <w:rPr>
          <w:rFonts w:ascii="Helvetica" w:hAnsi="Helvetica" w:cs="Helvetica"/>
          <w:shd w:val="clear" w:color="auto" w:fill="FEFEFE"/>
        </w:rPr>
      </w:pPr>
      <w:r>
        <w:t>Although the act of moving files across devices and systems is often a straightforward process, it comes with a potential risk of important data being</w:t>
      </w:r>
      <w:r w:rsidRPr="00C152C2">
        <w:rPr>
          <w:rFonts w:ascii="Helvetica" w:hAnsi="Helvetica" w:cs="Helvetica"/>
          <w:shd w:val="clear" w:color="auto" w:fill="FEFEFE"/>
        </w:rPr>
        <w:t xml:space="preserve"> unintentionally modified, corrupted, or deleted</w:t>
      </w:r>
      <w:r>
        <w:rPr>
          <w:rFonts w:ascii="Helvetica" w:hAnsi="Helvetica" w:cs="Helvetica"/>
          <w:shd w:val="clear" w:color="auto" w:fill="FEFEFE"/>
        </w:rPr>
        <w:t xml:space="preserve">. </w:t>
      </w:r>
      <w:r w:rsidR="00194A47" w:rsidRPr="00C152C2">
        <w:t>To</w:t>
      </w:r>
      <w:r w:rsidR="00EA7B89">
        <w:t xml:space="preserve"> assist</w:t>
      </w:r>
      <w:r w:rsidR="00194A47" w:rsidRPr="00C152C2">
        <w:t xml:space="preserve"> </w:t>
      </w:r>
      <w:r w:rsidR="00737114">
        <w:t>a</w:t>
      </w:r>
      <w:r w:rsidR="00DA6D14">
        <w:t xml:space="preserve">gencies </w:t>
      </w:r>
      <w:r w:rsidR="00194A47" w:rsidRPr="00C152C2">
        <w:t>with this process, there is a sequence of specific digital preservation tasks (as outlined in the diagram</w:t>
      </w:r>
      <w:r w:rsidR="00DA6D14">
        <w:t xml:space="preserve"> below</w:t>
      </w:r>
      <w:r w:rsidR="00194A47" w:rsidRPr="00C152C2">
        <w:t xml:space="preserve">) designed to </w:t>
      </w:r>
      <w:r w:rsidR="002F1274" w:rsidRPr="00C152C2">
        <w:t>safeguard</w:t>
      </w:r>
      <w:r w:rsidR="00194A47" w:rsidRPr="00C152C2">
        <w:t xml:space="preserve"> the ongoing integrity of born-digital records as they are </w:t>
      </w:r>
      <w:r w:rsidR="00BA15D7">
        <w:t>extracted</w:t>
      </w:r>
      <w:r w:rsidR="00194A47" w:rsidRPr="00C152C2">
        <w:t xml:space="preserve"> </w:t>
      </w:r>
      <w:r w:rsidR="00EA7B89">
        <w:t>off their digital carriers</w:t>
      </w:r>
      <w:r w:rsidR="005C5638" w:rsidRPr="00C152C2">
        <w:t>.</w:t>
      </w:r>
    </w:p>
    <w:p w14:paraId="58442ECD" w14:textId="77777777" w:rsidR="00CD0338" w:rsidRDefault="00CD0338" w:rsidP="009A5551"/>
    <w:p w14:paraId="685BC81E" w14:textId="73208C13" w:rsidR="00CD0338" w:rsidRDefault="00CD0338" w:rsidP="009A5551">
      <w:r>
        <w:rPr>
          <w:noProof/>
        </w:rPr>
        <w:drawing>
          <wp:inline distT="0" distB="0" distL="0" distR="0" wp14:anchorId="42AA98B5" wp14:editId="066ECF18">
            <wp:extent cx="6139812" cy="2509113"/>
            <wp:effectExtent l="0" t="0" r="0" b="5715"/>
            <wp:docPr id="6" name="Picture 6" descr="A diagram of data process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iagram of data processing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7275" cy="251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0F0C5" w14:textId="15D67116" w:rsidR="000A2ECD" w:rsidRDefault="00177DC8" w:rsidP="00623681">
      <w:pPr>
        <w:pStyle w:val="Heading1"/>
        <w:numPr>
          <w:ilvl w:val="0"/>
          <w:numId w:val="25"/>
        </w:numPr>
        <w:spacing w:after="0"/>
      </w:pPr>
      <w:r>
        <w:lastRenderedPageBreak/>
        <w:t>Opening</w:t>
      </w:r>
      <w:r w:rsidR="000A2ECD">
        <w:t xml:space="preserve"> digital carriers</w:t>
      </w:r>
      <w:r>
        <w:t xml:space="preserve"> in a secure manner</w:t>
      </w:r>
    </w:p>
    <w:p w14:paraId="18E3744D" w14:textId="6DE968AE" w:rsidR="000A2ECD" w:rsidRDefault="00B9481B" w:rsidP="000A2ECD">
      <w:pPr>
        <w:rPr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 wp14:anchorId="5D962D99" wp14:editId="3BDC490C">
            <wp:simplePos x="0" y="0"/>
            <wp:positionH relativeFrom="column">
              <wp:posOffset>5930</wp:posOffset>
            </wp:positionH>
            <wp:positionV relativeFrom="paragraph">
              <wp:posOffset>236220</wp:posOffset>
            </wp:positionV>
            <wp:extent cx="810000" cy="1116000"/>
            <wp:effectExtent l="0" t="0" r="0" b="8255"/>
            <wp:wrapSquare wrapText="bothSides"/>
            <wp:docPr id="9" name="Picture 9" descr="A purple floppy disk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urple floppy disk with white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1" t="7004" r="7194" b="2522"/>
                    <a:stretch/>
                  </pic:blipFill>
                  <pic:spPr bwMode="auto">
                    <a:xfrm>
                      <a:off x="0" y="0"/>
                      <a:ext cx="810000" cy="11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CE2AB" w14:textId="4825D1AB" w:rsidR="00DA6524" w:rsidRDefault="00DA6524" w:rsidP="00E95EAF">
      <w:pPr>
        <w:spacing w:after="0"/>
        <w:rPr>
          <w:rFonts w:ascii="Helvetica" w:hAnsi="Helvetica" w:cs="Helvetica"/>
          <w:color w:val="000000"/>
          <w:shd w:val="clear" w:color="auto" w:fill="FEFEFE"/>
        </w:rPr>
      </w:pPr>
      <w:bookmarkStart w:id="2" w:name="_Hlk163220015"/>
      <w:r>
        <w:t xml:space="preserve">Digital carriers, just like the digital records they house, are extremely fragile. Merely opening a device </w:t>
      </w:r>
      <w:r>
        <w:rPr>
          <w:rFonts w:ascii="Helvetica" w:hAnsi="Helvetica" w:cs="Helvetica"/>
          <w:color w:val="000000"/>
          <w:shd w:val="clear" w:color="auto" w:fill="FEFEFE"/>
        </w:rPr>
        <w:t xml:space="preserve">can affect the metadata of the files stored on it (such as time and date stamps), which is why it is important to ensure that all digital carriers are opened/read in a secure and controlled manner before any further actions are </w:t>
      </w:r>
      <w:r w:rsidR="006713B6">
        <w:rPr>
          <w:rFonts w:ascii="Helvetica" w:hAnsi="Helvetica" w:cs="Helvetica"/>
          <w:color w:val="000000"/>
          <w:shd w:val="clear" w:color="auto" w:fill="FEFEFE"/>
        </w:rPr>
        <w:t>performed</w:t>
      </w:r>
      <w:r>
        <w:rPr>
          <w:rFonts w:ascii="Helvetica" w:hAnsi="Helvetica" w:cs="Helvetica"/>
          <w:color w:val="000000"/>
          <w:shd w:val="clear" w:color="auto" w:fill="FEFEFE"/>
        </w:rPr>
        <w:t xml:space="preserve"> to access the content. </w:t>
      </w:r>
    </w:p>
    <w:p w14:paraId="4B8DE0E8" w14:textId="77777777" w:rsidR="00E95EAF" w:rsidRDefault="00E95EAF" w:rsidP="00E95EAF">
      <w:pPr>
        <w:spacing w:after="0"/>
        <w:rPr>
          <w:rFonts w:ascii="Helvetica" w:hAnsi="Helvetica" w:cs="Helvetica"/>
          <w:color w:val="000000"/>
          <w:shd w:val="clear" w:color="auto" w:fill="FEFEFE"/>
        </w:rPr>
      </w:pPr>
    </w:p>
    <w:p w14:paraId="2E83EC05" w14:textId="0600A558" w:rsidR="00142015" w:rsidRDefault="00DA6524" w:rsidP="00DA6524">
      <w:pPr>
        <w:rPr>
          <w:lang w:eastAsia="en-US"/>
        </w:rPr>
      </w:pPr>
      <w:r>
        <w:rPr>
          <w:rFonts w:ascii="Helvetica" w:hAnsi="Helvetica" w:cs="Helvetica"/>
          <w:color w:val="000000"/>
          <w:shd w:val="clear" w:color="auto" w:fill="FEFEFE"/>
        </w:rPr>
        <w:t>Access measures will vary depending on the type of digital carrier being read. Below is a non-exhaustive list of the</w:t>
      </w:r>
      <w:r w:rsidR="004A5B6C">
        <w:rPr>
          <w:rFonts w:ascii="Helvetica" w:hAnsi="Helvetica" w:cs="Helvetica"/>
          <w:color w:val="000000"/>
          <w:shd w:val="clear" w:color="auto" w:fill="FEFEFE"/>
        </w:rPr>
        <w:t xml:space="preserve"> more</w:t>
      </w:r>
      <w:r>
        <w:rPr>
          <w:rFonts w:ascii="Helvetica" w:hAnsi="Helvetica" w:cs="Helvetica"/>
          <w:color w:val="000000"/>
          <w:shd w:val="clear" w:color="auto" w:fill="FEFEFE"/>
        </w:rPr>
        <w:t xml:space="preserve"> </w:t>
      </w:r>
      <w:r w:rsidR="00D03AF8">
        <w:rPr>
          <w:rFonts w:ascii="Helvetica" w:hAnsi="Helvetica" w:cs="Helvetica"/>
          <w:color w:val="000000"/>
          <w:shd w:val="clear" w:color="auto" w:fill="FEFEFE"/>
        </w:rPr>
        <w:t>common</w:t>
      </w:r>
      <w:r w:rsidR="004A5B6C">
        <w:rPr>
          <w:rFonts w:ascii="Helvetica" w:hAnsi="Helvetica" w:cs="Helvetica"/>
          <w:color w:val="000000"/>
          <w:shd w:val="clear" w:color="auto" w:fill="FEFEFE"/>
        </w:rPr>
        <w:t xml:space="preserve"> types of</w:t>
      </w:r>
      <w:r w:rsidR="00D03AF8">
        <w:rPr>
          <w:rFonts w:ascii="Helvetica" w:hAnsi="Helvetica" w:cs="Helvetica"/>
          <w:color w:val="000000"/>
          <w:shd w:val="clear" w:color="auto" w:fill="FEFEFE"/>
        </w:rPr>
        <w:t xml:space="preserve"> digital </w:t>
      </w:r>
      <w:r>
        <w:rPr>
          <w:rFonts w:ascii="Helvetica" w:hAnsi="Helvetica" w:cs="Helvetica"/>
          <w:color w:val="000000"/>
          <w:shd w:val="clear" w:color="auto" w:fill="FEFEFE"/>
        </w:rPr>
        <w:t>carriers</w:t>
      </w:r>
      <w:r w:rsidR="00D03AF8">
        <w:rPr>
          <w:rFonts w:ascii="Helvetica" w:hAnsi="Helvetica" w:cs="Helvetica"/>
          <w:color w:val="000000"/>
          <w:shd w:val="clear" w:color="auto" w:fill="FEFEFE"/>
        </w:rPr>
        <w:t xml:space="preserve"> </w:t>
      </w:r>
      <w:r w:rsidR="00737114">
        <w:rPr>
          <w:rFonts w:ascii="Helvetica" w:hAnsi="Helvetica" w:cs="Helvetica"/>
          <w:color w:val="000000"/>
          <w:shd w:val="clear" w:color="auto" w:fill="FEFEFE"/>
        </w:rPr>
        <w:t>a</w:t>
      </w:r>
      <w:r w:rsidR="003D7CEC">
        <w:rPr>
          <w:rFonts w:ascii="Helvetica" w:hAnsi="Helvetica" w:cs="Helvetica"/>
          <w:color w:val="000000"/>
          <w:shd w:val="clear" w:color="auto" w:fill="FEFEFE"/>
        </w:rPr>
        <w:t>gencies</w:t>
      </w:r>
      <w:r w:rsidR="00D03AF8">
        <w:rPr>
          <w:rFonts w:ascii="Helvetica" w:hAnsi="Helvetica" w:cs="Helvetica"/>
          <w:color w:val="000000"/>
          <w:shd w:val="clear" w:color="auto" w:fill="FEFEFE"/>
        </w:rPr>
        <w:t xml:space="preserve"> will</w:t>
      </w:r>
      <w:r>
        <w:rPr>
          <w:rFonts w:ascii="Helvetica" w:hAnsi="Helvetica" w:cs="Helvetica"/>
          <w:color w:val="000000"/>
          <w:shd w:val="clear" w:color="auto" w:fill="FEFEFE"/>
        </w:rPr>
        <w:t xml:space="preserve"> most likely </w:t>
      </w:r>
      <w:r w:rsidR="00D03AF8">
        <w:rPr>
          <w:rFonts w:ascii="Helvetica" w:hAnsi="Helvetica" w:cs="Helvetica"/>
          <w:color w:val="000000"/>
          <w:shd w:val="clear" w:color="auto" w:fill="FEFEFE"/>
        </w:rPr>
        <w:t xml:space="preserve">encounter in their collections </w:t>
      </w:r>
      <w:r>
        <w:rPr>
          <w:rFonts w:ascii="Helvetica" w:hAnsi="Helvetica" w:cs="Helvetica"/>
          <w:color w:val="000000"/>
          <w:shd w:val="clear" w:color="auto" w:fill="FEFEFE"/>
        </w:rPr>
        <w:t xml:space="preserve">and the recommended steps to ensure safe access to the records. </w:t>
      </w:r>
    </w:p>
    <w:bookmarkEnd w:id="2"/>
    <w:p w14:paraId="215B0FC2" w14:textId="77777777" w:rsidR="00006909" w:rsidRDefault="00006909" w:rsidP="000A2ECD">
      <w:pPr>
        <w:rPr>
          <w:lang w:eastAsia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485"/>
        <w:gridCol w:w="6597"/>
      </w:tblGrid>
      <w:tr w:rsidR="008D0015" w14:paraId="03D6E829" w14:textId="77777777" w:rsidTr="00021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B847B0A" w14:textId="31911D03" w:rsidR="00006909" w:rsidRDefault="00006909" w:rsidP="000A2E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Digital Carrier </w:t>
            </w:r>
          </w:p>
        </w:tc>
        <w:tc>
          <w:tcPr>
            <w:tcW w:w="6798" w:type="dxa"/>
          </w:tcPr>
          <w:p w14:paraId="0471264C" w14:textId="50CFDBC8" w:rsidR="00006909" w:rsidRDefault="00006909" w:rsidP="000A2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Proper access measures </w:t>
            </w:r>
          </w:p>
        </w:tc>
      </w:tr>
      <w:tr w:rsidR="008D0015" w14:paraId="361D6DB3" w14:textId="77777777" w:rsidTr="00021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1288F92" w14:textId="77777777" w:rsidR="001B2452" w:rsidRDefault="001B2452" w:rsidP="000A2ECD">
            <w:pPr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Optical disk (CD / DVD)</w:t>
            </w:r>
          </w:p>
          <w:p w14:paraId="75BFBAF9" w14:textId="0C188366" w:rsidR="001B2452" w:rsidRDefault="001B2452" w:rsidP="000A2ECD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3758BBE" wp14:editId="04FFEE18">
                  <wp:extent cx="1207827" cy="12078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82" cy="122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5DAA76E8" w14:textId="64F0CD46" w:rsidR="001B2452" w:rsidRDefault="001B2452" w:rsidP="001B2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Optical disks can be read on any computer or laptop containing either a built-in disk drive or a USB port that can support a portable CD/DVD reader. </w:t>
            </w:r>
          </w:p>
          <w:p w14:paraId="5774C7AF" w14:textId="6FA07A52" w:rsidR="001B2452" w:rsidRDefault="001B2452" w:rsidP="001B2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Most optical disks are ‘write once, read many times’, which means that content stored on the carrier cannot be added to or changed when it is being read. However, for a CD/DVD that is read/write, it is recommended that a disk drive without writing capability is used to open the disk so that no data is accidentally altered.</w:t>
            </w:r>
          </w:p>
        </w:tc>
      </w:tr>
      <w:tr w:rsidR="008D0015" w14:paraId="2CB3BD58" w14:textId="77777777" w:rsidTr="00021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35264D7" w14:textId="77777777" w:rsidR="00021679" w:rsidRDefault="00D03AF8" w:rsidP="000A2ECD">
            <w:pPr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3.5-inch f</w:t>
            </w:r>
            <w:r w:rsidR="001970D9">
              <w:rPr>
                <w:lang w:eastAsia="en-US"/>
              </w:rPr>
              <w:t xml:space="preserve">loppy </w:t>
            </w:r>
            <w:r>
              <w:rPr>
                <w:lang w:eastAsia="en-US"/>
              </w:rPr>
              <w:t>d</w:t>
            </w:r>
            <w:r w:rsidR="001970D9">
              <w:rPr>
                <w:lang w:eastAsia="en-US"/>
              </w:rPr>
              <w:t>isk</w:t>
            </w:r>
          </w:p>
          <w:p w14:paraId="6695295C" w14:textId="6E03654E" w:rsidR="00006909" w:rsidRDefault="00021679" w:rsidP="000A2ECD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BAE5640" wp14:editId="27941F5D">
                  <wp:extent cx="1187355" cy="1156950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05409" cy="117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25018DF5" w14:textId="33AF271E" w:rsidR="00006909" w:rsidRDefault="00D03AF8" w:rsidP="000A2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Standard 3.5-inch floppy disks can be read on portable</w:t>
            </w:r>
            <w:r w:rsidR="00736CD2">
              <w:rPr>
                <w:lang w:eastAsia="en-US"/>
              </w:rPr>
              <w:t xml:space="preserve"> USB Floppy Drive</w:t>
            </w:r>
            <w:r>
              <w:rPr>
                <w:lang w:eastAsia="en-US"/>
              </w:rPr>
              <w:t>s</w:t>
            </w:r>
            <w:r w:rsidR="00736CD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6B0860">
              <w:rPr>
                <w:lang w:eastAsia="en-US"/>
              </w:rPr>
              <w:t>There are some instances where a floppy disk has been formatted to a specific software that is required to access the files – Mac formatted disks</w:t>
            </w:r>
            <w:r w:rsidR="006713B6">
              <w:rPr>
                <w:lang w:eastAsia="en-US"/>
              </w:rPr>
              <w:t>,</w:t>
            </w:r>
            <w:r w:rsidR="006B0860">
              <w:rPr>
                <w:lang w:eastAsia="en-US"/>
              </w:rPr>
              <w:t xml:space="preserve"> for example</w:t>
            </w:r>
            <w:r w:rsidR="006713B6">
              <w:rPr>
                <w:lang w:eastAsia="en-US"/>
              </w:rPr>
              <w:t>,</w:t>
            </w:r>
            <w:r w:rsidR="006B0860">
              <w:rPr>
                <w:lang w:eastAsia="en-US"/>
              </w:rPr>
              <w:t xml:space="preserve"> can only be read on Mac computers.</w:t>
            </w:r>
          </w:p>
          <w:p w14:paraId="03609EAB" w14:textId="74FF252B" w:rsidR="00C8047D" w:rsidRDefault="006B0860" w:rsidP="000A2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In terms of securely </w:t>
            </w:r>
            <w:r w:rsidR="00C8047D">
              <w:rPr>
                <w:lang w:eastAsia="en-US"/>
              </w:rPr>
              <w:t>opening</w:t>
            </w:r>
            <w:r>
              <w:rPr>
                <w:lang w:eastAsia="en-US"/>
              </w:rPr>
              <w:t xml:space="preserve"> the device, most floppy disks have </w:t>
            </w:r>
            <w:r w:rsidR="00C8047D">
              <w:rPr>
                <w:lang w:eastAsia="en-US"/>
              </w:rPr>
              <w:t>write-protector tabs</w:t>
            </w:r>
            <w:r>
              <w:rPr>
                <w:lang w:eastAsia="en-US"/>
              </w:rPr>
              <w:t xml:space="preserve"> </w:t>
            </w:r>
            <w:r w:rsidR="00021679">
              <w:rPr>
                <w:lang w:eastAsia="en-US"/>
              </w:rPr>
              <w:t xml:space="preserve">on the back </w:t>
            </w:r>
            <w:r w:rsidR="00C8047D">
              <w:rPr>
                <w:lang w:eastAsia="en-US"/>
              </w:rPr>
              <w:t xml:space="preserve">that can be physically switched to a lock position. This mechanism blocks any overwrite ability on the disk, meaning that the files cannot be edited or deleted. </w:t>
            </w:r>
          </w:p>
        </w:tc>
      </w:tr>
      <w:tr w:rsidR="008D0015" w14:paraId="72B6FFE8" w14:textId="77777777" w:rsidTr="00021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1058105" w14:textId="0A47D46F" w:rsidR="00006909" w:rsidRDefault="001970D9" w:rsidP="000A2ECD">
            <w:pPr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USB</w:t>
            </w:r>
            <w:r w:rsidR="00CF31E2">
              <w:rPr>
                <w:lang w:eastAsia="en-US"/>
              </w:rPr>
              <w:t xml:space="preserve"> / Hard drive</w:t>
            </w:r>
          </w:p>
          <w:p w14:paraId="74AEA667" w14:textId="77777777" w:rsidR="00884EF7" w:rsidRDefault="008D0015" w:rsidP="000A2ECD">
            <w:pPr>
              <w:rPr>
                <w:b w:val="0"/>
                <w:bCs w:val="0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B9276A" wp14:editId="180954EB">
                  <wp:extent cx="1666875" cy="836037"/>
                  <wp:effectExtent l="0" t="0" r="0" b="2540"/>
                  <wp:docPr id="3" name="Picture 3" descr="A close-up of a usb flash driv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usb flash drive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35093" cy="870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C57410" w14:textId="10FB189E" w:rsidR="008D0015" w:rsidRDefault="008D0015" w:rsidP="000A2ECD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BEC2311" wp14:editId="2228F345">
                  <wp:extent cx="1678728" cy="981075"/>
                  <wp:effectExtent l="0" t="0" r="0" b="0"/>
                  <wp:docPr id="4" name="Picture 4" descr="A black hard drive with a c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hard drive with a cord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94885" cy="99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16F4B0C2" w14:textId="3F322EE6" w:rsidR="00006909" w:rsidRDefault="00B5309E" w:rsidP="000A2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USBs</w:t>
            </w:r>
            <w:r w:rsidR="00CF31E2">
              <w:rPr>
                <w:lang w:eastAsia="en-US"/>
              </w:rPr>
              <w:t xml:space="preserve"> and external hard drives</w:t>
            </w:r>
            <w:r>
              <w:rPr>
                <w:lang w:eastAsia="en-US"/>
              </w:rPr>
              <w:t xml:space="preserve"> a</w:t>
            </w:r>
            <w:r w:rsidR="00B478D0">
              <w:rPr>
                <w:lang w:eastAsia="en-US"/>
              </w:rPr>
              <w:t>re</w:t>
            </w:r>
            <w:r w:rsidR="00191740">
              <w:rPr>
                <w:lang w:eastAsia="en-US"/>
              </w:rPr>
              <w:t xml:space="preserve"> extremely convenient for</w:t>
            </w:r>
            <w:r w:rsidR="00CF31E2">
              <w:rPr>
                <w:lang w:eastAsia="en-US"/>
              </w:rPr>
              <w:t xml:space="preserve"> the temporary storage of born-digital records. </w:t>
            </w:r>
            <w:r w:rsidR="00F722DE">
              <w:rPr>
                <w:lang w:eastAsia="en-US"/>
              </w:rPr>
              <w:t xml:space="preserve">Their portability makes </w:t>
            </w:r>
            <w:r w:rsidR="00191740">
              <w:rPr>
                <w:lang w:eastAsia="en-US"/>
              </w:rPr>
              <w:t xml:space="preserve">copying and moving data between </w:t>
            </w:r>
            <w:r w:rsidR="00F722DE">
              <w:rPr>
                <w:lang w:eastAsia="en-US"/>
              </w:rPr>
              <w:t>devices easy</w:t>
            </w:r>
            <w:r w:rsidR="00191740">
              <w:rPr>
                <w:lang w:eastAsia="en-US"/>
              </w:rPr>
              <w:t>. However, th</w:t>
            </w:r>
            <w:r w:rsidR="00CF31E2">
              <w:rPr>
                <w:lang w:eastAsia="en-US"/>
              </w:rPr>
              <w:t>is simpl</w:t>
            </w:r>
            <w:r w:rsidR="00CA71F3">
              <w:rPr>
                <w:lang w:eastAsia="en-US"/>
              </w:rPr>
              <w:t>e feature</w:t>
            </w:r>
            <w:r w:rsidR="00CF31E2">
              <w:rPr>
                <w:lang w:eastAsia="en-US"/>
              </w:rPr>
              <w:t xml:space="preserve"> also makes the material stored on t</w:t>
            </w:r>
            <w:r w:rsidR="00F722DE">
              <w:rPr>
                <w:lang w:eastAsia="en-US"/>
              </w:rPr>
              <w:t xml:space="preserve">hese digital carriers </w:t>
            </w:r>
            <w:r w:rsidR="00CF31E2">
              <w:rPr>
                <w:lang w:eastAsia="en-US"/>
              </w:rPr>
              <w:t xml:space="preserve">extremely susceptible to unintended change or data loss. </w:t>
            </w:r>
          </w:p>
          <w:p w14:paraId="30705188" w14:textId="77777777" w:rsidR="00CF31E2" w:rsidRDefault="00CF31E2" w:rsidP="000A2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For this reason, it is highly recommended that </w:t>
            </w:r>
            <w:r w:rsidR="00CA71F3">
              <w:rPr>
                <w:lang w:eastAsia="en-US"/>
              </w:rPr>
              <w:t xml:space="preserve">any USB or hard drive is first connected to a computer via a write blocker before it is opened. Write blockers </w:t>
            </w:r>
            <w:r w:rsidR="00981218">
              <w:rPr>
                <w:lang w:eastAsia="en-US"/>
              </w:rPr>
              <w:t xml:space="preserve">allow information to be read on a </w:t>
            </w:r>
            <w:r w:rsidR="00F70C7B">
              <w:rPr>
                <w:lang w:eastAsia="en-US"/>
              </w:rPr>
              <w:t>drive whilst preventing the computer system from overwriting or altering the content and its metadata.</w:t>
            </w:r>
          </w:p>
          <w:p w14:paraId="5F0234F8" w14:textId="51D0301F" w:rsidR="00F70C7B" w:rsidRDefault="00F70C7B" w:rsidP="000A2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8066DE">
              <w:rPr>
                <w:b/>
                <w:bCs/>
                <w:lang w:eastAsia="en-US"/>
              </w:rPr>
              <w:t>Note:</w:t>
            </w:r>
            <w:r>
              <w:rPr>
                <w:lang w:eastAsia="en-US"/>
              </w:rPr>
              <w:t xml:space="preserve"> write blockers come in either hardware or software form. Hardware write blockers are primarily recommended over software versions as they operate independently from a computer system and are not affected by OS updates. </w:t>
            </w:r>
          </w:p>
        </w:tc>
      </w:tr>
    </w:tbl>
    <w:p w14:paraId="4810FB9B" w14:textId="77777777" w:rsidR="00006909" w:rsidRDefault="00006909" w:rsidP="000A2ECD">
      <w:pPr>
        <w:rPr>
          <w:lang w:eastAsia="en-US"/>
        </w:rPr>
      </w:pPr>
    </w:p>
    <w:p w14:paraId="7190121F" w14:textId="3D286507" w:rsidR="004D684E" w:rsidRDefault="004D684E" w:rsidP="004D684E">
      <w:pPr>
        <w:spacing w:after="0"/>
        <w:rPr>
          <w:lang w:eastAsia="en-US"/>
        </w:rPr>
      </w:pPr>
      <w:r>
        <w:rPr>
          <w:lang w:eastAsia="en-US"/>
        </w:rPr>
        <w:t>For advice on how to securely access other types of media, please contact the Digital Archives Team at QSA.</w:t>
      </w:r>
    </w:p>
    <w:p w14:paraId="33660753" w14:textId="77777777" w:rsidR="004D684E" w:rsidRDefault="004D684E" w:rsidP="004D684E">
      <w:pPr>
        <w:spacing w:after="0"/>
        <w:rPr>
          <w:lang w:eastAsia="en-US"/>
        </w:rPr>
      </w:pPr>
    </w:p>
    <w:p w14:paraId="2E948910" w14:textId="3C87FE3A" w:rsidR="007032C0" w:rsidRDefault="00721146" w:rsidP="00721146">
      <w:pPr>
        <w:pStyle w:val="Heading3"/>
      </w:pPr>
      <w:r>
        <w:t>A quick word on virus checks</w:t>
      </w:r>
    </w:p>
    <w:p w14:paraId="135291C0" w14:textId="6BE59393" w:rsidR="00721146" w:rsidRPr="00721146" w:rsidRDefault="00721146" w:rsidP="00721146">
      <w:pPr>
        <w:rPr>
          <w:lang w:eastAsia="en-US"/>
        </w:rPr>
      </w:pPr>
      <w:r>
        <w:rPr>
          <w:lang w:eastAsia="en-US"/>
        </w:rPr>
        <w:t>Whether or not digital carriers in a collection are actively used,</w:t>
      </w:r>
      <w:r w:rsidR="00ED3689">
        <w:rPr>
          <w:lang w:eastAsia="en-US"/>
        </w:rPr>
        <w:t xml:space="preserve"> the moveable nature of these devices makes them open pathways in an </w:t>
      </w:r>
      <w:r w:rsidR="00737114">
        <w:rPr>
          <w:lang w:eastAsia="en-US"/>
        </w:rPr>
        <w:t>a</w:t>
      </w:r>
      <w:r w:rsidR="00ED3689">
        <w:rPr>
          <w:lang w:eastAsia="en-US"/>
        </w:rPr>
        <w:t xml:space="preserve">gency’s computer network for potential viruses and malware. It is therefore good practice to </w:t>
      </w:r>
      <w:r w:rsidR="00677015">
        <w:rPr>
          <w:lang w:eastAsia="en-US"/>
        </w:rPr>
        <w:t xml:space="preserve">always scan digital carriers with antivirus software before interacting with the content. </w:t>
      </w:r>
    </w:p>
    <w:p w14:paraId="72A57F50" w14:textId="77777777" w:rsidR="00142015" w:rsidRPr="000A2ECD" w:rsidRDefault="00142015" w:rsidP="000A2ECD">
      <w:pPr>
        <w:rPr>
          <w:lang w:eastAsia="en-US"/>
        </w:rPr>
      </w:pPr>
    </w:p>
    <w:p w14:paraId="0374FDED" w14:textId="707F58BF" w:rsidR="004F3532" w:rsidRDefault="00177DC8" w:rsidP="00623681">
      <w:pPr>
        <w:pStyle w:val="Heading1"/>
        <w:numPr>
          <w:ilvl w:val="0"/>
          <w:numId w:val="25"/>
        </w:numPr>
        <w:spacing w:after="0"/>
      </w:pPr>
      <w:r>
        <w:t>Safely e</w:t>
      </w:r>
      <w:r w:rsidR="00361D52">
        <w:t>xtract</w:t>
      </w:r>
      <w:r w:rsidR="00604546">
        <w:t>ing</w:t>
      </w:r>
      <w:r w:rsidR="00361D52">
        <w:t xml:space="preserve"> files from their carriers</w:t>
      </w:r>
      <w:r w:rsidR="004F3532">
        <w:t xml:space="preserve"> </w:t>
      </w:r>
    </w:p>
    <w:p w14:paraId="7DC14DD5" w14:textId="66BC871C" w:rsidR="000517F6" w:rsidRDefault="00177DC8" w:rsidP="009A5551">
      <w:r>
        <w:rPr>
          <w:noProof/>
        </w:rPr>
        <w:drawing>
          <wp:anchor distT="0" distB="0" distL="114300" distR="114300" simplePos="0" relativeHeight="251645952" behindDoc="0" locked="0" layoutInCell="1" allowOverlap="1" wp14:anchorId="05C2F361" wp14:editId="7A166D36">
            <wp:simplePos x="0" y="0"/>
            <wp:positionH relativeFrom="column">
              <wp:posOffset>5080</wp:posOffset>
            </wp:positionH>
            <wp:positionV relativeFrom="paragraph">
              <wp:posOffset>236855</wp:posOffset>
            </wp:positionV>
            <wp:extent cx="911225" cy="1247775"/>
            <wp:effectExtent l="0" t="0" r="3175" b="9525"/>
            <wp:wrapSquare wrapText="bothSides"/>
            <wp:docPr id="10" name="Picture 10" descr="A orange arrow pointing d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orange arrow pointing down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8" t="10251" r="9734" b="2735"/>
                    <a:stretch/>
                  </pic:blipFill>
                  <pic:spPr bwMode="auto">
                    <a:xfrm>
                      <a:off x="0" y="0"/>
                      <a:ext cx="91122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77D23" w14:textId="28C85B09" w:rsidR="008712F2" w:rsidRDefault="008712F2" w:rsidP="004A5B6C">
      <w:pPr>
        <w:tabs>
          <w:tab w:val="left" w:pos="1701"/>
        </w:tabs>
        <w:spacing w:after="0"/>
        <w:rPr>
          <w:rFonts w:ascii="Helvetica" w:hAnsi="Helvetica" w:cs="Helvetica"/>
          <w:shd w:val="clear" w:color="auto" w:fill="FEFEFE"/>
        </w:rPr>
      </w:pPr>
      <w:r w:rsidRPr="00C152C2">
        <w:t xml:space="preserve">Any </w:t>
      </w:r>
      <w:r>
        <w:t>extraction</w:t>
      </w:r>
      <w:r w:rsidRPr="00C152C2">
        <w:t xml:space="preserve"> of records from their digital carriers must be done in a manner that mitigates both the potential loss of significant metadata and unintended change or corruption </w:t>
      </w:r>
      <w:r w:rsidR="006A074F">
        <w:t>of</w:t>
      </w:r>
      <w:r w:rsidR="006A074F" w:rsidRPr="00C152C2">
        <w:t xml:space="preserve"> </w:t>
      </w:r>
      <w:r w:rsidRPr="00C152C2">
        <w:t xml:space="preserve">the files themselves. </w:t>
      </w:r>
      <w:r w:rsidR="004A5B6C">
        <w:rPr>
          <w:rFonts w:ascii="Helvetica" w:hAnsi="Helvetica" w:cs="Helvetica"/>
          <w:shd w:val="clear" w:color="auto" w:fill="FEFEFE"/>
        </w:rPr>
        <w:t xml:space="preserve">Fortunately, there are </w:t>
      </w:r>
      <w:r w:rsidR="00566DCC">
        <w:rPr>
          <w:rFonts w:ascii="Helvetica" w:hAnsi="Helvetica" w:cs="Helvetica"/>
          <w:shd w:val="clear" w:color="auto" w:fill="FEFEFE"/>
        </w:rPr>
        <w:t>a few</w:t>
      </w:r>
      <w:r w:rsidR="004A5B6C">
        <w:rPr>
          <w:rFonts w:ascii="Helvetica" w:hAnsi="Helvetica" w:cs="Helvetica"/>
          <w:shd w:val="clear" w:color="auto" w:fill="FEFEFE"/>
        </w:rPr>
        <w:t xml:space="preserve"> </w:t>
      </w:r>
      <w:r w:rsidR="00566DCC">
        <w:rPr>
          <w:rFonts w:ascii="Helvetica" w:hAnsi="Helvetica" w:cs="Helvetica"/>
          <w:shd w:val="clear" w:color="auto" w:fill="FEFEFE"/>
        </w:rPr>
        <w:t xml:space="preserve">methods </w:t>
      </w:r>
      <w:r w:rsidR="004A5B6C">
        <w:rPr>
          <w:rFonts w:ascii="Helvetica" w:hAnsi="Helvetica" w:cs="Helvetica"/>
          <w:shd w:val="clear" w:color="auto" w:fill="FEFEFE"/>
        </w:rPr>
        <w:t>to safely extract files</w:t>
      </w:r>
      <w:r>
        <w:rPr>
          <w:rFonts w:ascii="Helvetica" w:hAnsi="Helvetica" w:cs="Helvetica"/>
          <w:shd w:val="clear" w:color="auto" w:fill="FEFEFE"/>
        </w:rPr>
        <w:t>.</w:t>
      </w:r>
      <w:r w:rsidR="00566DCC">
        <w:rPr>
          <w:rFonts w:ascii="Helvetica" w:hAnsi="Helvetica" w:cs="Helvetica"/>
          <w:shd w:val="clear" w:color="auto" w:fill="FEFEFE"/>
        </w:rPr>
        <w:t xml:space="preserve"> </w:t>
      </w:r>
      <w:r>
        <w:rPr>
          <w:rFonts w:ascii="Helvetica" w:hAnsi="Helvetica" w:cs="Helvetica"/>
          <w:shd w:val="clear" w:color="auto" w:fill="FEFEFE"/>
        </w:rPr>
        <w:t>S</w:t>
      </w:r>
      <w:r w:rsidR="00566DCC">
        <w:rPr>
          <w:rFonts w:ascii="Helvetica" w:hAnsi="Helvetica" w:cs="Helvetica"/>
          <w:shd w:val="clear" w:color="auto" w:fill="FEFEFE"/>
        </w:rPr>
        <w:t>electing the appropriate one will depend on the state of the carrier and/or the born-digital records.</w:t>
      </w:r>
    </w:p>
    <w:p w14:paraId="56AFF18B" w14:textId="77777777" w:rsidR="008712F2" w:rsidRDefault="008712F2" w:rsidP="004A5B6C">
      <w:pPr>
        <w:tabs>
          <w:tab w:val="left" w:pos="1701"/>
        </w:tabs>
        <w:spacing w:after="0"/>
        <w:rPr>
          <w:rFonts w:ascii="Helvetica" w:hAnsi="Helvetica" w:cs="Helvetica"/>
          <w:shd w:val="clear" w:color="auto" w:fill="FEFEFE"/>
        </w:rPr>
      </w:pPr>
    </w:p>
    <w:p w14:paraId="706C4D4B" w14:textId="072B760C" w:rsidR="000517F6" w:rsidRPr="008712F2" w:rsidRDefault="004F3532" w:rsidP="004A5B6C">
      <w:pPr>
        <w:tabs>
          <w:tab w:val="left" w:pos="1701"/>
        </w:tabs>
        <w:spacing w:after="0"/>
        <w:rPr>
          <w:rFonts w:ascii="Helvetica" w:hAnsi="Helvetica" w:cs="Helvetica"/>
          <w:shd w:val="clear" w:color="auto" w:fill="FEFEFE"/>
        </w:rPr>
      </w:pPr>
      <w:r>
        <w:t xml:space="preserve">Below are some recommended </w:t>
      </w:r>
      <w:r w:rsidR="001970D9">
        <w:t xml:space="preserve">extraction </w:t>
      </w:r>
      <w:r>
        <w:t xml:space="preserve">approaches </w:t>
      </w:r>
      <w:r w:rsidR="008712F2">
        <w:t xml:space="preserve">for </w:t>
      </w:r>
      <w:r w:rsidR="00737114">
        <w:t>a</w:t>
      </w:r>
      <w:r w:rsidR="008712F2">
        <w:t xml:space="preserve">gencies to consider </w:t>
      </w:r>
      <w:r>
        <w:t>a</w:t>
      </w:r>
      <w:r w:rsidR="008712F2">
        <w:t>long with</w:t>
      </w:r>
      <w:r w:rsidR="001970D9">
        <w:t xml:space="preserve"> further details</w:t>
      </w:r>
      <w:r>
        <w:t xml:space="preserve"> on when </w:t>
      </w:r>
      <w:r w:rsidR="008712F2">
        <w:t>each method</w:t>
      </w:r>
      <w:r>
        <w:t xml:space="preserve"> </w:t>
      </w:r>
      <w:r w:rsidR="008712F2">
        <w:t>is</w:t>
      </w:r>
      <w:r>
        <w:t xml:space="preserve"> applicable.</w:t>
      </w:r>
      <w:r w:rsidR="006C0CC8">
        <w:t xml:space="preserve"> </w:t>
      </w:r>
    </w:p>
    <w:p w14:paraId="1FF89FD4" w14:textId="77777777" w:rsidR="004A5B6C" w:rsidRDefault="004A5B6C" w:rsidP="009A5551"/>
    <w:p w14:paraId="20C93D0D" w14:textId="479F58F6" w:rsidR="00200FE5" w:rsidRPr="00200FE5" w:rsidRDefault="00361D52" w:rsidP="00623681">
      <w:pPr>
        <w:pStyle w:val="Heading3"/>
      </w:pPr>
      <w:r>
        <w:t>Logical file transfer</w:t>
      </w:r>
    </w:p>
    <w:p w14:paraId="20BAC8CC" w14:textId="63C2170D" w:rsidR="00361D52" w:rsidRPr="00361D52" w:rsidRDefault="003D23E6" w:rsidP="008C24E0">
      <w:pPr>
        <w:spacing w:after="0"/>
        <w:rPr>
          <w:lang w:eastAsia="en-US"/>
        </w:rPr>
      </w:pPr>
      <w:r>
        <w:rPr>
          <w:lang w:eastAsia="en-US"/>
        </w:rPr>
        <w:t>A logical file transfer i</w:t>
      </w:r>
      <w:r w:rsidR="002C6D9E">
        <w:rPr>
          <w:lang w:eastAsia="en-US"/>
        </w:rPr>
        <w:t xml:space="preserve">nvolves the migration of targeted files from one device to another without changing any technical metadata. </w:t>
      </w:r>
      <w:r w:rsidR="008C24E0">
        <w:rPr>
          <w:lang w:eastAsia="en-US"/>
        </w:rPr>
        <w:t xml:space="preserve">It is not to be mistaken for simply copying and pasting files as a lot more work happens in the background to protect the files from any alteration. Logical file transfers are useful when only specific records or folders on a digital carrier need to be </w:t>
      </w:r>
      <w:r w:rsidR="00F1239B">
        <w:rPr>
          <w:lang w:eastAsia="en-US"/>
        </w:rPr>
        <w:t>extracted</w:t>
      </w:r>
      <w:r w:rsidR="008C24E0">
        <w:rPr>
          <w:lang w:eastAsia="en-US"/>
        </w:rPr>
        <w:t>.</w:t>
      </w:r>
    </w:p>
    <w:p w14:paraId="09641A61" w14:textId="77777777" w:rsidR="008C24E0" w:rsidRDefault="008C24E0" w:rsidP="008C24E0">
      <w:pPr>
        <w:spacing w:after="0"/>
        <w:rPr>
          <w:lang w:eastAsia="en-US"/>
        </w:rPr>
      </w:pPr>
    </w:p>
    <w:p w14:paraId="2D7D001C" w14:textId="7ABEA0D3" w:rsidR="008C24E0" w:rsidRDefault="008C24E0" w:rsidP="008C24E0">
      <w:pPr>
        <w:spacing w:after="0"/>
        <w:rPr>
          <w:lang w:eastAsia="en-US"/>
        </w:rPr>
      </w:pPr>
      <w:r>
        <w:rPr>
          <w:lang w:eastAsia="en-US"/>
        </w:rPr>
        <w:t xml:space="preserve">There are a handful of available tools </w:t>
      </w:r>
      <w:r w:rsidR="00A01100">
        <w:rPr>
          <w:lang w:eastAsia="en-US"/>
        </w:rPr>
        <w:t xml:space="preserve">for conducting </w:t>
      </w:r>
      <w:r w:rsidR="00C5478C">
        <w:rPr>
          <w:lang w:eastAsia="en-US"/>
        </w:rPr>
        <w:t>logical file transfers</w:t>
      </w:r>
      <w:r w:rsidR="004709D7">
        <w:rPr>
          <w:lang w:eastAsia="en-US"/>
        </w:rPr>
        <w:t>. Two of the most common ones include:</w:t>
      </w:r>
    </w:p>
    <w:p w14:paraId="66B34A1E" w14:textId="77777777" w:rsidR="004709D7" w:rsidRDefault="004709D7" w:rsidP="008C24E0">
      <w:pPr>
        <w:spacing w:after="0"/>
        <w:rPr>
          <w:lang w:eastAsia="en-US"/>
        </w:rPr>
      </w:pPr>
    </w:p>
    <w:p w14:paraId="73857CBD" w14:textId="48994FD6" w:rsidR="00BF5264" w:rsidRDefault="004709D7" w:rsidP="004709D7">
      <w:pPr>
        <w:pStyle w:val="ListParagraph"/>
        <w:numPr>
          <w:ilvl w:val="0"/>
          <w:numId w:val="26"/>
        </w:numPr>
        <w:spacing w:after="0"/>
        <w:rPr>
          <w:sz w:val="22"/>
          <w:szCs w:val="24"/>
        </w:rPr>
      </w:pPr>
      <w:r w:rsidRPr="004709D7">
        <w:rPr>
          <w:b/>
          <w:bCs/>
          <w:sz w:val="22"/>
          <w:szCs w:val="24"/>
        </w:rPr>
        <w:t xml:space="preserve">Bagger </w:t>
      </w:r>
      <w:r>
        <w:rPr>
          <w:b/>
          <w:bCs/>
          <w:sz w:val="22"/>
          <w:szCs w:val="24"/>
        </w:rPr>
        <w:t xml:space="preserve">– </w:t>
      </w:r>
      <w:r w:rsidR="00E95799">
        <w:rPr>
          <w:sz w:val="22"/>
          <w:szCs w:val="24"/>
        </w:rPr>
        <w:t>a</w:t>
      </w:r>
      <w:r w:rsidR="00BF5264">
        <w:rPr>
          <w:sz w:val="22"/>
          <w:szCs w:val="24"/>
        </w:rPr>
        <w:t>n application</w:t>
      </w:r>
      <w:r w:rsidR="00E95799">
        <w:rPr>
          <w:sz w:val="22"/>
          <w:szCs w:val="24"/>
        </w:rPr>
        <w:t xml:space="preserve"> </w:t>
      </w:r>
      <w:r w:rsidR="00BF5264">
        <w:rPr>
          <w:sz w:val="22"/>
          <w:szCs w:val="24"/>
        </w:rPr>
        <w:t>designed to</w:t>
      </w:r>
      <w:r w:rsidR="00E95799">
        <w:rPr>
          <w:sz w:val="22"/>
          <w:szCs w:val="24"/>
        </w:rPr>
        <w:t xml:space="preserve"> package and store groups of files together in digital containers called ‘bags’</w:t>
      </w:r>
      <w:r w:rsidR="00B13E13">
        <w:rPr>
          <w:sz w:val="22"/>
          <w:szCs w:val="24"/>
        </w:rPr>
        <w:t>, which are</w:t>
      </w:r>
      <w:r w:rsidR="00BF5264">
        <w:rPr>
          <w:sz w:val="22"/>
          <w:szCs w:val="24"/>
        </w:rPr>
        <w:t xml:space="preserve"> then safely relocated to a chosen destination (i.e. another computer). Each bag</w:t>
      </w:r>
      <w:r w:rsidR="00E95799">
        <w:rPr>
          <w:sz w:val="22"/>
          <w:szCs w:val="24"/>
        </w:rPr>
        <w:t xml:space="preserve"> contain</w:t>
      </w:r>
      <w:r w:rsidR="00BF5264">
        <w:rPr>
          <w:sz w:val="22"/>
          <w:szCs w:val="24"/>
        </w:rPr>
        <w:t>s a</w:t>
      </w:r>
      <w:r w:rsidR="00E95799">
        <w:rPr>
          <w:sz w:val="22"/>
          <w:szCs w:val="24"/>
        </w:rPr>
        <w:t xml:space="preserve"> manifest of the packaged files </w:t>
      </w:r>
      <w:r w:rsidR="00BF5264">
        <w:rPr>
          <w:sz w:val="22"/>
          <w:szCs w:val="24"/>
        </w:rPr>
        <w:t xml:space="preserve">and checksums that help verify the data during transfer and storage. More information about Bagger can be found on the GitHub website (link below). </w:t>
      </w:r>
    </w:p>
    <w:p w14:paraId="60974BF1" w14:textId="77777777" w:rsidR="00BF5264" w:rsidRDefault="00BF5264" w:rsidP="00BF5264">
      <w:pPr>
        <w:pStyle w:val="ListParagraph"/>
        <w:spacing w:after="0"/>
        <w:rPr>
          <w:b/>
          <w:bCs/>
          <w:sz w:val="22"/>
          <w:szCs w:val="24"/>
        </w:rPr>
      </w:pPr>
    </w:p>
    <w:p w14:paraId="3A5D514A" w14:textId="630F64B4" w:rsidR="004709D7" w:rsidRPr="00BF5264" w:rsidRDefault="00000000" w:rsidP="00BF5264">
      <w:pPr>
        <w:pStyle w:val="ListParagraph"/>
        <w:spacing w:after="0"/>
        <w:rPr>
          <w:sz w:val="24"/>
          <w:szCs w:val="28"/>
        </w:rPr>
      </w:pPr>
      <w:hyperlink r:id="rId14" w:history="1">
        <w:r w:rsidR="00BF5264" w:rsidRPr="00BF5264">
          <w:rPr>
            <w:rStyle w:val="Hyperlink"/>
            <w:sz w:val="22"/>
            <w:szCs w:val="24"/>
          </w:rPr>
          <w:t>GitHub - LibraryOfCongress/bagger: The Bagger application packages data files according to the BagIt specification.</w:t>
        </w:r>
      </w:hyperlink>
    </w:p>
    <w:p w14:paraId="5B416AF2" w14:textId="77777777" w:rsidR="004709D7" w:rsidRPr="004709D7" w:rsidRDefault="004709D7" w:rsidP="004709D7">
      <w:pPr>
        <w:pStyle w:val="ListParagraph"/>
        <w:spacing w:after="0"/>
        <w:rPr>
          <w:sz w:val="22"/>
          <w:szCs w:val="24"/>
        </w:rPr>
      </w:pPr>
    </w:p>
    <w:p w14:paraId="22ED25CC" w14:textId="77777777" w:rsidR="00B7149E" w:rsidRDefault="004709D7" w:rsidP="00B7149E">
      <w:pPr>
        <w:pStyle w:val="ListParagraph"/>
        <w:numPr>
          <w:ilvl w:val="0"/>
          <w:numId w:val="26"/>
        </w:numPr>
        <w:spacing w:after="0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TeraCopy – </w:t>
      </w:r>
      <w:r w:rsidR="00B13E13">
        <w:rPr>
          <w:sz w:val="22"/>
          <w:szCs w:val="24"/>
        </w:rPr>
        <w:t xml:space="preserve">a file transfer tool used for </w:t>
      </w:r>
      <w:r w:rsidR="00C5478C">
        <w:rPr>
          <w:sz w:val="22"/>
          <w:szCs w:val="24"/>
        </w:rPr>
        <w:t xml:space="preserve">safely </w:t>
      </w:r>
      <w:r w:rsidR="00B13E13">
        <w:rPr>
          <w:sz w:val="22"/>
          <w:szCs w:val="24"/>
        </w:rPr>
        <w:t>copying and moving digital content. TeraCopy</w:t>
      </w:r>
      <w:r w:rsidR="00C5478C">
        <w:rPr>
          <w:sz w:val="22"/>
          <w:szCs w:val="24"/>
        </w:rPr>
        <w:t xml:space="preserve"> can be used to move content at both file and folder level. The tool provides a detailed log of all content that is copied over from on device to </w:t>
      </w:r>
      <w:r w:rsidR="00B7149E">
        <w:rPr>
          <w:sz w:val="22"/>
          <w:szCs w:val="24"/>
        </w:rPr>
        <w:t>another and</w:t>
      </w:r>
      <w:r w:rsidR="00C5478C">
        <w:rPr>
          <w:sz w:val="22"/>
          <w:szCs w:val="24"/>
        </w:rPr>
        <w:t xml:space="preserve"> generates a list of checksums </w:t>
      </w:r>
      <w:r w:rsidR="00B7149E">
        <w:rPr>
          <w:sz w:val="22"/>
          <w:szCs w:val="24"/>
        </w:rPr>
        <w:t xml:space="preserve">that can be used to validate the files post transfer. More information about TeraCopy can be found here: </w:t>
      </w:r>
    </w:p>
    <w:p w14:paraId="22EF3930" w14:textId="77777777" w:rsidR="00B7149E" w:rsidRDefault="00B7149E" w:rsidP="00B7149E">
      <w:pPr>
        <w:pStyle w:val="ListParagraph"/>
        <w:spacing w:after="0"/>
        <w:rPr>
          <w:szCs w:val="24"/>
        </w:rPr>
      </w:pPr>
    </w:p>
    <w:p w14:paraId="3EDD3BE7" w14:textId="2FE94455" w:rsidR="00B7149E" w:rsidRPr="00B7149E" w:rsidRDefault="00000000" w:rsidP="00B7149E">
      <w:pPr>
        <w:pStyle w:val="ListParagraph"/>
        <w:spacing w:after="0"/>
        <w:rPr>
          <w:sz w:val="22"/>
          <w:szCs w:val="24"/>
        </w:rPr>
      </w:pPr>
      <w:hyperlink r:id="rId15" w:history="1">
        <w:r w:rsidR="00B7149E" w:rsidRPr="00B7149E">
          <w:rPr>
            <w:rStyle w:val="Hyperlink"/>
            <w:sz w:val="22"/>
            <w:szCs w:val="24"/>
          </w:rPr>
          <w:t>TeraCopy for Windows - Code Sector</w:t>
        </w:r>
      </w:hyperlink>
    </w:p>
    <w:p w14:paraId="65A8D879" w14:textId="77777777" w:rsidR="008C24E0" w:rsidRDefault="008C24E0" w:rsidP="00361D52">
      <w:pPr>
        <w:rPr>
          <w:lang w:eastAsia="en-US"/>
        </w:rPr>
      </w:pPr>
    </w:p>
    <w:p w14:paraId="782340A8" w14:textId="77777777" w:rsidR="00A01100" w:rsidRDefault="00A01100" w:rsidP="00361D52">
      <w:pPr>
        <w:rPr>
          <w:lang w:eastAsia="en-US"/>
        </w:rPr>
      </w:pPr>
    </w:p>
    <w:p w14:paraId="6376CC0A" w14:textId="5CC0ED50" w:rsidR="00200FE5" w:rsidRDefault="00200FE5" w:rsidP="00623681">
      <w:pPr>
        <w:pStyle w:val="Heading3"/>
      </w:pPr>
      <w:r>
        <w:t xml:space="preserve">Disk image </w:t>
      </w:r>
    </w:p>
    <w:p w14:paraId="2DF858BA" w14:textId="60D9ABD2" w:rsidR="00172B91" w:rsidRDefault="00B7149E" w:rsidP="00172B91">
      <w:pPr>
        <w:spacing w:after="0"/>
        <w:rPr>
          <w:lang w:eastAsia="en-US"/>
        </w:rPr>
      </w:pPr>
      <w:r>
        <w:rPr>
          <w:lang w:eastAsia="en-US"/>
        </w:rPr>
        <w:t xml:space="preserve">Disk imaging is the process of creating a bit-by-bit replication of </w:t>
      </w:r>
      <w:r w:rsidR="002F1274">
        <w:rPr>
          <w:lang w:eastAsia="en-US"/>
        </w:rPr>
        <w:t xml:space="preserve">a </w:t>
      </w:r>
      <w:r>
        <w:rPr>
          <w:lang w:eastAsia="en-US"/>
        </w:rPr>
        <w:t>digital carrier</w:t>
      </w:r>
      <w:r w:rsidR="00F36432">
        <w:rPr>
          <w:lang w:eastAsia="en-US"/>
        </w:rPr>
        <w:t xml:space="preserve"> and storing it in a single </w:t>
      </w:r>
      <w:r w:rsidR="00013876">
        <w:rPr>
          <w:lang w:eastAsia="en-US"/>
        </w:rPr>
        <w:t>compressed</w:t>
      </w:r>
      <w:r w:rsidR="00F36432">
        <w:rPr>
          <w:lang w:eastAsia="en-US"/>
        </w:rPr>
        <w:t xml:space="preserve"> file </w:t>
      </w:r>
      <w:r w:rsidR="00D51DE8">
        <w:rPr>
          <w:lang w:eastAsia="en-US"/>
        </w:rPr>
        <w:t xml:space="preserve">– </w:t>
      </w:r>
      <w:r w:rsidR="00F36432">
        <w:rPr>
          <w:lang w:eastAsia="en-US"/>
        </w:rPr>
        <w:t>often referred to as an image</w:t>
      </w:r>
      <w:r w:rsidR="00D51DE8">
        <w:rPr>
          <w:lang w:eastAsia="en-US"/>
        </w:rPr>
        <w:t xml:space="preserve"> – without making any changes to the original data</w:t>
      </w:r>
      <w:r w:rsidR="00F36432">
        <w:rPr>
          <w:lang w:eastAsia="en-US"/>
        </w:rPr>
        <w:t>. The</w:t>
      </w:r>
      <w:r w:rsidR="007F20F2">
        <w:rPr>
          <w:lang w:eastAsia="en-US"/>
        </w:rPr>
        <w:t xml:space="preserve"> purpose of a</w:t>
      </w:r>
      <w:r w:rsidR="00F36432">
        <w:rPr>
          <w:lang w:eastAsia="en-US"/>
        </w:rPr>
        <w:t xml:space="preserve"> </w:t>
      </w:r>
      <w:r w:rsidR="00172B91">
        <w:rPr>
          <w:lang w:eastAsia="en-US"/>
        </w:rPr>
        <w:t xml:space="preserve">disk </w:t>
      </w:r>
      <w:r w:rsidR="00F36432">
        <w:rPr>
          <w:lang w:eastAsia="en-US"/>
        </w:rPr>
        <w:t xml:space="preserve">image </w:t>
      </w:r>
      <w:r w:rsidR="007F20F2">
        <w:rPr>
          <w:lang w:eastAsia="en-US"/>
        </w:rPr>
        <w:t>is to retain an authentic copy of the entire readable area of a device including all visible files</w:t>
      </w:r>
      <w:r w:rsidR="00F04289">
        <w:rPr>
          <w:lang w:eastAsia="en-US"/>
        </w:rPr>
        <w:t xml:space="preserve"> and metadata</w:t>
      </w:r>
      <w:r w:rsidR="007F20F2">
        <w:rPr>
          <w:lang w:eastAsia="en-US"/>
        </w:rPr>
        <w:t>, but also</w:t>
      </w:r>
      <w:r w:rsidR="00F04289">
        <w:rPr>
          <w:lang w:eastAsia="en-US"/>
        </w:rPr>
        <w:t xml:space="preserve"> those that have been</w:t>
      </w:r>
      <w:r w:rsidR="007F20F2">
        <w:rPr>
          <w:lang w:eastAsia="en-US"/>
        </w:rPr>
        <w:t xml:space="preserve"> deleted</w:t>
      </w:r>
      <w:r w:rsidR="00F04289">
        <w:rPr>
          <w:lang w:eastAsia="en-US"/>
        </w:rPr>
        <w:t xml:space="preserve"> or</w:t>
      </w:r>
      <w:r w:rsidR="007F20F2">
        <w:rPr>
          <w:lang w:eastAsia="en-US"/>
        </w:rPr>
        <w:t xml:space="preserve"> hidden</w:t>
      </w:r>
      <w:r w:rsidR="00D51DE8">
        <w:rPr>
          <w:lang w:eastAsia="en-US"/>
        </w:rPr>
        <w:t xml:space="preserve">, </w:t>
      </w:r>
      <w:r w:rsidR="00FE745B">
        <w:rPr>
          <w:lang w:eastAsia="en-US"/>
        </w:rPr>
        <w:t>ensuring that nothing is left behind.</w:t>
      </w:r>
      <w:r w:rsidR="00F04289">
        <w:rPr>
          <w:lang w:eastAsia="en-US"/>
        </w:rPr>
        <w:t xml:space="preserve"> This means that the average disk image file is</w:t>
      </w:r>
      <w:r w:rsidR="00F36432">
        <w:rPr>
          <w:lang w:eastAsia="en-US"/>
        </w:rPr>
        <w:t xml:space="preserve"> </w:t>
      </w:r>
      <w:r w:rsidR="00F04289">
        <w:rPr>
          <w:lang w:eastAsia="en-US"/>
        </w:rPr>
        <w:t>roughly</w:t>
      </w:r>
      <w:r w:rsidR="00F36432">
        <w:rPr>
          <w:lang w:eastAsia="en-US"/>
        </w:rPr>
        <w:t xml:space="preserve"> the same size as the carrier being imaged</w:t>
      </w:r>
      <w:r w:rsidR="00013876">
        <w:rPr>
          <w:lang w:eastAsia="en-US"/>
        </w:rPr>
        <w:t>.</w:t>
      </w:r>
    </w:p>
    <w:p w14:paraId="564101F3" w14:textId="77777777" w:rsidR="00172B91" w:rsidRDefault="00172B91" w:rsidP="00172B91">
      <w:pPr>
        <w:spacing w:after="0"/>
        <w:rPr>
          <w:lang w:eastAsia="en-US"/>
        </w:rPr>
      </w:pPr>
    </w:p>
    <w:p w14:paraId="6F7F8012" w14:textId="758F9A98" w:rsidR="00200FE5" w:rsidRDefault="00B00999" w:rsidP="00FE745B">
      <w:pPr>
        <w:spacing w:after="0"/>
        <w:rPr>
          <w:lang w:eastAsia="en-US"/>
        </w:rPr>
      </w:pPr>
      <w:r>
        <w:rPr>
          <w:lang w:eastAsia="en-US"/>
        </w:rPr>
        <w:t xml:space="preserve">Disk imaging is an appropriate extraction method </w:t>
      </w:r>
      <w:r w:rsidR="00F36432">
        <w:rPr>
          <w:lang w:eastAsia="en-US"/>
        </w:rPr>
        <w:t xml:space="preserve">for when </w:t>
      </w:r>
      <w:r w:rsidR="00921491">
        <w:rPr>
          <w:lang w:eastAsia="en-US"/>
        </w:rPr>
        <w:t xml:space="preserve">a digital carrier is an obsolete media or </w:t>
      </w:r>
      <w:r w:rsidR="00013876">
        <w:rPr>
          <w:lang w:eastAsia="en-US"/>
        </w:rPr>
        <w:t>there are signs of damage to the device</w:t>
      </w:r>
      <w:r w:rsidR="00F04289">
        <w:rPr>
          <w:lang w:eastAsia="en-US"/>
        </w:rPr>
        <w:t xml:space="preserve">. It may also be useful if </w:t>
      </w:r>
      <w:r w:rsidR="007871E1">
        <w:rPr>
          <w:lang w:eastAsia="en-US"/>
        </w:rPr>
        <w:t xml:space="preserve">the operating </w:t>
      </w:r>
      <w:r w:rsidR="00F04289">
        <w:rPr>
          <w:lang w:eastAsia="en-US"/>
        </w:rPr>
        <w:t xml:space="preserve">system </w:t>
      </w:r>
      <w:r w:rsidR="007871E1">
        <w:rPr>
          <w:lang w:eastAsia="en-US"/>
        </w:rPr>
        <w:t xml:space="preserve">or settings </w:t>
      </w:r>
      <w:r w:rsidR="00F04289">
        <w:rPr>
          <w:lang w:eastAsia="en-US"/>
        </w:rPr>
        <w:t xml:space="preserve">on a device </w:t>
      </w:r>
      <w:r w:rsidR="007871E1">
        <w:rPr>
          <w:lang w:eastAsia="en-US"/>
        </w:rPr>
        <w:t>are</w:t>
      </w:r>
      <w:r w:rsidR="00F04289">
        <w:rPr>
          <w:lang w:eastAsia="en-US"/>
        </w:rPr>
        <w:t xml:space="preserve"> required to </w:t>
      </w:r>
      <w:r w:rsidR="007871E1">
        <w:rPr>
          <w:lang w:eastAsia="en-US"/>
        </w:rPr>
        <w:t>enable access to</w:t>
      </w:r>
      <w:r w:rsidR="00F04289">
        <w:rPr>
          <w:lang w:eastAsia="en-US"/>
        </w:rPr>
        <w:t xml:space="preserve"> the digital records. </w:t>
      </w:r>
    </w:p>
    <w:p w14:paraId="6DE58811" w14:textId="488CF639" w:rsidR="00F04289" w:rsidRDefault="00F04289" w:rsidP="00FE745B">
      <w:pPr>
        <w:spacing w:after="0"/>
        <w:rPr>
          <w:lang w:eastAsia="en-US"/>
        </w:rPr>
      </w:pPr>
    </w:p>
    <w:p w14:paraId="1425371F" w14:textId="6276D287" w:rsidR="00FE745B" w:rsidRDefault="00FE745B" w:rsidP="00FE745B">
      <w:pPr>
        <w:spacing w:after="0"/>
        <w:rPr>
          <w:lang w:eastAsia="en-US"/>
        </w:rPr>
      </w:pPr>
      <w:r>
        <w:rPr>
          <w:lang w:eastAsia="en-US"/>
        </w:rPr>
        <w:t>There are a range of disk imaging tools available; some of the more widely used ones include:</w:t>
      </w:r>
    </w:p>
    <w:p w14:paraId="18A1D1B2" w14:textId="77777777" w:rsidR="00FE745B" w:rsidRDefault="00FE745B" w:rsidP="00FE745B">
      <w:pPr>
        <w:spacing w:after="0"/>
        <w:rPr>
          <w:lang w:eastAsia="en-US"/>
        </w:rPr>
      </w:pPr>
    </w:p>
    <w:p w14:paraId="2BF1073F" w14:textId="27439C72" w:rsidR="00FE745B" w:rsidRPr="007871E1" w:rsidRDefault="00FE745B" w:rsidP="007871E1">
      <w:pPr>
        <w:pStyle w:val="ListParagraph"/>
        <w:numPr>
          <w:ilvl w:val="0"/>
          <w:numId w:val="26"/>
        </w:numPr>
        <w:spacing w:after="0"/>
      </w:pPr>
      <w:r>
        <w:rPr>
          <w:b/>
          <w:bCs/>
          <w:sz w:val="22"/>
          <w:szCs w:val="24"/>
        </w:rPr>
        <w:t>FTK Imager</w:t>
      </w:r>
      <w:r w:rsidR="007871E1">
        <w:rPr>
          <w:b/>
          <w:bCs/>
          <w:sz w:val="22"/>
          <w:szCs w:val="24"/>
        </w:rPr>
        <w:t xml:space="preserve"> – </w:t>
      </w:r>
      <w:r w:rsidR="007871E1">
        <w:rPr>
          <w:sz w:val="22"/>
          <w:szCs w:val="24"/>
        </w:rPr>
        <w:t xml:space="preserve">an application that creates forensic images </w:t>
      </w:r>
      <w:r w:rsidR="00D51DE8">
        <w:rPr>
          <w:sz w:val="22"/>
          <w:szCs w:val="24"/>
        </w:rPr>
        <w:t xml:space="preserve">of devices </w:t>
      </w:r>
      <w:r w:rsidR="00387C63">
        <w:rPr>
          <w:sz w:val="22"/>
          <w:szCs w:val="24"/>
        </w:rPr>
        <w:t xml:space="preserve">and enables users to preview the contents of disk image files. </w:t>
      </w:r>
    </w:p>
    <w:p w14:paraId="44CDEF4F" w14:textId="77777777" w:rsidR="007871E1" w:rsidRPr="007871E1" w:rsidRDefault="007871E1" w:rsidP="007871E1">
      <w:pPr>
        <w:pStyle w:val="ListParagraph"/>
        <w:spacing w:after="0"/>
      </w:pPr>
    </w:p>
    <w:p w14:paraId="17252956" w14:textId="0DC44377" w:rsidR="007871E1" w:rsidRPr="007871E1" w:rsidRDefault="007871E1" w:rsidP="007871E1">
      <w:pPr>
        <w:pStyle w:val="ListParagraph"/>
        <w:numPr>
          <w:ilvl w:val="0"/>
          <w:numId w:val="26"/>
        </w:numPr>
        <w:spacing w:after="0"/>
      </w:pPr>
      <w:r>
        <w:rPr>
          <w:b/>
          <w:bCs/>
          <w:sz w:val="22"/>
          <w:szCs w:val="24"/>
        </w:rPr>
        <w:t xml:space="preserve">Mini Tool Partition Wizard – </w:t>
      </w:r>
      <w:r>
        <w:rPr>
          <w:sz w:val="22"/>
          <w:szCs w:val="24"/>
        </w:rPr>
        <w:t>a free partition manager for Windows which supports disk imaging and space analysis of devices.</w:t>
      </w:r>
    </w:p>
    <w:p w14:paraId="0E2AF4C8" w14:textId="77777777" w:rsidR="007871E1" w:rsidRDefault="007871E1" w:rsidP="007871E1">
      <w:pPr>
        <w:pStyle w:val="ListParagraph"/>
      </w:pPr>
    </w:p>
    <w:p w14:paraId="2CF6ABD6" w14:textId="74993F9B" w:rsidR="007871E1" w:rsidRPr="00387C63" w:rsidRDefault="007871E1" w:rsidP="007871E1">
      <w:pPr>
        <w:pStyle w:val="ListParagraph"/>
        <w:numPr>
          <w:ilvl w:val="0"/>
          <w:numId w:val="26"/>
        </w:numPr>
        <w:spacing w:after="0"/>
      </w:pPr>
      <w:r>
        <w:rPr>
          <w:b/>
          <w:bCs/>
          <w:sz w:val="22"/>
          <w:szCs w:val="24"/>
        </w:rPr>
        <w:t xml:space="preserve">Clonezilla – </w:t>
      </w:r>
      <w:r w:rsidR="00387C63">
        <w:rPr>
          <w:sz w:val="22"/>
          <w:szCs w:val="24"/>
        </w:rPr>
        <w:t>open source</w:t>
      </w:r>
      <w:r>
        <w:rPr>
          <w:sz w:val="22"/>
          <w:szCs w:val="24"/>
        </w:rPr>
        <w:t xml:space="preserve"> disk imaging software</w:t>
      </w:r>
      <w:r w:rsidR="00387C63">
        <w:rPr>
          <w:sz w:val="22"/>
          <w:szCs w:val="24"/>
        </w:rPr>
        <w:t>.</w:t>
      </w:r>
    </w:p>
    <w:p w14:paraId="5023AC7E" w14:textId="77777777" w:rsidR="002F1274" w:rsidRDefault="002F1274" w:rsidP="00200FE5"/>
    <w:p w14:paraId="3EBB9E0F" w14:textId="5990F501" w:rsidR="00192208" w:rsidRDefault="00192208" w:rsidP="00200FE5">
      <w:r>
        <w:t xml:space="preserve">Once a disk image is created, </w:t>
      </w:r>
      <w:r w:rsidR="00737114">
        <w:t>a</w:t>
      </w:r>
      <w:r>
        <w:t>gencies will need to extract the records from the disk image prior to transfer</w:t>
      </w:r>
      <w:r w:rsidR="009075F5">
        <w:t xml:space="preserve"> through ArchivesGateway</w:t>
      </w:r>
      <w:r>
        <w:t xml:space="preserve">. </w:t>
      </w:r>
      <w:r w:rsidR="009075F5">
        <w:t xml:space="preserve">At this stage, </w:t>
      </w:r>
      <w:r>
        <w:t xml:space="preserve">QSA is </w:t>
      </w:r>
      <w:r w:rsidR="009075F5">
        <w:t>only</w:t>
      </w:r>
      <w:r>
        <w:t xml:space="preserve"> accepting</w:t>
      </w:r>
      <w:r w:rsidR="009075F5">
        <w:t xml:space="preserve"> records at an individual file level and not the disk image itself.  </w:t>
      </w:r>
      <w:r>
        <w:t xml:space="preserve"> </w:t>
      </w:r>
    </w:p>
    <w:p w14:paraId="7CD1A7DB" w14:textId="77777777" w:rsidR="00387C63" w:rsidRDefault="00387C63" w:rsidP="00200FE5">
      <w:pPr>
        <w:rPr>
          <w:lang w:eastAsia="en-US"/>
        </w:rPr>
      </w:pPr>
    </w:p>
    <w:p w14:paraId="6EE1EBD8" w14:textId="70EF7A5A" w:rsidR="00847F7A" w:rsidRDefault="00623681" w:rsidP="00623681">
      <w:pPr>
        <w:pStyle w:val="Heading1"/>
        <w:numPr>
          <w:ilvl w:val="0"/>
          <w:numId w:val="25"/>
        </w:numPr>
        <w:spacing w:after="0"/>
      </w:pPr>
      <w:r>
        <w:t>Analysing the files and accompanying metadata</w:t>
      </w:r>
    </w:p>
    <w:p w14:paraId="38387993" w14:textId="3532B71C" w:rsidR="00CD16DE" w:rsidRDefault="00D70444" w:rsidP="00200FE5">
      <w:pPr>
        <w:rPr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C957AEF" wp14:editId="6A6BA349">
            <wp:simplePos x="0" y="0"/>
            <wp:positionH relativeFrom="column">
              <wp:posOffset>-4445</wp:posOffset>
            </wp:positionH>
            <wp:positionV relativeFrom="paragraph">
              <wp:posOffset>235585</wp:posOffset>
            </wp:positionV>
            <wp:extent cx="824230" cy="1155065"/>
            <wp:effectExtent l="0" t="0" r="0" b="6985"/>
            <wp:wrapSquare wrapText="bothSides"/>
            <wp:docPr id="7" name="Picture 7" descr="A magnifying glass with a graph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magnifying glass with a graph in it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4" t="4210" r="6024" b="3498"/>
                    <a:stretch/>
                  </pic:blipFill>
                  <pic:spPr bwMode="auto">
                    <a:xfrm>
                      <a:off x="0" y="0"/>
                      <a:ext cx="82423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2334FA4" w14:textId="18697F1D" w:rsidR="009024DD" w:rsidRDefault="009024DD" w:rsidP="009024DD">
      <w:pPr>
        <w:spacing w:after="0"/>
        <w:rPr>
          <w:lang w:val="en-US" w:eastAsia="en-US"/>
        </w:rPr>
      </w:pPr>
      <w:r w:rsidRPr="009024DD">
        <w:rPr>
          <w:lang w:val="en-US" w:eastAsia="en-US"/>
        </w:rPr>
        <w:t xml:space="preserve">There are several key things to look for when analysing content that has been </w:t>
      </w:r>
      <w:r w:rsidR="00BA15D7">
        <w:rPr>
          <w:lang w:val="en-US" w:eastAsia="en-US"/>
        </w:rPr>
        <w:t>extracted</w:t>
      </w:r>
      <w:r w:rsidRPr="009024DD">
        <w:rPr>
          <w:lang w:val="en-US" w:eastAsia="en-US"/>
        </w:rPr>
        <w:t xml:space="preserve"> from a digital carrier. The most critical is checking the integrity of the files to guarantee they have not been damaged or compromised. This is usually achieved by verifying that a file’s checksum has remained unchanged. </w:t>
      </w:r>
    </w:p>
    <w:p w14:paraId="51FB407E" w14:textId="77777777" w:rsidR="009024DD" w:rsidRDefault="009024DD" w:rsidP="009024DD">
      <w:pPr>
        <w:spacing w:after="0"/>
        <w:rPr>
          <w:lang w:val="en-US" w:eastAsia="en-US"/>
        </w:rPr>
      </w:pPr>
    </w:p>
    <w:p w14:paraId="076DA158" w14:textId="2432C66F" w:rsidR="009024DD" w:rsidRDefault="009024DD" w:rsidP="009024DD">
      <w:pPr>
        <w:spacing w:after="0"/>
        <w:rPr>
          <w:lang w:eastAsia="en-US"/>
        </w:rPr>
      </w:pPr>
      <w:r w:rsidRPr="009024DD">
        <w:rPr>
          <w:lang w:val="en-US" w:eastAsia="en-US"/>
        </w:rPr>
        <w:t xml:space="preserve">A checksum is </w:t>
      </w:r>
      <w:r w:rsidRPr="009024DD">
        <w:t xml:space="preserve">a computer-generated string of numbers and letters serving as a digital fingerprint for a file. Even the slightest alteration to a file will result in a complete change in its checksum. </w:t>
      </w:r>
      <w:r>
        <w:rPr>
          <w:lang w:val="en-US" w:eastAsia="en-US"/>
        </w:rPr>
        <w:t xml:space="preserve">Some of the tools mentioned above help streamline </w:t>
      </w:r>
      <w:r w:rsidR="002F5BFD">
        <w:rPr>
          <w:lang w:val="en-US" w:eastAsia="en-US"/>
        </w:rPr>
        <w:t xml:space="preserve">integrity checking </w:t>
      </w:r>
      <w:r>
        <w:rPr>
          <w:lang w:val="en-US" w:eastAsia="en-US"/>
        </w:rPr>
        <w:t xml:space="preserve">tasks by combining </w:t>
      </w:r>
      <w:r w:rsidR="002F5BFD">
        <w:rPr>
          <w:lang w:val="en-US" w:eastAsia="en-US"/>
        </w:rPr>
        <w:t>checksum validation</w:t>
      </w:r>
      <w:r>
        <w:rPr>
          <w:lang w:val="en-US" w:eastAsia="en-US"/>
        </w:rPr>
        <w:t xml:space="preserve"> with the extraction process.</w:t>
      </w:r>
      <w:r w:rsidR="00855BC8">
        <w:rPr>
          <w:lang w:val="en-US" w:eastAsia="en-US"/>
        </w:rPr>
        <w:t xml:space="preserve"> </w:t>
      </w:r>
      <w:r w:rsidR="000466C5">
        <w:rPr>
          <w:lang w:val="en-US" w:eastAsia="en-US"/>
        </w:rPr>
        <w:t>Another approach is</w:t>
      </w:r>
      <w:r w:rsidR="00855BC8">
        <w:rPr>
          <w:lang w:val="en-US" w:eastAsia="en-US"/>
        </w:rPr>
        <w:t xml:space="preserve"> to generate checksums </w:t>
      </w:r>
      <w:r w:rsidR="000466C5">
        <w:rPr>
          <w:lang w:val="en-US" w:eastAsia="en-US"/>
        </w:rPr>
        <w:t xml:space="preserve">of files first and then validate them after they have been extracted to confirm there is no change. </w:t>
      </w:r>
    </w:p>
    <w:p w14:paraId="2CA3E40E" w14:textId="77777777" w:rsidR="009024DD" w:rsidRDefault="009024DD" w:rsidP="009024DD">
      <w:pPr>
        <w:spacing w:after="0"/>
      </w:pPr>
    </w:p>
    <w:p w14:paraId="76DAB46D" w14:textId="13D34FAA" w:rsidR="009024DD" w:rsidRDefault="009024DD" w:rsidP="009024DD">
      <w:pPr>
        <w:spacing w:after="0"/>
        <w:rPr>
          <w:lang w:val="en-US"/>
        </w:rPr>
      </w:pPr>
      <w:r w:rsidRPr="009024DD">
        <w:rPr>
          <w:lang w:val="en-US"/>
        </w:rPr>
        <w:t xml:space="preserve">For more information about checksums </w:t>
      </w:r>
      <w:r>
        <w:rPr>
          <w:lang w:val="en-US"/>
        </w:rPr>
        <w:t xml:space="preserve">and how to generate and validate them, </w:t>
      </w:r>
      <w:r w:rsidRPr="009024DD">
        <w:rPr>
          <w:lang w:val="en-US"/>
        </w:rPr>
        <w:t xml:space="preserve">please refer to the </w:t>
      </w:r>
      <w:hyperlink r:id="rId17" w:history="1">
        <w:r w:rsidRPr="009024DD">
          <w:rPr>
            <w:rStyle w:val="Hyperlink"/>
            <w:lang w:val="en-US"/>
          </w:rPr>
          <w:t>Checksum Requirements Guide</w:t>
        </w:r>
      </w:hyperlink>
      <w:r>
        <w:rPr>
          <w:lang w:val="en-US"/>
        </w:rPr>
        <w:t>.</w:t>
      </w:r>
    </w:p>
    <w:p w14:paraId="6894D5AB" w14:textId="77777777" w:rsidR="009024DD" w:rsidRDefault="009024DD" w:rsidP="009024DD">
      <w:pPr>
        <w:spacing w:after="0"/>
        <w:rPr>
          <w:lang w:val="en-US"/>
        </w:rPr>
      </w:pPr>
    </w:p>
    <w:p w14:paraId="75B2D0A5" w14:textId="4E2904FD" w:rsidR="000466C5" w:rsidRDefault="002132BF" w:rsidP="009024DD">
      <w:pPr>
        <w:spacing w:after="0"/>
        <w:rPr>
          <w:lang w:val="en-US"/>
        </w:rPr>
      </w:pPr>
      <w:r>
        <w:rPr>
          <w:lang w:val="en-US"/>
        </w:rPr>
        <w:t xml:space="preserve">Another important step in the analysis phase is to verify that </w:t>
      </w:r>
      <w:r w:rsidR="00A3350A">
        <w:rPr>
          <w:lang w:val="en-US"/>
        </w:rPr>
        <w:t xml:space="preserve">the </w:t>
      </w:r>
      <w:r>
        <w:rPr>
          <w:lang w:val="en-US"/>
        </w:rPr>
        <w:t xml:space="preserve">metadata of the born-digital records </w:t>
      </w:r>
      <w:r w:rsidR="00A3350A">
        <w:rPr>
          <w:lang w:val="en-US"/>
        </w:rPr>
        <w:t xml:space="preserve">has remained intact. This may include checking the creation and last modified dates/times of files, file extensions (.docx, .pdf, .jpeg etc.), titles and creator information. This is also an excellent time to collate </w:t>
      </w:r>
      <w:r w:rsidR="00A3350A">
        <w:rPr>
          <w:lang w:val="en-US"/>
        </w:rPr>
        <w:lastRenderedPageBreak/>
        <w:t xml:space="preserve">the </w:t>
      </w:r>
      <w:r w:rsidR="005114F9">
        <w:rPr>
          <w:lang w:val="en-US"/>
        </w:rPr>
        <w:t>mandatory</w:t>
      </w:r>
      <w:r w:rsidR="00A3350A">
        <w:rPr>
          <w:lang w:val="en-US"/>
        </w:rPr>
        <w:t xml:space="preserve"> metadata </w:t>
      </w:r>
      <w:r w:rsidR="005114F9">
        <w:rPr>
          <w:lang w:val="en-US"/>
        </w:rPr>
        <w:t xml:space="preserve">to complete the transfer list required for transferring permanent records to QSA. For further information about this process, please refer to the </w:t>
      </w:r>
      <w:hyperlink r:id="rId18" w:history="1">
        <w:r w:rsidR="005114F9" w:rsidRPr="005114F9">
          <w:rPr>
            <w:rStyle w:val="Hyperlink"/>
            <w:lang w:val="en-US"/>
          </w:rPr>
          <w:t>Transfer List and Metadata Requirements Guide</w:t>
        </w:r>
      </w:hyperlink>
      <w:r w:rsidR="005114F9">
        <w:rPr>
          <w:lang w:val="en-US"/>
        </w:rPr>
        <w:t xml:space="preserve">. </w:t>
      </w:r>
    </w:p>
    <w:p w14:paraId="1AA1F9FC" w14:textId="77777777" w:rsidR="009024DD" w:rsidRPr="009024DD" w:rsidRDefault="009024DD" w:rsidP="009024DD">
      <w:pPr>
        <w:spacing w:after="0"/>
      </w:pPr>
    </w:p>
    <w:p w14:paraId="1474D6F6" w14:textId="2046B0E1" w:rsidR="00A01100" w:rsidRDefault="005114F9" w:rsidP="005114F9">
      <w:pPr>
        <w:pStyle w:val="Heading4"/>
        <w:rPr>
          <w:lang w:val="en-US"/>
        </w:rPr>
      </w:pPr>
      <w:r w:rsidRPr="005114F9">
        <w:rPr>
          <w:lang w:val="en-US"/>
        </w:rPr>
        <w:t>An important reminder:</w:t>
      </w:r>
    </w:p>
    <w:p w14:paraId="7125110E" w14:textId="4A894A31" w:rsidR="00777F69" w:rsidRDefault="00B2219D" w:rsidP="005114F9">
      <w:pPr>
        <w:rPr>
          <w:lang w:val="en-US" w:eastAsia="en-US"/>
        </w:rPr>
      </w:pPr>
      <w:r>
        <w:rPr>
          <w:lang w:val="en-US" w:eastAsia="en-US"/>
        </w:rPr>
        <w:t xml:space="preserve">QSA understands that not every </w:t>
      </w:r>
      <w:r w:rsidR="00737114">
        <w:rPr>
          <w:lang w:val="en-US" w:eastAsia="en-US"/>
        </w:rPr>
        <w:t>a</w:t>
      </w:r>
      <w:r>
        <w:rPr>
          <w:lang w:val="en-US" w:eastAsia="en-US"/>
        </w:rPr>
        <w:t xml:space="preserve">gency will have the resources to safely </w:t>
      </w:r>
      <w:r w:rsidR="00BA15D7">
        <w:rPr>
          <w:lang w:val="en-US" w:eastAsia="en-US"/>
        </w:rPr>
        <w:t>extract</w:t>
      </w:r>
      <w:r>
        <w:rPr>
          <w:lang w:val="en-US" w:eastAsia="en-US"/>
        </w:rPr>
        <w:t xml:space="preserve"> permanent records stored on digital carriers and other platforms. </w:t>
      </w:r>
      <w:r w:rsidR="005114F9">
        <w:rPr>
          <w:lang w:val="en-US" w:eastAsia="en-US"/>
        </w:rPr>
        <w:t>The Digital Archive Team</w:t>
      </w:r>
      <w:r w:rsidR="00D679D5">
        <w:rPr>
          <w:lang w:val="en-US" w:eastAsia="en-US"/>
        </w:rPr>
        <w:t xml:space="preserve"> is set up to work with complicated digital records and media found in </w:t>
      </w:r>
      <w:r w:rsidR="00737114">
        <w:rPr>
          <w:lang w:val="en-US" w:eastAsia="en-US"/>
        </w:rPr>
        <w:t>a</w:t>
      </w:r>
      <w:r w:rsidR="00D679D5">
        <w:rPr>
          <w:lang w:val="en-US" w:eastAsia="en-US"/>
        </w:rPr>
        <w:t>gency collections and is ready to assist with any migration activities</w:t>
      </w:r>
      <w:r w:rsidR="005114F9">
        <w:rPr>
          <w:lang w:val="en-US" w:eastAsia="en-US"/>
        </w:rPr>
        <w:t>. If in doubt, please contact us first at</w:t>
      </w:r>
      <w:r w:rsidR="00777F69">
        <w:rPr>
          <w:lang w:val="en-US" w:eastAsia="en-US"/>
        </w:rPr>
        <w:t xml:space="preserve"> </w:t>
      </w:r>
      <w:hyperlink r:id="rId19" w:history="1">
        <w:r w:rsidR="00777F69" w:rsidRPr="00754576">
          <w:rPr>
            <w:rStyle w:val="Hyperlink"/>
            <w:lang w:val="en-US" w:eastAsia="en-US"/>
          </w:rPr>
          <w:t>digitalarchive@archives.qld.gov.au</w:t>
        </w:r>
      </w:hyperlink>
      <w:r w:rsidR="00777F69">
        <w:rPr>
          <w:lang w:val="en-US" w:eastAsia="en-US"/>
        </w:rPr>
        <w:t xml:space="preserve"> </w:t>
      </w:r>
    </w:p>
    <w:p w14:paraId="2352C4F3" w14:textId="77777777" w:rsidR="00777F69" w:rsidRDefault="00777F69" w:rsidP="005114F9">
      <w:pPr>
        <w:rPr>
          <w:lang w:val="en-US" w:eastAsia="en-US"/>
        </w:rPr>
      </w:pPr>
    </w:p>
    <w:p w14:paraId="5C99E145" w14:textId="12CBC663" w:rsidR="00777F69" w:rsidRPr="00777F69" w:rsidRDefault="00777F69" w:rsidP="005114F9">
      <w:pPr>
        <w:rPr>
          <w:color w:val="00877F"/>
          <w:u w:val="single"/>
        </w:rPr>
      </w:pPr>
      <w:r>
        <w:rPr>
          <w:lang w:val="en-US" w:eastAsia="en-US"/>
        </w:rPr>
        <w:t>We are here to help!</w:t>
      </w:r>
    </w:p>
    <w:sectPr w:rsidR="00777F69" w:rsidRPr="00777F69" w:rsidSect="00C37209">
      <w:headerReference w:type="default" r:id="rId20"/>
      <w:headerReference w:type="first" r:id="rId21"/>
      <w:type w:val="continuous"/>
      <w:pgSz w:w="11906" w:h="16838" w:code="9"/>
      <w:pgMar w:top="2210" w:right="907" w:bottom="1701" w:left="907" w:header="73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1C33" w14:textId="77777777" w:rsidR="00C32BEA" w:rsidRDefault="00C32BEA" w:rsidP="00BA38B2">
      <w:r>
        <w:separator/>
      </w:r>
    </w:p>
  </w:endnote>
  <w:endnote w:type="continuationSeparator" w:id="0">
    <w:p w14:paraId="008375ED" w14:textId="77777777" w:rsidR="00C32BEA" w:rsidRDefault="00C32BEA" w:rsidP="00BA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90FD" w14:textId="77777777" w:rsidR="00C32BEA" w:rsidRDefault="00C32BEA" w:rsidP="00BA38B2">
      <w:r>
        <w:separator/>
      </w:r>
    </w:p>
  </w:footnote>
  <w:footnote w:type="continuationSeparator" w:id="0">
    <w:p w14:paraId="7FC19874" w14:textId="77777777" w:rsidR="00C32BEA" w:rsidRDefault="00C32BEA" w:rsidP="00BA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E98C" w14:textId="52513592" w:rsidR="00FC7681" w:rsidRPr="0022302F" w:rsidRDefault="00C37209" w:rsidP="00BA38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810BC4" wp14:editId="34792617">
          <wp:simplePos x="0" y="0"/>
          <wp:positionH relativeFrom="column">
            <wp:posOffset>-561975</wp:posOffset>
          </wp:positionH>
          <wp:positionV relativeFrom="paragraph">
            <wp:posOffset>-466725</wp:posOffset>
          </wp:positionV>
          <wp:extent cx="7543800" cy="10662443"/>
          <wp:effectExtent l="0" t="0" r="0" b="5715"/>
          <wp:wrapNone/>
          <wp:docPr id="1615635108" name="Picture 161563510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91642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F4B3" w14:textId="3FB1BBC2" w:rsidR="00686F14" w:rsidRPr="003465A1" w:rsidRDefault="003D345B" w:rsidP="00BA38B2">
    <w:pPr>
      <w:pStyle w:val="DOCUMENTTITLE"/>
    </w:pPr>
    <w:r>
      <w:drawing>
        <wp:anchor distT="0" distB="0" distL="114300" distR="114300" simplePos="0" relativeHeight="251658240" behindDoc="1" locked="0" layoutInCell="1" allowOverlap="1" wp14:anchorId="207CCCB5" wp14:editId="3AFC04B2">
          <wp:simplePos x="0" y="0"/>
          <wp:positionH relativeFrom="column">
            <wp:posOffset>-558165</wp:posOffset>
          </wp:positionH>
          <wp:positionV relativeFrom="paragraph">
            <wp:posOffset>-468191</wp:posOffset>
          </wp:positionV>
          <wp:extent cx="7543800" cy="10662443"/>
          <wp:effectExtent l="0" t="0" r="0" b="5715"/>
          <wp:wrapNone/>
          <wp:docPr id="304491642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91642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86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728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F0A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00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AE9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3A7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645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B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6B4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9" w15:restartNumberingAfterBreak="0">
    <w:nsid w:val="FFFFFF89"/>
    <w:multiLevelType w:val="singleLevel"/>
    <w:tmpl w:val="7F183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9DD1E93"/>
    <w:multiLevelType w:val="multilevel"/>
    <w:tmpl w:val="5F5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2E7049"/>
    <w:multiLevelType w:val="hybridMultilevel"/>
    <w:tmpl w:val="7514E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22A9"/>
    <w:multiLevelType w:val="hybridMultilevel"/>
    <w:tmpl w:val="25CC507C"/>
    <w:lvl w:ilvl="0" w:tplc="F354832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A37BD4"/>
    <w:multiLevelType w:val="hybridMultilevel"/>
    <w:tmpl w:val="EAE87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05207"/>
    <w:multiLevelType w:val="hybridMultilevel"/>
    <w:tmpl w:val="903E1A0A"/>
    <w:lvl w:ilvl="0" w:tplc="43AED350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73D"/>
    <w:multiLevelType w:val="multilevel"/>
    <w:tmpl w:val="E1F296F4"/>
    <w:styleLink w:val="CurrentList1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95959" w:themeColor="text1" w:themeTint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E67D6"/>
    <w:multiLevelType w:val="hybridMultilevel"/>
    <w:tmpl w:val="ADD43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E1D2F"/>
    <w:multiLevelType w:val="hybridMultilevel"/>
    <w:tmpl w:val="041642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26570"/>
    <w:multiLevelType w:val="hybridMultilevel"/>
    <w:tmpl w:val="397A45D6"/>
    <w:lvl w:ilvl="0" w:tplc="9B988A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336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771DE"/>
    <w:multiLevelType w:val="hybridMultilevel"/>
    <w:tmpl w:val="61043BDA"/>
    <w:lvl w:ilvl="0" w:tplc="7E74AA1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42731"/>
    <w:multiLevelType w:val="hybridMultilevel"/>
    <w:tmpl w:val="AE02082E"/>
    <w:lvl w:ilvl="0" w:tplc="16700560">
      <w:start w:val="1"/>
      <w:numFmt w:val="decimal"/>
      <w:pStyle w:val="Numberedlist"/>
      <w:lvlText w:val="%1."/>
      <w:lvlJc w:val="left"/>
      <w:pPr>
        <w:ind w:left="360" w:hanging="360"/>
      </w:pPr>
      <w:rPr>
        <w:color w:val="00336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308250">
    <w:abstractNumId w:val="9"/>
  </w:num>
  <w:num w:numId="2" w16cid:durableId="145243519">
    <w:abstractNumId w:val="18"/>
  </w:num>
  <w:num w:numId="3" w16cid:durableId="1353874485">
    <w:abstractNumId w:val="20"/>
  </w:num>
  <w:num w:numId="4" w16cid:durableId="2128347974">
    <w:abstractNumId w:val="7"/>
  </w:num>
  <w:num w:numId="5" w16cid:durableId="1991711235">
    <w:abstractNumId w:val="6"/>
  </w:num>
  <w:num w:numId="6" w16cid:durableId="2000035152">
    <w:abstractNumId w:val="5"/>
  </w:num>
  <w:num w:numId="7" w16cid:durableId="240989865">
    <w:abstractNumId w:val="4"/>
  </w:num>
  <w:num w:numId="8" w16cid:durableId="1860582655">
    <w:abstractNumId w:val="8"/>
  </w:num>
  <w:num w:numId="9" w16cid:durableId="112988430">
    <w:abstractNumId w:val="3"/>
  </w:num>
  <w:num w:numId="10" w16cid:durableId="1736007609">
    <w:abstractNumId w:val="2"/>
  </w:num>
  <w:num w:numId="11" w16cid:durableId="728724031">
    <w:abstractNumId w:val="1"/>
  </w:num>
  <w:num w:numId="12" w16cid:durableId="1736052669">
    <w:abstractNumId w:val="0"/>
  </w:num>
  <w:num w:numId="13" w16cid:durableId="1469398047">
    <w:abstractNumId w:val="19"/>
  </w:num>
  <w:num w:numId="14" w16cid:durableId="574514577">
    <w:abstractNumId w:val="9"/>
  </w:num>
  <w:num w:numId="15" w16cid:durableId="29693597">
    <w:abstractNumId w:val="14"/>
  </w:num>
  <w:num w:numId="16" w16cid:durableId="1262644352">
    <w:abstractNumId w:val="8"/>
  </w:num>
  <w:num w:numId="17" w16cid:durableId="472986456">
    <w:abstractNumId w:val="12"/>
  </w:num>
  <w:num w:numId="18" w16cid:durableId="2065444323">
    <w:abstractNumId w:val="9"/>
  </w:num>
  <w:num w:numId="19" w16cid:durableId="1185091029">
    <w:abstractNumId w:val="14"/>
  </w:num>
  <w:num w:numId="20" w16cid:durableId="1523014018">
    <w:abstractNumId w:val="8"/>
  </w:num>
  <w:num w:numId="21" w16cid:durableId="1594820523">
    <w:abstractNumId w:val="15"/>
  </w:num>
  <w:num w:numId="22" w16cid:durableId="423382728">
    <w:abstractNumId w:val="10"/>
  </w:num>
  <w:num w:numId="23" w16cid:durableId="91827995">
    <w:abstractNumId w:val="11"/>
  </w:num>
  <w:num w:numId="24" w16cid:durableId="944076803">
    <w:abstractNumId w:val="17"/>
  </w:num>
  <w:num w:numId="25" w16cid:durableId="678393069">
    <w:abstractNumId w:val="13"/>
  </w:num>
  <w:num w:numId="26" w16cid:durableId="13075859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4"/>
    <w:rsid w:val="00003287"/>
    <w:rsid w:val="00006909"/>
    <w:rsid w:val="000075AE"/>
    <w:rsid w:val="00013876"/>
    <w:rsid w:val="000207FC"/>
    <w:rsid w:val="00020ECE"/>
    <w:rsid w:val="000212E7"/>
    <w:rsid w:val="00021679"/>
    <w:rsid w:val="0003549E"/>
    <w:rsid w:val="00035F27"/>
    <w:rsid w:val="00040E86"/>
    <w:rsid w:val="000466C5"/>
    <w:rsid w:val="00047FF0"/>
    <w:rsid w:val="00051422"/>
    <w:rsid w:val="000517F6"/>
    <w:rsid w:val="0005303A"/>
    <w:rsid w:val="000602C5"/>
    <w:rsid w:val="000634CC"/>
    <w:rsid w:val="00067DFB"/>
    <w:rsid w:val="00080D0B"/>
    <w:rsid w:val="000942D2"/>
    <w:rsid w:val="00096F1B"/>
    <w:rsid w:val="000974D4"/>
    <w:rsid w:val="000A236C"/>
    <w:rsid w:val="000A2ECD"/>
    <w:rsid w:val="000A3687"/>
    <w:rsid w:val="000D4CA8"/>
    <w:rsid w:val="000D7FC1"/>
    <w:rsid w:val="000E45F7"/>
    <w:rsid w:val="000E72CB"/>
    <w:rsid w:val="000F392E"/>
    <w:rsid w:val="000F7F7A"/>
    <w:rsid w:val="00101E2A"/>
    <w:rsid w:val="00103440"/>
    <w:rsid w:val="00121532"/>
    <w:rsid w:val="00127F69"/>
    <w:rsid w:val="00132B62"/>
    <w:rsid w:val="00142015"/>
    <w:rsid w:val="00143361"/>
    <w:rsid w:val="00151CC3"/>
    <w:rsid w:val="00156C62"/>
    <w:rsid w:val="00166878"/>
    <w:rsid w:val="001719FB"/>
    <w:rsid w:val="00172B91"/>
    <w:rsid w:val="00175796"/>
    <w:rsid w:val="00177DC8"/>
    <w:rsid w:val="00191740"/>
    <w:rsid w:val="00192208"/>
    <w:rsid w:val="00194A47"/>
    <w:rsid w:val="00196407"/>
    <w:rsid w:val="001970D9"/>
    <w:rsid w:val="001B2452"/>
    <w:rsid w:val="001B2D62"/>
    <w:rsid w:val="001C3907"/>
    <w:rsid w:val="001C430F"/>
    <w:rsid w:val="001D4DD1"/>
    <w:rsid w:val="001D5147"/>
    <w:rsid w:val="001F1492"/>
    <w:rsid w:val="001F74A0"/>
    <w:rsid w:val="002005C9"/>
    <w:rsid w:val="00200FE5"/>
    <w:rsid w:val="00205409"/>
    <w:rsid w:val="002132BF"/>
    <w:rsid w:val="00220D9A"/>
    <w:rsid w:val="00222131"/>
    <w:rsid w:val="00222D26"/>
    <w:rsid w:val="0022302F"/>
    <w:rsid w:val="00225EE7"/>
    <w:rsid w:val="00231166"/>
    <w:rsid w:val="00233909"/>
    <w:rsid w:val="002432AB"/>
    <w:rsid w:val="002525A6"/>
    <w:rsid w:val="002527A0"/>
    <w:rsid w:val="00265BC1"/>
    <w:rsid w:val="00270E9A"/>
    <w:rsid w:val="0027474D"/>
    <w:rsid w:val="00274A66"/>
    <w:rsid w:val="0029264A"/>
    <w:rsid w:val="00293A62"/>
    <w:rsid w:val="00296273"/>
    <w:rsid w:val="002A750E"/>
    <w:rsid w:val="002B1CAF"/>
    <w:rsid w:val="002B225E"/>
    <w:rsid w:val="002B561D"/>
    <w:rsid w:val="002C6D9E"/>
    <w:rsid w:val="002D0835"/>
    <w:rsid w:val="002D2C30"/>
    <w:rsid w:val="002D3170"/>
    <w:rsid w:val="002E2CE1"/>
    <w:rsid w:val="002E5EED"/>
    <w:rsid w:val="002F1274"/>
    <w:rsid w:val="002F5BFD"/>
    <w:rsid w:val="00302067"/>
    <w:rsid w:val="003020D3"/>
    <w:rsid w:val="00303D47"/>
    <w:rsid w:val="00310251"/>
    <w:rsid w:val="00310B3A"/>
    <w:rsid w:val="00310E49"/>
    <w:rsid w:val="00335478"/>
    <w:rsid w:val="003465A1"/>
    <w:rsid w:val="00350E13"/>
    <w:rsid w:val="0035171D"/>
    <w:rsid w:val="00351776"/>
    <w:rsid w:val="00361D52"/>
    <w:rsid w:val="00373EDD"/>
    <w:rsid w:val="00387C63"/>
    <w:rsid w:val="00397518"/>
    <w:rsid w:val="003A0C6A"/>
    <w:rsid w:val="003B0553"/>
    <w:rsid w:val="003C74F9"/>
    <w:rsid w:val="003D23E6"/>
    <w:rsid w:val="003D345B"/>
    <w:rsid w:val="003D511D"/>
    <w:rsid w:val="003D6C28"/>
    <w:rsid w:val="003D7CEC"/>
    <w:rsid w:val="003E50B7"/>
    <w:rsid w:val="003E5521"/>
    <w:rsid w:val="003F3C29"/>
    <w:rsid w:val="003F5145"/>
    <w:rsid w:val="004171DE"/>
    <w:rsid w:val="00421B03"/>
    <w:rsid w:val="0044471B"/>
    <w:rsid w:val="004709D7"/>
    <w:rsid w:val="004741F6"/>
    <w:rsid w:val="004745EC"/>
    <w:rsid w:val="00486C06"/>
    <w:rsid w:val="004903BE"/>
    <w:rsid w:val="004A18EC"/>
    <w:rsid w:val="004A1A8A"/>
    <w:rsid w:val="004A52E7"/>
    <w:rsid w:val="004A5B6C"/>
    <w:rsid w:val="004B3619"/>
    <w:rsid w:val="004B49CE"/>
    <w:rsid w:val="004C6E1D"/>
    <w:rsid w:val="004C75FC"/>
    <w:rsid w:val="004D16BC"/>
    <w:rsid w:val="004D30C0"/>
    <w:rsid w:val="004D346E"/>
    <w:rsid w:val="004D684E"/>
    <w:rsid w:val="004F0565"/>
    <w:rsid w:val="004F2869"/>
    <w:rsid w:val="004F3532"/>
    <w:rsid w:val="0050016D"/>
    <w:rsid w:val="00501471"/>
    <w:rsid w:val="0050660F"/>
    <w:rsid w:val="005114F9"/>
    <w:rsid w:val="005264DC"/>
    <w:rsid w:val="0052791C"/>
    <w:rsid w:val="00543833"/>
    <w:rsid w:val="00544A69"/>
    <w:rsid w:val="0054727F"/>
    <w:rsid w:val="005472DB"/>
    <w:rsid w:val="00566DCC"/>
    <w:rsid w:val="00567569"/>
    <w:rsid w:val="005902A5"/>
    <w:rsid w:val="00592307"/>
    <w:rsid w:val="005A2ECD"/>
    <w:rsid w:val="005A3C07"/>
    <w:rsid w:val="005A3CBA"/>
    <w:rsid w:val="005B391B"/>
    <w:rsid w:val="005C5638"/>
    <w:rsid w:val="005D7319"/>
    <w:rsid w:val="005E1C7F"/>
    <w:rsid w:val="005E5E63"/>
    <w:rsid w:val="00604546"/>
    <w:rsid w:val="0061433F"/>
    <w:rsid w:val="00614FD7"/>
    <w:rsid w:val="00622ECB"/>
    <w:rsid w:val="00623681"/>
    <w:rsid w:val="006433A1"/>
    <w:rsid w:val="006713B6"/>
    <w:rsid w:val="00671438"/>
    <w:rsid w:val="006738B0"/>
    <w:rsid w:val="006740CA"/>
    <w:rsid w:val="00677015"/>
    <w:rsid w:val="00677838"/>
    <w:rsid w:val="00680AB8"/>
    <w:rsid w:val="00686F14"/>
    <w:rsid w:val="00694030"/>
    <w:rsid w:val="00695C63"/>
    <w:rsid w:val="006A074F"/>
    <w:rsid w:val="006B0860"/>
    <w:rsid w:val="006B3F27"/>
    <w:rsid w:val="006C0C1B"/>
    <w:rsid w:val="006C0CC8"/>
    <w:rsid w:val="006E32EF"/>
    <w:rsid w:val="006E6100"/>
    <w:rsid w:val="006E640B"/>
    <w:rsid w:val="006F1505"/>
    <w:rsid w:val="006F5B1C"/>
    <w:rsid w:val="007032C0"/>
    <w:rsid w:val="00711885"/>
    <w:rsid w:val="0071380B"/>
    <w:rsid w:val="00713929"/>
    <w:rsid w:val="00721146"/>
    <w:rsid w:val="007265D3"/>
    <w:rsid w:val="00736CD2"/>
    <w:rsid w:val="00736CF2"/>
    <w:rsid w:val="00737114"/>
    <w:rsid w:val="00747823"/>
    <w:rsid w:val="007669FD"/>
    <w:rsid w:val="00777F69"/>
    <w:rsid w:val="00780179"/>
    <w:rsid w:val="007820CC"/>
    <w:rsid w:val="007821DA"/>
    <w:rsid w:val="007871E1"/>
    <w:rsid w:val="007A00DF"/>
    <w:rsid w:val="007D173A"/>
    <w:rsid w:val="007D2A59"/>
    <w:rsid w:val="007D5AE1"/>
    <w:rsid w:val="007D7B1E"/>
    <w:rsid w:val="007D7F77"/>
    <w:rsid w:val="007E5EC6"/>
    <w:rsid w:val="007E5ECE"/>
    <w:rsid w:val="007F20F2"/>
    <w:rsid w:val="007F7731"/>
    <w:rsid w:val="00804BE9"/>
    <w:rsid w:val="00805810"/>
    <w:rsid w:val="008066DE"/>
    <w:rsid w:val="008279BB"/>
    <w:rsid w:val="00830DB2"/>
    <w:rsid w:val="0083359D"/>
    <w:rsid w:val="00843FBF"/>
    <w:rsid w:val="00847F7A"/>
    <w:rsid w:val="00855AEA"/>
    <w:rsid w:val="00855BC8"/>
    <w:rsid w:val="008560C9"/>
    <w:rsid w:val="008652E0"/>
    <w:rsid w:val="008712F2"/>
    <w:rsid w:val="00873864"/>
    <w:rsid w:val="0087399A"/>
    <w:rsid w:val="0087537B"/>
    <w:rsid w:val="00881D1A"/>
    <w:rsid w:val="00884836"/>
    <w:rsid w:val="00884D68"/>
    <w:rsid w:val="00884EF7"/>
    <w:rsid w:val="00885631"/>
    <w:rsid w:val="008903CB"/>
    <w:rsid w:val="008B1988"/>
    <w:rsid w:val="008C04F4"/>
    <w:rsid w:val="008C24E0"/>
    <w:rsid w:val="008C73B9"/>
    <w:rsid w:val="008D0015"/>
    <w:rsid w:val="008D3839"/>
    <w:rsid w:val="008D6DC6"/>
    <w:rsid w:val="008E5720"/>
    <w:rsid w:val="008F1617"/>
    <w:rsid w:val="008F1856"/>
    <w:rsid w:val="009024DD"/>
    <w:rsid w:val="009045F7"/>
    <w:rsid w:val="009075F5"/>
    <w:rsid w:val="00921491"/>
    <w:rsid w:val="00932749"/>
    <w:rsid w:val="00957451"/>
    <w:rsid w:val="00967EEC"/>
    <w:rsid w:val="00976742"/>
    <w:rsid w:val="009769D2"/>
    <w:rsid w:val="00981218"/>
    <w:rsid w:val="00982D16"/>
    <w:rsid w:val="00983F80"/>
    <w:rsid w:val="00992490"/>
    <w:rsid w:val="00997D13"/>
    <w:rsid w:val="009A5551"/>
    <w:rsid w:val="009B4E61"/>
    <w:rsid w:val="009B5779"/>
    <w:rsid w:val="009B6EB7"/>
    <w:rsid w:val="009B7EDF"/>
    <w:rsid w:val="009C2EBF"/>
    <w:rsid w:val="009C3601"/>
    <w:rsid w:val="009C5014"/>
    <w:rsid w:val="009C518D"/>
    <w:rsid w:val="009C5883"/>
    <w:rsid w:val="009C68DA"/>
    <w:rsid w:val="009D5D60"/>
    <w:rsid w:val="00A01100"/>
    <w:rsid w:val="00A100A0"/>
    <w:rsid w:val="00A16045"/>
    <w:rsid w:val="00A201ED"/>
    <w:rsid w:val="00A26B3D"/>
    <w:rsid w:val="00A31F1B"/>
    <w:rsid w:val="00A3350A"/>
    <w:rsid w:val="00A353E8"/>
    <w:rsid w:val="00A364A3"/>
    <w:rsid w:val="00A403BC"/>
    <w:rsid w:val="00A474FB"/>
    <w:rsid w:val="00A65EEA"/>
    <w:rsid w:val="00A709A0"/>
    <w:rsid w:val="00A86927"/>
    <w:rsid w:val="00A86F7D"/>
    <w:rsid w:val="00AB2C9A"/>
    <w:rsid w:val="00AC4E98"/>
    <w:rsid w:val="00AD265E"/>
    <w:rsid w:val="00AE4C1A"/>
    <w:rsid w:val="00AE5A59"/>
    <w:rsid w:val="00B00999"/>
    <w:rsid w:val="00B063BA"/>
    <w:rsid w:val="00B13E13"/>
    <w:rsid w:val="00B1641A"/>
    <w:rsid w:val="00B21AAF"/>
    <w:rsid w:val="00B2219D"/>
    <w:rsid w:val="00B417BD"/>
    <w:rsid w:val="00B478D0"/>
    <w:rsid w:val="00B5309E"/>
    <w:rsid w:val="00B63C45"/>
    <w:rsid w:val="00B7149E"/>
    <w:rsid w:val="00B76228"/>
    <w:rsid w:val="00B80CAC"/>
    <w:rsid w:val="00B92BEF"/>
    <w:rsid w:val="00B9375E"/>
    <w:rsid w:val="00B93981"/>
    <w:rsid w:val="00B9481B"/>
    <w:rsid w:val="00B9665B"/>
    <w:rsid w:val="00BA096E"/>
    <w:rsid w:val="00BA15D7"/>
    <w:rsid w:val="00BA38B2"/>
    <w:rsid w:val="00BB3962"/>
    <w:rsid w:val="00BB3B07"/>
    <w:rsid w:val="00BC2C31"/>
    <w:rsid w:val="00BC5006"/>
    <w:rsid w:val="00BD61F2"/>
    <w:rsid w:val="00BE4C43"/>
    <w:rsid w:val="00BE52CB"/>
    <w:rsid w:val="00BF24FA"/>
    <w:rsid w:val="00BF5264"/>
    <w:rsid w:val="00C11E30"/>
    <w:rsid w:val="00C152C2"/>
    <w:rsid w:val="00C16B05"/>
    <w:rsid w:val="00C32BEA"/>
    <w:rsid w:val="00C350E5"/>
    <w:rsid w:val="00C37209"/>
    <w:rsid w:val="00C41202"/>
    <w:rsid w:val="00C45260"/>
    <w:rsid w:val="00C46C5B"/>
    <w:rsid w:val="00C47A8D"/>
    <w:rsid w:val="00C5478C"/>
    <w:rsid w:val="00C57420"/>
    <w:rsid w:val="00C63246"/>
    <w:rsid w:val="00C75B08"/>
    <w:rsid w:val="00C8047D"/>
    <w:rsid w:val="00C84C81"/>
    <w:rsid w:val="00C90E51"/>
    <w:rsid w:val="00C92F7C"/>
    <w:rsid w:val="00CA1DA2"/>
    <w:rsid w:val="00CA71F3"/>
    <w:rsid w:val="00CB1AD0"/>
    <w:rsid w:val="00CB5345"/>
    <w:rsid w:val="00CB5631"/>
    <w:rsid w:val="00CB635A"/>
    <w:rsid w:val="00CD0338"/>
    <w:rsid w:val="00CD16DE"/>
    <w:rsid w:val="00CD239D"/>
    <w:rsid w:val="00CF0FAF"/>
    <w:rsid w:val="00CF18ED"/>
    <w:rsid w:val="00CF232B"/>
    <w:rsid w:val="00CF31E2"/>
    <w:rsid w:val="00CF5EF5"/>
    <w:rsid w:val="00D03AF8"/>
    <w:rsid w:val="00D103C9"/>
    <w:rsid w:val="00D20CCD"/>
    <w:rsid w:val="00D51DE8"/>
    <w:rsid w:val="00D576EF"/>
    <w:rsid w:val="00D62E60"/>
    <w:rsid w:val="00D679D5"/>
    <w:rsid w:val="00D70444"/>
    <w:rsid w:val="00D706B5"/>
    <w:rsid w:val="00D75039"/>
    <w:rsid w:val="00D8469B"/>
    <w:rsid w:val="00D84B71"/>
    <w:rsid w:val="00D92F63"/>
    <w:rsid w:val="00DA2A6F"/>
    <w:rsid w:val="00DA6524"/>
    <w:rsid w:val="00DA6D14"/>
    <w:rsid w:val="00DC2E95"/>
    <w:rsid w:val="00DD0F9A"/>
    <w:rsid w:val="00DD243A"/>
    <w:rsid w:val="00DD3BD4"/>
    <w:rsid w:val="00DD6BE5"/>
    <w:rsid w:val="00DE37C6"/>
    <w:rsid w:val="00DF3DBF"/>
    <w:rsid w:val="00E00216"/>
    <w:rsid w:val="00E056E1"/>
    <w:rsid w:val="00E15BC6"/>
    <w:rsid w:val="00E43722"/>
    <w:rsid w:val="00E463B4"/>
    <w:rsid w:val="00E56006"/>
    <w:rsid w:val="00E57562"/>
    <w:rsid w:val="00E70AC6"/>
    <w:rsid w:val="00E84439"/>
    <w:rsid w:val="00E9199D"/>
    <w:rsid w:val="00E95799"/>
    <w:rsid w:val="00E95EAF"/>
    <w:rsid w:val="00EA3F47"/>
    <w:rsid w:val="00EA628A"/>
    <w:rsid w:val="00EA7B89"/>
    <w:rsid w:val="00EB26D8"/>
    <w:rsid w:val="00ED0A4B"/>
    <w:rsid w:val="00ED143E"/>
    <w:rsid w:val="00ED3689"/>
    <w:rsid w:val="00ED4BCD"/>
    <w:rsid w:val="00EE201E"/>
    <w:rsid w:val="00F04289"/>
    <w:rsid w:val="00F1239B"/>
    <w:rsid w:val="00F124C2"/>
    <w:rsid w:val="00F34D24"/>
    <w:rsid w:val="00F3516E"/>
    <w:rsid w:val="00F36432"/>
    <w:rsid w:val="00F42671"/>
    <w:rsid w:val="00F4445B"/>
    <w:rsid w:val="00F62FB7"/>
    <w:rsid w:val="00F70C7B"/>
    <w:rsid w:val="00F722DE"/>
    <w:rsid w:val="00F72E1E"/>
    <w:rsid w:val="00F834E5"/>
    <w:rsid w:val="00F862ED"/>
    <w:rsid w:val="00F96ED4"/>
    <w:rsid w:val="00FA3258"/>
    <w:rsid w:val="00FB578B"/>
    <w:rsid w:val="00FB5E15"/>
    <w:rsid w:val="00FC58E4"/>
    <w:rsid w:val="00FC7681"/>
    <w:rsid w:val="00FD2DA6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35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A38B2"/>
    <w:pPr>
      <w:spacing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38B2"/>
    <w:pPr>
      <w:keepNext/>
      <w:spacing w:after="180"/>
      <w:outlineLvl w:val="0"/>
    </w:pPr>
    <w:rPr>
      <w:rFonts w:cs="Arial"/>
      <w:bCs/>
      <w:noProof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38B2"/>
    <w:pPr>
      <w:keepNext/>
      <w:numPr>
        <w:ilvl w:val="1"/>
      </w:numPr>
      <w:ind w:left="576" w:hanging="576"/>
      <w:outlineLvl w:val="1"/>
    </w:pPr>
    <w:rPr>
      <w:rFonts w:cs="Arial"/>
      <w:b/>
      <w:i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66878"/>
    <w:pPr>
      <w:outlineLvl w:val="2"/>
    </w:pPr>
    <w:rPr>
      <w:rFonts w:cs="Arial"/>
      <w:color w:val="7F7F7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576EF"/>
    <w:pPr>
      <w:spacing w:before="80"/>
      <w:outlineLvl w:val="3"/>
    </w:pPr>
    <w:rPr>
      <w:rFonts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02F"/>
    <w:pPr>
      <w:tabs>
        <w:tab w:val="center" w:pos="4513"/>
        <w:tab w:val="right" w:pos="9026"/>
      </w:tabs>
      <w:spacing w:after="0"/>
    </w:pPr>
    <w:rPr>
      <w:color w:val="7F7F7F" w:themeColor="text1" w:themeTint="80"/>
    </w:rPr>
  </w:style>
  <w:style w:type="paragraph" w:styleId="Footer">
    <w:name w:val="footer"/>
    <w:basedOn w:val="Normal"/>
    <w:link w:val="FooterChar"/>
    <w:rsid w:val="005E1C7F"/>
    <w:pPr>
      <w:tabs>
        <w:tab w:val="center" w:pos="4153"/>
        <w:tab w:val="right" w:pos="9498"/>
      </w:tabs>
    </w:pPr>
    <w:rPr>
      <w:rFonts w:cs="Arial"/>
      <w:color w:val="808080"/>
      <w:sz w:val="18"/>
      <w:szCs w:val="18"/>
      <w:lang w:val="en-GB" w:eastAsia="en-US"/>
    </w:rPr>
  </w:style>
  <w:style w:type="character" w:styleId="PageNumber">
    <w:name w:val="page number"/>
    <w:rsid w:val="00D576EF"/>
    <w:rPr>
      <w:rFonts w:ascii="Arial" w:hAnsi="Arial" w:cs="Arial"/>
      <w:color w:val="7F7F7F"/>
      <w:sz w:val="16"/>
      <w:szCs w:val="16"/>
    </w:rPr>
  </w:style>
  <w:style w:type="paragraph" w:styleId="ListBullet">
    <w:name w:val="List Bullet"/>
    <w:basedOn w:val="Normal"/>
    <w:rsid w:val="00BA38B2"/>
    <w:pPr>
      <w:numPr>
        <w:numId w:val="18"/>
      </w:numPr>
      <w:spacing w:line="276" w:lineRule="auto"/>
      <w:contextualSpacing/>
    </w:pPr>
    <w:rPr>
      <w:rFonts w:cs="Arial"/>
      <w:lang w:val="en-US" w:eastAsia="en-US"/>
    </w:rPr>
  </w:style>
  <w:style w:type="paragraph" w:customStyle="1" w:styleId="DOCUMENTTITLE">
    <w:name w:val="DOCUMENT TITLE"/>
    <w:basedOn w:val="Normal"/>
    <w:rsid w:val="00296273"/>
    <w:pPr>
      <w:spacing w:after="60"/>
    </w:pPr>
    <w:rPr>
      <w:rFonts w:ascii="Arial Black" w:hAnsi="Arial Black"/>
      <w:b/>
      <w:noProof/>
      <w:sz w:val="28"/>
      <w:szCs w:val="28"/>
    </w:rPr>
  </w:style>
  <w:style w:type="character" w:customStyle="1" w:styleId="HeaderChar">
    <w:name w:val="Header Char"/>
    <w:link w:val="Header"/>
    <w:uiPriority w:val="99"/>
    <w:rsid w:val="0022302F"/>
    <w:rPr>
      <w:color w:val="7F7F7F" w:themeColor="text1" w:themeTint="80"/>
    </w:rPr>
  </w:style>
  <w:style w:type="paragraph" w:customStyle="1" w:styleId="Numberedlist">
    <w:name w:val="Numbered list"/>
    <w:basedOn w:val="ListBullet"/>
    <w:locked/>
    <w:rsid w:val="00C16B05"/>
    <w:pPr>
      <w:numPr>
        <w:numId w:val="3"/>
      </w:numPr>
    </w:pPr>
  </w:style>
  <w:style w:type="character" w:customStyle="1" w:styleId="FooterChar">
    <w:name w:val="Footer Char"/>
    <w:link w:val="Footer"/>
    <w:rsid w:val="005E1C7F"/>
    <w:rPr>
      <w:rFonts w:cs="Arial"/>
      <w:color w:val="808080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rsid w:val="00BA38B2"/>
    <w:rPr>
      <w:rFonts w:cs="Arial"/>
      <w:bCs/>
      <w:noProof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BA38B2"/>
    <w:rPr>
      <w:rFonts w:cs="Arial"/>
      <w:b/>
      <w:i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166878"/>
    <w:rPr>
      <w:rFonts w:cs="Arial"/>
      <w:color w:val="7F7F7F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D576EF"/>
    <w:rPr>
      <w:rFonts w:ascii="Arial" w:hAnsi="Arial" w:cs="Arial"/>
      <w:b/>
      <w:sz w:val="22"/>
      <w:szCs w:val="22"/>
      <w:lang w:eastAsia="en-US"/>
    </w:rPr>
  </w:style>
  <w:style w:type="paragraph" w:styleId="ListBullet2">
    <w:name w:val="List Bullet 2"/>
    <w:basedOn w:val="ListBullet"/>
    <w:rsid w:val="002B1CAF"/>
    <w:pPr>
      <w:numPr>
        <w:numId w:val="19"/>
      </w:numPr>
    </w:pPr>
  </w:style>
  <w:style w:type="paragraph" w:styleId="ListContinue">
    <w:name w:val="List Continue"/>
    <w:basedOn w:val="Normal"/>
    <w:rsid w:val="00D576EF"/>
    <w:pPr>
      <w:ind w:left="426"/>
      <w:contextualSpacing/>
    </w:pPr>
    <w:rPr>
      <w:rFonts w:cs="Arial"/>
      <w:lang w:val="en-US" w:eastAsia="en-US"/>
    </w:rPr>
  </w:style>
  <w:style w:type="paragraph" w:styleId="ListNumber">
    <w:name w:val="List Number"/>
    <w:basedOn w:val="Normal"/>
    <w:rsid w:val="00BA38B2"/>
    <w:pPr>
      <w:numPr>
        <w:numId w:val="20"/>
      </w:numPr>
      <w:spacing w:after="60"/>
    </w:pPr>
    <w:rPr>
      <w:rFonts w:cs="Arial"/>
      <w:lang w:val="en-US" w:eastAsia="en-US"/>
    </w:rPr>
  </w:style>
  <w:style w:type="paragraph" w:customStyle="1" w:styleId="Imagecaption">
    <w:name w:val="Image caption"/>
    <w:qFormat/>
    <w:rsid w:val="00D576EF"/>
    <w:pPr>
      <w:spacing w:after="120"/>
    </w:pPr>
    <w:rPr>
      <w:rFonts w:cs="Arial"/>
      <w:i/>
      <w:color w:val="7F7F7F"/>
      <w:sz w:val="16"/>
      <w:szCs w:val="16"/>
      <w:lang w:val="en-US" w:eastAsia="en-US"/>
    </w:rPr>
  </w:style>
  <w:style w:type="character" w:styleId="Hyperlink">
    <w:name w:val="Hyperlink"/>
    <w:rsid w:val="00D84B71"/>
    <w:rPr>
      <w:color w:val="00877F"/>
      <w:u w:val="single"/>
    </w:rPr>
  </w:style>
  <w:style w:type="character" w:styleId="SubtleReference">
    <w:name w:val="Subtle Reference"/>
    <w:uiPriority w:val="31"/>
    <w:qFormat/>
    <w:locked/>
    <w:rsid w:val="00DD0F9A"/>
    <w:rPr>
      <w:smallCaps/>
      <w:color w:val="C0504D"/>
      <w:u w:val="single"/>
    </w:rPr>
  </w:style>
  <w:style w:type="character" w:styleId="IntenseReference">
    <w:name w:val="Intense Reference"/>
    <w:uiPriority w:val="32"/>
    <w:qFormat/>
    <w:locked/>
    <w:rsid w:val="00DD0F9A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D0F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D0F9A"/>
    <w:rPr>
      <w:b/>
      <w:bCs/>
      <w:i/>
      <w:iCs/>
      <w:color w:val="4F81BD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D0F9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D0F9A"/>
    <w:rPr>
      <w:i/>
      <w:iCs/>
      <w:color w:val="000000"/>
      <w:sz w:val="21"/>
      <w:szCs w:val="21"/>
    </w:rPr>
  </w:style>
  <w:style w:type="character" w:customStyle="1" w:styleId="Legislation">
    <w:name w:val="Legislation"/>
    <w:rsid w:val="00DD0F9A"/>
    <w:rPr>
      <w:bCs/>
      <w:i/>
      <w:color w:val="auto"/>
    </w:rPr>
  </w:style>
  <w:style w:type="character" w:styleId="HTMLKeyboard">
    <w:name w:val="HTML Keyboard"/>
    <w:locked/>
    <w:rsid w:val="00DD0F9A"/>
    <w:rPr>
      <w:rFonts w:ascii="Courier New" w:hAnsi="Courier New" w:cs="Courier New"/>
      <w:sz w:val="20"/>
      <w:szCs w:val="20"/>
    </w:rPr>
  </w:style>
  <w:style w:type="character" w:styleId="LineNumber">
    <w:name w:val="line number"/>
    <w:aliases w:val="Legislation-reference"/>
    <w:basedOn w:val="DefaultParagraphFont"/>
    <w:locked/>
    <w:rsid w:val="00DD0F9A"/>
  </w:style>
  <w:style w:type="character" w:styleId="Strong">
    <w:name w:val="Strong"/>
    <w:locked/>
    <w:rsid w:val="006433A1"/>
    <w:rPr>
      <w:b/>
      <w:bCs/>
    </w:rPr>
  </w:style>
  <w:style w:type="paragraph" w:customStyle="1" w:styleId="Tagline">
    <w:name w:val="Tagline"/>
    <w:qFormat/>
    <w:rsid w:val="006433A1"/>
    <w:pPr>
      <w:spacing w:after="120"/>
    </w:pPr>
    <w:rPr>
      <w:rFonts w:cs="Arial"/>
      <w:b/>
      <w:color w:val="808080"/>
      <w:sz w:val="22"/>
      <w:szCs w:val="22"/>
      <w:lang w:val="en-GB" w:eastAsia="en-US"/>
    </w:rPr>
  </w:style>
  <w:style w:type="table" w:styleId="TableGrid">
    <w:name w:val="Table Grid"/>
    <w:basedOn w:val="TableNormal"/>
    <w:locked/>
    <w:rsid w:val="008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680A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AB8"/>
    <w:rPr>
      <w:rFonts w:ascii="Tahoma" w:hAnsi="Tahoma" w:cs="Tahoma"/>
      <w:sz w:val="16"/>
      <w:szCs w:val="16"/>
    </w:rPr>
  </w:style>
  <w:style w:type="numbering" w:customStyle="1" w:styleId="CurrentList1">
    <w:name w:val="Current List1"/>
    <w:uiPriority w:val="99"/>
    <w:rsid w:val="002B1CAF"/>
    <w:pPr>
      <w:numPr>
        <w:numId w:val="21"/>
      </w:numPr>
    </w:pPr>
  </w:style>
  <w:style w:type="paragraph" w:styleId="ListParagraph">
    <w:name w:val="List Paragraph"/>
    <w:basedOn w:val="Normal"/>
    <w:uiPriority w:val="34"/>
    <w:qFormat/>
    <w:locked/>
    <w:rsid w:val="009A5551"/>
    <w:pPr>
      <w:spacing w:after="60"/>
      <w:ind w:left="720"/>
    </w:pPr>
    <w:rPr>
      <w:rFonts w:eastAsiaTheme="minorHAnsi" w:cstheme="minorBidi"/>
      <w:sz w:val="20"/>
      <w:lang w:eastAsia="en-US"/>
    </w:rPr>
  </w:style>
  <w:style w:type="table" w:styleId="GridTable4-Accent6">
    <w:name w:val="Grid Table 4 Accent 6"/>
    <w:basedOn w:val="TableNormal"/>
    <w:uiPriority w:val="49"/>
    <w:rsid w:val="009A55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A55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14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1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forgov.qld.gov.au/__data/assets/file/0027/456903/digital-archive-agency-toolkit-transfer-list-and-metadata-requirements.docx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forgov.qld.gov.au/__data/assets/word_doc/0026/456902/digital-archive-agency-toolkit-checksums-requirements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codesector.com/teracop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digitalarchive@archives.qld.gov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ithub.com/LibraryOfCongress/bagger?tab=readme-ov-fil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9496</Characters>
  <Application>Microsoft Office Word</Application>
  <DocSecurity>0</DocSecurity>
  <Lines>79</Lines>
  <Paragraphs>22</Paragraphs>
  <ScaleCrop>false</ScaleCrop>
  <Manager/>
  <Company/>
  <LinksUpToDate>false</LinksUpToDate>
  <CharactersWithSpaces>11139</CharactersWithSpaces>
  <SharedDoc>false</SharedDoc>
  <HyperlinkBase/>
  <HLinks>
    <vt:vector size="6" baseType="variant"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http://datsimaintranet/datsimaintranet/forms-templates/our-department/marketing-and-communication/template-guidelines.pdf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Archive Agency Toolkit - Moving records from digital carriers</dc:title>
  <dc:subject/>
  <dc:creator/>
  <cp:keywords>Digital archive; agency toolkit; recordkeeping; information management; QSA; records</cp:keywords>
  <cp:lastModifiedBy/>
  <cp:revision>1</cp:revision>
  <dcterms:created xsi:type="dcterms:W3CDTF">2024-05-08T00:47:00Z</dcterms:created>
  <dcterms:modified xsi:type="dcterms:W3CDTF">2024-05-08T00:47:00Z</dcterms:modified>
</cp:coreProperties>
</file>