
<file path=[Content_Types].xml><?xml version="1.0" encoding="utf-8"?>
<Types xmlns="http://schemas.openxmlformats.org/package/2006/content-types">
  <Default Extension="bin" ContentType="application/vnd.ms-word.attachedToolbar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pPr w:leftFromText="180" w:rightFromText="180" w:vertAnchor="text" w:horzAnchor="margin" w:tblpY="8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Description w:val="Layout table"/>
      </w:tblPr>
      <w:tblGrid>
        <w:gridCol w:w="142"/>
        <w:gridCol w:w="10206"/>
      </w:tblGrid>
      <w:tr w:rsidR="005F2298" w:rsidRPr="003D0FBD" w14:paraId="46D1C8D1" w14:textId="77777777" w:rsidTr="007F298D">
        <w:trPr>
          <w:trHeight w:val="1296"/>
          <w:tblHeader/>
        </w:trPr>
        <w:tc>
          <w:tcPr>
            <w:tcW w:w="142" w:type="dxa"/>
            <w:shd w:val="clear" w:color="auto" w:fill="A70236"/>
          </w:tcPr>
          <w:p w14:paraId="726DF974" w14:textId="77777777" w:rsidR="005F2298" w:rsidRPr="005F2298" w:rsidRDefault="005F2298" w:rsidP="005F2298">
            <w:pPr>
              <w:pStyle w:val="Title"/>
              <w:framePr w:hSpace="0" w:wrap="auto" w:vAnchor="margin" w:hAnchor="text" w:xAlign="left" w:yAlign="inline"/>
              <w:rPr>
                <w:color w:val="A70236"/>
                <w:sz w:val="20"/>
                <w:szCs w:val="20"/>
              </w:rPr>
            </w:pPr>
            <w:bookmarkStart w:id="0" w:name="_Toc456012591"/>
            <w:bookmarkStart w:id="1" w:name="_Hlk506541927"/>
          </w:p>
        </w:tc>
        <w:tc>
          <w:tcPr>
            <w:tcW w:w="10206" w:type="dxa"/>
            <w:shd w:val="clear" w:color="auto" w:fill="FFFFFF" w:themeFill="background1"/>
            <w:tcMar>
              <w:left w:w="360" w:type="dxa"/>
            </w:tcMar>
            <w:vAlign w:val="center"/>
          </w:tcPr>
          <w:sdt>
            <w:sdtPr>
              <w:rPr>
                <w:color w:val="A70236"/>
                <w:sz w:val="52"/>
                <w:szCs w:val="52"/>
              </w:rPr>
              <w:alias w:val="Enter Your Name:"/>
              <w:tag w:val="Enter Your Name:"/>
              <w:id w:val="1888060227"/>
              <w:placeholder>
                <w:docPart w:val="025E1EE181304B5AB959DA4915DAA038"/>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p w14:paraId="0007D061" w14:textId="6B99B307" w:rsidR="005F2298" w:rsidRPr="005F2298" w:rsidRDefault="001D5B5B" w:rsidP="00434DF4">
                <w:pPr>
                  <w:pStyle w:val="Title"/>
                  <w:framePr w:hSpace="0" w:wrap="auto" w:vAnchor="margin" w:hAnchor="text" w:xAlign="left" w:yAlign="inline"/>
                  <w:ind w:left="-75"/>
                  <w:rPr>
                    <w:color w:val="A70236"/>
                  </w:rPr>
                </w:pPr>
                <w:r>
                  <w:rPr>
                    <w:color w:val="A70236"/>
                    <w:sz w:val="52"/>
                    <w:szCs w:val="52"/>
                  </w:rPr>
                  <w:t>Quality assurance handbook</w:t>
                </w:r>
              </w:p>
            </w:sdtContent>
          </w:sdt>
        </w:tc>
      </w:tr>
      <w:tr w:rsidR="005F2298" w:rsidRPr="003D0FBD" w14:paraId="4595112B" w14:textId="77777777" w:rsidTr="007F298D">
        <w:trPr>
          <w:trHeight w:val="558"/>
          <w:tblHeader/>
        </w:trPr>
        <w:tc>
          <w:tcPr>
            <w:tcW w:w="142" w:type="dxa"/>
            <w:shd w:val="clear" w:color="auto" w:fill="A70236"/>
          </w:tcPr>
          <w:p w14:paraId="7911E0E0" w14:textId="77777777" w:rsidR="005F2298" w:rsidRPr="005F2298" w:rsidRDefault="005F2298" w:rsidP="005F2298">
            <w:pPr>
              <w:pStyle w:val="Title"/>
              <w:framePr w:hSpace="0" w:wrap="auto" w:vAnchor="margin" w:hAnchor="text" w:xAlign="left" w:yAlign="inline"/>
              <w:rPr>
                <w:color w:val="A70236"/>
                <w:sz w:val="20"/>
                <w:szCs w:val="20"/>
              </w:rPr>
            </w:pPr>
          </w:p>
        </w:tc>
        <w:tc>
          <w:tcPr>
            <w:tcW w:w="10206" w:type="dxa"/>
            <w:shd w:val="clear" w:color="auto" w:fill="FFFFFF" w:themeFill="background1"/>
            <w:tcMar>
              <w:left w:w="360" w:type="dxa"/>
            </w:tcMar>
            <w:vAlign w:val="center"/>
          </w:tcPr>
          <w:p w14:paraId="3DECEEE1" w14:textId="61A8D9D9" w:rsidR="005F2298" w:rsidRPr="001D5B5B" w:rsidRDefault="001D5B5B" w:rsidP="001D5B5B">
            <w:pPr>
              <w:pStyle w:val="Subtitle"/>
              <w:framePr w:hSpace="0" w:wrap="auto" w:vAnchor="margin" w:hAnchor="text" w:xAlign="left" w:yAlign="inline"/>
            </w:pPr>
            <w:bookmarkStart w:id="2" w:name="_Toc5697612"/>
            <w:r w:rsidRPr="001D5B5B">
              <w:t>Office of the Chief Advisor - Procurement</w:t>
            </w:r>
            <w:bookmarkEnd w:id="2"/>
          </w:p>
        </w:tc>
      </w:tr>
      <w:tr w:rsidR="00157715" w:rsidRPr="003D0FBD" w14:paraId="45A467B1" w14:textId="77777777" w:rsidTr="007F298D">
        <w:trPr>
          <w:trHeight w:val="123"/>
          <w:tblHeader/>
        </w:trPr>
        <w:tc>
          <w:tcPr>
            <w:tcW w:w="10348" w:type="dxa"/>
            <w:gridSpan w:val="2"/>
            <w:tcBorders>
              <w:bottom w:val="single" w:sz="4" w:space="0" w:color="auto"/>
            </w:tcBorders>
            <w:shd w:val="clear" w:color="auto" w:fill="auto"/>
          </w:tcPr>
          <w:p w14:paraId="2CDD6CD1" w14:textId="77777777" w:rsidR="00157715" w:rsidRPr="00157715" w:rsidRDefault="00157715" w:rsidP="005F2298">
            <w:pPr>
              <w:pStyle w:val="Title"/>
              <w:framePr w:hSpace="0" w:wrap="auto" w:vAnchor="margin" w:hAnchor="text" w:xAlign="left" w:yAlign="inline"/>
              <w:ind w:left="0"/>
              <w:rPr>
                <w:color w:val="auto"/>
                <w:sz w:val="16"/>
                <w:szCs w:val="16"/>
              </w:rPr>
            </w:pPr>
          </w:p>
        </w:tc>
      </w:tr>
    </w:tbl>
    <w:p w14:paraId="0D664EA5" w14:textId="2B252857" w:rsidR="00883D02" w:rsidRDefault="004D3461" w:rsidP="00F22B4F">
      <w:pPr>
        <w:pStyle w:val="Introparagraph"/>
      </w:pPr>
      <w:r>
        <w:rPr>
          <w:noProof/>
        </w:rPr>
        <mc:AlternateContent>
          <mc:Choice Requires="wps">
            <w:drawing>
              <wp:anchor distT="0" distB="0" distL="114300" distR="114300" simplePos="0" relativeHeight="251659264" behindDoc="0" locked="0" layoutInCell="1" allowOverlap="1" wp14:anchorId="22AE6792" wp14:editId="10D88D00">
                <wp:simplePos x="0" y="0"/>
                <wp:positionH relativeFrom="margin">
                  <wp:align>left</wp:align>
                </wp:positionH>
                <wp:positionV relativeFrom="paragraph">
                  <wp:posOffset>1602740</wp:posOffset>
                </wp:positionV>
                <wp:extent cx="3724275" cy="542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724275" cy="542925"/>
                        </a:xfrm>
                        <a:prstGeom prst="rect">
                          <a:avLst/>
                        </a:prstGeom>
                        <a:solidFill>
                          <a:srgbClr val="FFFF69"/>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76457861" w14:textId="049F9AF8" w:rsidR="004D3461" w:rsidRDefault="004D3461" w:rsidP="004D3461">
                            <w:r>
                              <w:t>This document will be progressively reviewed as part of Buy Queensland 2023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E6792" id="Rectangle 2" o:spid="_x0000_s1026" style="position:absolute;margin-left:0;margin-top:126.2pt;width:293.25pt;height: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" fillcolor="#ffff69" strokecolor="#0d0d0d [3069]" strokeweight="1pt">
                <v:textbox>
                  <w:txbxContent>
                    <w:p w14:paraId="76457861" w14:textId="049F9AF8" w:rsidR="004D3461" w:rsidRDefault="004D3461" w:rsidP="004D3461">
                      <w:r>
                        <w:t>This document will be progressively reviewed as part of Buy Queensland 2023 implementation.</w:t>
                      </w:r>
                    </w:p>
                  </w:txbxContent>
                </v:textbox>
                <w10:wrap anchorx="margin"/>
              </v:rect>
            </w:pict>
          </mc:Fallback>
        </mc:AlternateContent>
      </w:r>
    </w:p>
    <w:p w14:paraId="4E54E8F4" w14:textId="459974DD" w:rsidR="001D5B5B" w:rsidRDefault="00994025" w:rsidP="001D5B5B">
      <w:pPr>
        <w:ind w:left="360"/>
      </w:pPr>
      <w:r>
        <w:br w:type="page"/>
      </w:r>
    </w:p>
    <w:p w14:paraId="1D4781C0" w14:textId="77777777" w:rsidR="001D5B5B" w:rsidRDefault="001D5B5B" w:rsidP="001D5B5B">
      <w:pPr>
        <w:ind w:left="360"/>
        <w:rPr>
          <w:b/>
          <w:i/>
          <w:sz w:val="18"/>
        </w:rPr>
      </w:pPr>
    </w:p>
    <w:p w14:paraId="28F92FAC" w14:textId="77777777" w:rsidR="001D5B5B" w:rsidRDefault="001D5B5B" w:rsidP="001D5B5B">
      <w:pPr>
        <w:ind w:left="360"/>
        <w:rPr>
          <w:b/>
          <w:i/>
          <w:sz w:val="18"/>
        </w:rPr>
      </w:pPr>
    </w:p>
    <w:p w14:paraId="6720957F" w14:textId="77777777" w:rsidR="001D5B5B" w:rsidRDefault="001D5B5B" w:rsidP="001D5B5B">
      <w:pPr>
        <w:ind w:left="360"/>
        <w:rPr>
          <w:b/>
          <w:i/>
          <w:sz w:val="18"/>
        </w:rPr>
      </w:pPr>
    </w:p>
    <w:p w14:paraId="65B9E059" w14:textId="77777777" w:rsidR="001D5B5B" w:rsidRDefault="001D5B5B" w:rsidP="001D5B5B">
      <w:pPr>
        <w:ind w:left="360"/>
        <w:rPr>
          <w:b/>
          <w:i/>
          <w:sz w:val="18"/>
        </w:rPr>
      </w:pPr>
    </w:p>
    <w:p w14:paraId="13A55004" w14:textId="77777777" w:rsidR="001D5B5B" w:rsidRDefault="001D5B5B" w:rsidP="001D5B5B">
      <w:pPr>
        <w:ind w:left="360"/>
        <w:rPr>
          <w:b/>
          <w:i/>
          <w:sz w:val="18"/>
        </w:rPr>
      </w:pPr>
    </w:p>
    <w:p w14:paraId="13734DC1" w14:textId="77777777" w:rsidR="001D5B5B" w:rsidRDefault="001D5B5B" w:rsidP="001D5B5B">
      <w:pPr>
        <w:ind w:left="360"/>
        <w:rPr>
          <w:b/>
          <w:i/>
          <w:sz w:val="18"/>
        </w:rPr>
      </w:pPr>
    </w:p>
    <w:p w14:paraId="7FA9E59C" w14:textId="77777777" w:rsidR="001D5B5B" w:rsidRDefault="001D5B5B" w:rsidP="001D5B5B">
      <w:pPr>
        <w:ind w:left="360"/>
        <w:rPr>
          <w:b/>
          <w:i/>
          <w:sz w:val="18"/>
        </w:rPr>
      </w:pPr>
    </w:p>
    <w:p w14:paraId="62911654" w14:textId="77777777" w:rsidR="001D5B5B" w:rsidRDefault="001D5B5B" w:rsidP="001D5B5B">
      <w:pPr>
        <w:ind w:left="360"/>
        <w:rPr>
          <w:b/>
          <w:i/>
          <w:sz w:val="18"/>
        </w:rPr>
      </w:pPr>
    </w:p>
    <w:p w14:paraId="27007523" w14:textId="77777777" w:rsidR="001D5B5B" w:rsidRDefault="001D5B5B" w:rsidP="001D5B5B">
      <w:pPr>
        <w:ind w:left="360"/>
        <w:rPr>
          <w:b/>
          <w:i/>
          <w:sz w:val="18"/>
        </w:rPr>
      </w:pPr>
    </w:p>
    <w:p w14:paraId="5B8CAD1C" w14:textId="77777777" w:rsidR="001D5B5B" w:rsidRDefault="001D5B5B" w:rsidP="001D5B5B">
      <w:pPr>
        <w:ind w:left="360"/>
        <w:rPr>
          <w:b/>
          <w:i/>
          <w:sz w:val="18"/>
        </w:rPr>
      </w:pPr>
    </w:p>
    <w:p w14:paraId="4952E8D4" w14:textId="77777777" w:rsidR="001D5B5B" w:rsidRDefault="001D5B5B" w:rsidP="001D5B5B">
      <w:pPr>
        <w:ind w:left="360"/>
        <w:rPr>
          <w:b/>
          <w:i/>
          <w:sz w:val="18"/>
        </w:rPr>
      </w:pPr>
    </w:p>
    <w:p w14:paraId="7AA160EF" w14:textId="77777777" w:rsidR="001D5B5B" w:rsidRDefault="001D5B5B" w:rsidP="001D5B5B">
      <w:pPr>
        <w:ind w:left="360"/>
        <w:rPr>
          <w:b/>
          <w:i/>
          <w:sz w:val="18"/>
        </w:rPr>
      </w:pPr>
    </w:p>
    <w:p w14:paraId="443F4F80" w14:textId="77777777" w:rsidR="001D5B5B" w:rsidRDefault="001D5B5B" w:rsidP="001D5B5B">
      <w:pPr>
        <w:ind w:left="360"/>
        <w:rPr>
          <w:b/>
          <w:i/>
          <w:sz w:val="18"/>
        </w:rPr>
      </w:pPr>
    </w:p>
    <w:p w14:paraId="7C61D9D9" w14:textId="77777777" w:rsidR="001D5B5B" w:rsidRDefault="001D5B5B" w:rsidP="001D5B5B">
      <w:pPr>
        <w:ind w:left="360"/>
        <w:rPr>
          <w:b/>
          <w:i/>
          <w:sz w:val="18"/>
        </w:rPr>
      </w:pPr>
    </w:p>
    <w:p w14:paraId="0B5AA60E" w14:textId="77777777" w:rsidR="001D5B5B" w:rsidRDefault="001D5B5B" w:rsidP="001D5B5B">
      <w:pPr>
        <w:ind w:left="360"/>
        <w:rPr>
          <w:b/>
          <w:i/>
          <w:sz w:val="18"/>
        </w:rPr>
      </w:pPr>
    </w:p>
    <w:p w14:paraId="525F79AA" w14:textId="77777777" w:rsidR="001D5B5B" w:rsidRDefault="001D5B5B" w:rsidP="001D5B5B">
      <w:pPr>
        <w:ind w:left="360"/>
        <w:rPr>
          <w:b/>
          <w:i/>
          <w:sz w:val="18"/>
        </w:rPr>
      </w:pPr>
    </w:p>
    <w:p w14:paraId="1AE32DC7" w14:textId="77777777" w:rsidR="001D5B5B" w:rsidRDefault="001D5B5B" w:rsidP="001D5B5B">
      <w:pPr>
        <w:ind w:left="360"/>
        <w:rPr>
          <w:b/>
          <w:i/>
          <w:sz w:val="18"/>
        </w:rPr>
      </w:pPr>
    </w:p>
    <w:p w14:paraId="35B1E689" w14:textId="77777777" w:rsidR="001D5B5B" w:rsidRDefault="001D5B5B" w:rsidP="001D5B5B">
      <w:pPr>
        <w:ind w:left="360"/>
        <w:rPr>
          <w:b/>
          <w:i/>
          <w:sz w:val="18"/>
        </w:rPr>
      </w:pPr>
    </w:p>
    <w:p w14:paraId="018E0339" w14:textId="77777777" w:rsidR="001D5B5B" w:rsidRDefault="001D5B5B" w:rsidP="001D5B5B">
      <w:pPr>
        <w:ind w:left="360"/>
        <w:rPr>
          <w:b/>
          <w:i/>
          <w:sz w:val="18"/>
        </w:rPr>
      </w:pPr>
    </w:p>
    <w:p w14:paraId="65946ACF" w14:textId="77777777" w:rsidR="001D5B5B" w:rsidRDefault="001D5B5B" w:rsidP="001D5B5B">
      <w:pPr>
        <w:ind w:left="360"/>
        <w:rPr>
          <w:b/>
          <w:i/>
          <w:sz w:val="18"/>
        </w:rPr>
      </w:pPr>
    </w:p>
    <w:p w14:paraId="3F256EB7" w14:textId="77777777" w:rsidR="001D5B5B" w:rsidRDefault="001D5B5B" w:rsidP="00A27B9B">
      <w:pPr>
        <w:ind w:left="426"/>
        <w:rPr>
          <w:b/>
          <w:i/>
          <w:sz w:val="18"/>
        </w:rPr>
      </w:pPr>
    </w:p>
    <w:p w14:paraId="3AFFC5F6" w14:textId="4718A092" w:rsidR="001D5B5B" w:rsidRPr="003B23CC" w:rsidRDefault="001D5B5B" w:rsidP="00A27B9B">
      <w:pPr>
        <w:ind w:left="426"/>
        <w:rPr>
          <w:b/>
          <w:i/>
          <w:sz w:val="18"/>
        </w:rPr>
      </w:pPr>
      <w:r w:rsidRPr="0061019C">
        <w:rPr>
          <w:b/>
          <w:i/>
          <w:sz w:val="18"/>
        </w:rPr>
        <w:t>Quality assurance handbook</w:t>
      </w:r>
      <w:r>
        <w:rPr>
          <w:b/>
          <w:i/>
          <w:sz w:val="18"/>
        </w:rPr>
        <w:br/>
      </w:r>
      <w:r w:rsidRPr="0061019C">
        <w:rPr>
          <w:rFonts w:cs="Arial"/>
          <w:bCs/>
          <w:i/>
          <w:color w:val="000000" w:themeColor="text1"/>
          <w:sz w:val="18"/>
          <w:szCs w:val="18"/>
          <w:lang w:eastAsia="en-AU"/>
        </w:rPr>
        <w:t>v1.</w:t>
      </w:r>
      <w:r w:rsidR="001A3799">
        <w:rPr>
          <w:rFonts w:cs="Arial"/>
          <w:bCs/>
          <w:i/>
          <w:color w:val="000000" w:themeColor="text1"/>
          <w:sz w:val="18"/>
          <w:szCs w:val="18"/>
          <w:lang w:eastAsia="en-AU"/>
        </w:rPr>
        <w:t>4</w:t>
      </w:r>
      <w:r w:rsidRPr="0061019C">
        <w:rPr>
          <w:rFonts w:cs="Arial"/>
          <w:bCs/>
          <w:i/>
          <w:color w:val="000000" w:themeColor="text1"/>
          <w:sz w:val="18"/>
          <w:szCs w:val="18"/>
          <w:lang w:eastAsia="en-AU"/>
        </w:rPr>
        <w:t xml:space="preserve"> </w:t>
      </w:r>
      <w:r w:rsidR="001A3799">
        <w:rPr>
          <w:rFonts w:cs="Arial"/>
          <w:bCs/>
          <w:i/>
          <w:color w:val="000000" w:themeColor="text1"/>
          <w:sz w:val="18"/>
          <w:szCs w:val="18"/>
          <w:lang w:eastAsia="en-AU"/>
        </w:rPr>
        <w:t>April</w:t>
      </w:r>
      <w:r w:rsidRPr="0061019C">
        <w:rPr>
          <w:rFonts w:cs="Arial"/>
          <w:bCs/>
          <w:i/>
          <w:color w:val="000000" w:themeColor="text1"/>
          <w:sz w:val="18"/>
          <w:szCs w:val="18"/>
          <w:lang w:eastAsia="en-AU"/>
        </w:rPr>
        <w:t xml:space="preserve"> 201</w:t>
      </w:r>
      <w:r w:rsidR="001A3799">
        <w:rPr>
          <w:rFonts w:cs="Arial"/>
          <w:bCs/>
          <w:i/>
          <w:color w:val="000000" w:themeColor="text1"/>
          <w:sz w:val="18"/>
          <w:szCs w:val="18"/>
          <w:lang w:eastAsia="en-AU"/>
        </w:rPr>
        <w:t>9</w:t>
      </w:r>
    </w:p>
    <w:p w14:paraId="015A5459" w14:textId="77777777" w:rsidR="001D5B5B" w:rsidRPr="0061019C" w:rsidRDefault="001D5B5B" w:rsidP="00A27B9B">
      <w:pPr>
        <w:ind w:left="426"/>
        <w:rPr>
          <w:b/>
          <w:i/>
          <w:sz w:val="18"/>
        </w:rPr>
      </w:pPr>
    </w:p>
    <w:p w14:paraId="016295FB" w14:textId="7E7BFFCE" w:rsidR="001D5B5B" w:rsidRPr="0061019C" w:rsidRDefault="001D5B5B" w:rsidP="00A27B9B">
      <w:pPr>
        <w:ind w:left="426"/>
        <w:rPr>
          <w:b/>
          <w:sz w:val="18"/>
        </w:rPr>
      </w:pPr>
      <w:r w:rsidRPr="0061019C">
        <w:rPr>
          <w:b/>
          <w:sz w:val="18"/>
        </w:rPr>
        <w:t>The State of Queensland (Department of Housing and Public Works) 201</w:t>
      </w:r>
      <w:r w:rsidR="001A3799">
        <w:rPr>
          <w:b/>
          <w:sz w:val="18"/>
        </w:rPr>
        <w:t>9</w:t>
      </w:r>
    </w:p>
    <w:p w14:paraId="3E2061C7" w14:textId="77777777" w:rsidR="001D5B5B" w:rsidRPr="0061019C" w:rsidRDefault="001D5B5B" w:rsidP="00A27B9B">
      <w:pPr>
        <w:ind w:left="426"/>
        <w:rPr>
          <w:sz w:val="18"/>
        </w:rPr>
      </w:pPr>
      <w:r w:rsidRPr="0061019C">
        <w:rPr>
          <w:noProof/>
          <w:lang w:eastAsia="en-AU"/>
        </w:rPr>
        <w:drawing>
          <wp:inline distT="0" distB="0" distL="0" distR="0" wp14:anchorId="654D3506" wp14:editId="5DF81F10">
            <wp:extent cx="828675" cy="27622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7B53D8FB" w14:textId="77777777" w:rsidR="001D5B5B" w:rsidRPr="0061019C" w:rsidRDefault="007E1D24" w:rsidP="00A27B9B">
      <w:pPr>
        <w:ind w:left="426"/>
        <w:rPr>
          <w:sz w:val="18"/>
        </w:rPr>
      </w:pPr>
      <w:hyperlink r:id="rId13" w:history="1">
        <w:r w:rsidR="001D5B5B" w:rsidRPr="0061019C">
          <w:rPr>
            <w:rStyle w:val="Hyperlink"/>
            <w:sz w:val="18"/>
          </w:rPr>
          <w:t>http://creativecommons.org/licenses/by/4.0/deed.en</w:t>
        </w:r>
      </w:hyperlink>
      <w:r w:rsidR="001D5B5B" w:rsidRPr="0061019C">
        <w:rPr>
          <w:sz w:val="18"/>
        </w:rPr>
        <w:t xml:space="preserve"> </w:t>
      </w:r>
    </w:p>
    <w:p w14:paraId="5AB803ED" w14:textId="16A5A32E" w:rsidR="001D5B5B" w:rsidRPr="004A56E1" w:rsidRDefault="001D5B5B" w:rsidP="00A27B9B">
      <w:pPr>
        <w:ind w:left="426"/>
        <w:rPr>
          <w:sz w:val="18"/>
        </w:rPr>
      </w:pPr>
      <w:r w:rsidRPr="0061019C">
        <w:rPr>
          <w:sz w:val="18"/>
        </w:rPr>
        <w:t>This work is licensed under a Creative Commons Attribution 4.0 Australia Licence. You are free to copy, communicate and adapt this work, as long as you attribute by citing ‘Quality assurance handbook, State of Queensland (Department of Housing and Public Works) 201</w:t>
      </w:r>
      <w:r w:rsidR="001A3799">
        <w:rPr>
          <w:sz w:val="18"/>
        </w:rPr>
        <w:t>9</w:t>
      </w:r>
      <w:r w:rsidRPr="0061019C">
        <w:rPr>
          <w:sz w:val="18"/>
        </w:rPr>
        <w:t>’.</w:t>
      </w:r>
    </w:p>
    <w:p w14:paraId="607B86EB" w14:textId="77777777" w:rsidR="001D5B5B" w:rsidRPr="004A56E1" w:rsidRDefault="001D5B5B" w:rsidP="00A27B9B">
      <w:pPr>
        <w:spacing w:before="240"/>
        <w:ind w:left="426"/>
        <w:rPr>
          <w:sz w:val="18"/>
        </w:rPr>
      </w:pPr>
      <w:r w:rsidRPr="004A56E1">
        <w:rPr>
          <w:b/>
          <w:sz w:val="18"/>
        </w:rPr>
        <w:t>Contact us</w:t>
      </w:r>
      <w:r w:rsidRPr="004A56E1">
        <w:rPr>
          <w:b/>
          <w:sz w:val="18"/>
        </w:rPr>
        <w:br/>
      </w:r>
      <w:r w:rsidRPr="004A56E1">
        <w:rPr>
          <w:sz w:val="18"/>
        </w:rPr>
        <w:t xml:space="preserve">The Office of the Chief Advisor – Procurement is committed to continuous improvement. If you have any suggestions about how we can improve this guide, or if you have any questions, contact us at </w:t>
      </w:r>
      <w:hyperlink r:id="rId14" w:history="1">
        <w:r w:rsidRPr="004A56E1">
          <w:rPr>
            <w:rStyle w:val="Hyperlink"/>
            <w:sz w:val="18"/>
          </w:rPr>
          <w:t>betterprocurement@hpw.qld.gov.au</w:t>
        </w:r>
      </w:hyperlink>
      <w:r w:rsidRPr="004A56E1">
        <w:rPr>
          <w:sz w:val="18"/>
        </w:rPr>
        <w:t xml:space="preserve">. </w:t>
      </w:r>
    </w:p>
    <w:p w14:paraId="3105F471" w14:textId="77777777" w:rsidR="00A27B9B" w:rsidRDefault="001D5B5B" w:rsidP="00A27B9B">
      <w:pPr>
        <w:ind w:left="426"/>
        <w:rPr>
          <w:rFonts w:ascii="Calibri" w:hAnsi="Calibri"/>
          <w:sz w:val="18"/>
          <w:szCs w:val="18"/>
        </w:rPr>
      </w:pPr>
      <w:r w:rsidRPr="004A56E1">
        <w:rPr>
          <w:b/>
          <w:sz w:val="18"/>
        </w:rPr>
        <w:t>Disclaimer</w:t>
      </w:r>
      <w:r w:rsidRPr="004A56E1">
        <w:rPr>
          <w:b/>
          <w:sz w:val="18"/>
        </w:rPr>
        <w:br/>
      </w:r>
      <w:r w:rsidR="00A27B9B">
        <w:rPr>
          <w:sz w:val="18"/>
          <w:szCs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0D2BD313" w14:textId="391B1190" w:rsidR="001D5B5B" w:rsidRDefault="001D5B5B" w:rsidP="00A27B9B">
      <w:pPr>
        <w:ind w:left="426"/>
        <w:rPr>
          <w:sz w:val="18"/>
        </w:rPr>
      </w:pPr>
      <w:r w:rsidRPr="004A56E1">
        <w:rPr>
          <w:sz w:val="18"/>
        </w:rPr>
        <w:t>The Department of Housing and Public Works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Housing and Public Works, a reasonable effort will be made to correct them.</w:t>
      </w:r>
    </w:p>
    <w:sdt>
      <w:sdtPr>
        <w:rPr>
          <w:b w:val="0"/>
          <w:color w:val="auto"/>
          <w:sz w:val="22"/>
          <w:szCs w:val="24"/>
          <w:lang w:val="en-AU"/>
        </w:rPr>
        <w:id w:val="-607662272"/>
        <w:docPartObj>
          <w:docPartGallery w:val="Table of Contents"/>
          <w:docPartUnique/>
        </w:docPartObj>
      </w:sdtPr>
      <w:sdtEndPr>
        <w:rPr>
          <w:bCs/>
          <w:noProof/>
        </w:rPr>
      </w:sdtEndPr>
      <w:sdtContent>
        <w:p w14:paraId="3060A2DF" w14:textId="7AC4E077" w:rsidR="001D5B5B" w:rsidRDefault="001D5B5B">
          <w:pPr>
            <w:pStyle w:val="TOCHeading"/>
          </w:pPr>
          <w:r>
            <w:t>Table of Contents</w:t>
          </w:r>
        </w:p>
        <w:p w14:paraId="4760E613" w14:textId="5B1B3D78" w:rsidR="001A3799" w:rsidRDefault="001D5B5B">
          <w:pPr>
            <w:pStyle w:val="TOC1"/>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6381157" w:history="1">
            <w:r w:rsidR="001A3799" w:rsidRPr="0028744E">
              <w:rPr>
                <w:rStyle w:val="Hyperlink"/>
                <w:noProof/>
              </w:rPr>
              <w:t>Introduction</w:t>
            </w:r>
            <w:r w:rsidR="001A3799">
              <w:rPr>
                <w:noProof/>
                <w:webHidden/>
              </w:rPr>
              <w:tab/>
            </w:r>
            <w:r w:rsidR="001A3799">
              <w:rPr>
                <w:noProof/>
                <w:webHidden/>
              </w:rPr>
              <w:fldChar w:fldCharType="begin"/>
            </w:r>
            <w:r w:rsidR="001A3799">
              <w:rPr>
                <w:noProof/>
                <w:webHidden/>
              </w:rPr>
              <w:instrText xml:space="preserve"> PAGEREF _Toc6381157 \h </w:instrText>
            </w:r>
            <w:r w:rsidR="001A3799">
              <w:rPr>
                <w:noProof/>
                <w:webHidden/>
              </w:rPr>
            </w:r>
            <w:r w:rsidR="001A3799">
              <w:rPr>
                <w:noProof/>
                <w:webHidden/>
              </w:rPr>
              <w:fldChar w:fldCharType="separate"/>
            </w:r>
            <w:r w:rsidR="007E1D24">
              <w:rPr>
                <w:noProof/>
                <w:webHidden/>
              </w:rPr>
              <w:t>4</w:t>
            </w:r>
            <w:r w:rsidR="001A3799">
              <w:rPr>
                <w:noProof/>
                <w:webHidden/>
              </w:rPr>
              <w:fldChar w:fldCharType="end"/>
            </w:r>
          </w:hyperlink>
        </w:p>
        <w:p w14:paraId="6B6748E8" w14:textId="6E52CBA3" w:rsidR="001A3799" w:rsidRDefault="007E1D24">
          <w:pPr>
            <w:pStyle w:val="TOC2"/>
            <w:rPr>
              <w:rFonts w:asciiTheme="minorHAnsi" w:eastAsiaTheme="minorEastAsia" w:hAnsiTheme="minorHAnsi" w:cstheme="minorBidi"/>
              <w:b w:val="0"/>
              <w:bCs w:val="0"/>
              <w:noProof/>
              <w:color w:val="auto"/>
              <w:szCs w:val="22"/>
            </w:rPr>
          </w:pPr>
          <w:hyperlink w:anchor="_Toc6381158" w:history="1">
            <w:r w:rsidR="001A3799" w:rsidRPr="0028744E">
              <w:rPr>
                <w:rStyle w:val="Hyperlink"/>
                <w:noProof/>
              </w:rPr>
              <w:t>Quality assurance and quality management</w:t>
            </w:r>
            <w:r w:rsidR="001A3799">
              <w:rPr>
                <w:noProof/>
                <w:webHidden/>
              </w:rPr>
              <w:tab/>
            </w:r>
            <w:r w:rsidR="001A3799">
              <w:rPr>
                <w:noProof/>
                <w:webHidden/>
              </w:rPr>
              <w:fldChar w:fldCharType="begin"/>
            </w:r>
            <w:r w:rsidR="001A3799">
              <w:rPr>
                <w:noProof/>
                <w:webHidden/>
              </w:rPr>
              <w:instrText xml:space="preserve"> PAGEREF _Toc6381158 \h </w:instrText>
            </w:r>
            <w:r w:rsidR="001A3799">
              <w:rPr>
                <w:noProof/>
                <w:webHidden/>
              </w:rPr>
            </w:r>
            <w:r w:rsidR="001A3799">
              <w:rPr>
                <w:noProof/>
                <w:webHidden/>
              </w:rPr>
              <w:fldChar w:fldCharType="separate"/>
            </w:r>
            <w:r>
              <w:rPr>
                <w:noProof/>
                <w:webHidden/>
              </w:rPr>
              <w:t>4</w:t>
            </w:r>
            <w:r w:rsidR="001A3799">
              <w:rPr>
                <w:noProof/>
                <w:webHidden/>
              </w:rPr>
              <w:fldChar w:fldCharType="end"/>
            </w:r>
          </w:hyperlink>
        </w:p>
        <w:p w14:paraId="7464DC99" w14:textId="3534CB20" w:rsidR="001A3799" w:rsidRDefault="007E1D24">
          <w:pPr>
            <w:pStyle w:val="TOC1"/>
            <w:rPr>
              <w:rFonts w:asciiTheme="minorHAnsi" w:eastAsiaTheme="minorEastAsia" w:hAnsiTheme="minorHAnsi" w:cstheme="minorBidi"/>
              <w:b w:val="0"/>
              <w:bCs w:val="0"/>
              <w:noProof/>
              <w:color w:val="auto"/>
              <w:szCs w:val="22"/>
            </w:rPr>
          </w:pPr>
          <w:hyperlink w:anchor="_Toc6381159" w:history="1">
            <w:r w:rsidR="001A3799" w:rsidRPr="0028744E">
              <w:rPr>
                <w:rStyle w:val="Hyperlink"/>
                <w:noProof/>
              </w:rPr>
              <w:t>Purpose</w:t>
            </w:r>
            <w:r w:rsidR="001A3799">
              <w:rPr>
                <w:noProof/>
                <w:webHidden/>
              </w:rPr>
              <w:tab/>
            </w:r>
            <w:r w:rsidR="001A3799">
              <w:rPr>
                <w:noProof/>
                <w:webHidden/>
              </w:rPr>
              <w:fldChar w:fldCharType="begin"/>
            </w:r>
            <w:r w:rsidR="001A3799">
              <w:rPr>
                <w:noProof/>
                <w:webHidden/>
              </w:rPr>
              <w:instrText xml:space="preserve"> PAGEREF _Toc6381159 \h </w:instrText>
            </w:r>
            <w:r w:rsidR="001A3799">
              <w:rPr>
                <w:noProof/>
                <w:webHidden/>
              </w:rPr>
            </w:r>
            <w:r w:rsidR="001A3799">
              <w:rPr>
                <w:noProof/>
                <w:webHidden/>
              </w:rPr>
              <w:fldChar w:fldCharType="separate"/>
            </w:r>
            <w:r>
              <w:rPr>
                <w:noProof/>
                <w:webHidden/>
              </w:rPr>
              <w:t>4</w:t>
            </w:r>
            <w:r w:rsidR="001A3799">
              <w:rPr>
                <w:noProof/>
                <w:webHidden/>
              </w:rPr>
              <w:fldChar w:fldCharType="end"/>
            </w:r>
          </w:hyperlink>
        </w:p>
        <w:p w14:paraId="5C6FBE36" w14:textId="431BC921" w:rsidR="001A3799" w:rsidRDefault="007E1D24">
          <w:pPr>
            <w:pStyle w:val="TOC1"/>
            <w:rPr>
              <w:rFonts w:asciiTheme="minorHAnsi" w:eastAsiaTheme="minorEastAsia" w:hAnsiTheme="minorHAnsi" w:cstheme="minorBidi"/>
              <w:b w:val="0"/>
              <w:bCs w:val="0"/>
              <w:noProof/>
              <w:color w:val="auto"/>
              <w:szCs w:val="22"/>
            </w:rPr>
          </w:pPr>
          <w:hyperlink w:anchor="_Toc6381160" w:history="1">
            <w:r w:rsidR="001A3799" w:rsidRPr="0028744E">
              <w:rPr>
                <w:rStyle w:val="Hyperlink"/>
                <w:noProof/>
              </w:rPr>
              <w:t>Risk and QA</w:t>
            </w:r>
            <w:r w:rsidR="001A3799">
              <w:rPr>
                <w:noProof/>
                <w:webHidden/>
              </w:rPr>
              <w:tab/>
            </w:r>
            <w:r w:rsidR="001A3799">
              <w:rPr>
                <w:noProof/>
                <w:webHidden/>
              </w:rPr>
              <w:fldChar w:fldCharType="begin"/>
            </w:r>
            <w:r w:rsidR="001A3799">
              <w:rPr>
                <w:noProof/>
                <w:webHidden/>
              </w:rPr>
              <w:instrText xml:space="preserve"> PAGEREF _Toc6381160 \h </w:instrText>
            </w:r>
            <w:r w:rsidR="001A3799">
              <w:rPr>
                <w:noProof/>
                <w:webHidden/>
              </w:rPr>
            </w:r>
            <w:r w:rsidR="001A3799">
              <w:rPr>
                <w:noProof/>
                <w:webHidden/>
              </w:rPr>
              <w:fldChar w:fldCharType="separate"/>
            </w:r>
            <w:r>
              <w:rPr>
                <w:noProof/>
                <w:webHidden/>
              </w:rPr>
              <w:t>4</w:t>
            </w:r>
            <w:r w:rsidR="001A3799">
              <w:rPr>
                <w:noProof/>
                <w:webHidden/>
              </w:rPr>
              <w:fldChar w:fldCharType="end"/>
            </w:r>
          </w:hyperlink>
        </w:p>
        <w:p w14:paraId="45E0F55C" w14:textId="3EDBB39F" w:rsidR="001A3799" w:rsidRDefault="007E1D24">
          <w:pPr>
            <w:pStyle w:val="TOC2"/>
            <w:rPr>
              <w:rFonts w:asciiTheme="minorHAnsi" w:eastAsiaTheme="minorEastAsia" w:hAnsiTheme="minorHAnsi" w:cstheme="minorBidi"/>
              <w:b w:val="0"/>
              <w:bCs w:val="0"/>
              <w:noProof/>
              <w:color w:val="auto"/>
              <w:szCs w:val="22"/>
            </w:rPr>
          </w:pPr>
          <w:hyperlink w:anchor="_Toc6381161" w:history="1">
            <w:r w:rsidR="001A3799" w:rsidRPr="0028744E">
              <w:rPr>
                <w:rStyle w:val="Hyperlink"/>
                <w:noProof/>
              </w:rPr>
              <w:t>Overview</w:t>
            </w:r>
            <w:r w:rsidR="001A3799">
              <w:rPr>
                <w:noProof/>
                <w:webHidden/>
              </w:rPr>
              <w:tab/>
            </w:r>
            <w:r w:rsidR="001A3799">
              <w:rPr>
                <w:noProof/>
                <w:webHidden/>
              </w:rPr>
              <w:fldChar w:fldCharType="begin"/>
            </w:r>
            <w:r w:rsidR="001A3799">
              <w:rPr>
                <w:noProof/>
                <w:webHidden/>
              </w:rPr>
              <w:instrText xml:space="preserve"> PAGEREF _Toc6381161 \h </w:instrText>
            </w:r>
            <w:r w:rsidR="001A3799">
              <w:rPr>
                <w:noProof/>
                <w:webHidden/>
              </w:rPr>
            </w:r>
            <w:r w:rsidR="001A3799">
              <w:rPr>
                <w:noProof/>
                <w:webHidden/>
              </w:rPr>
              <w:fldChar w:fldCharType="separate"/>
            </w:r>
            <w:r>
              <w:rPr>
                <w:noProof/>
                <w:webHidden/>
              </w:rPr>
              <w:t>4</w:t>
            </w:r>
            <w:r w:rsidR="001A3799">
              <w:rPr>
                <w:noProof/>
                <w:webHidden/>
              </w:rPr>
              <w:fldChar w:fldCharType="end"/>
            </w:r>
          </w:hyperlink>
        </w:p>
        <w:p w14:paraId="623198CC" w14:textId="023E9B78" w:rsidR="001A3799" w:rsidRDefault="007E1D24">
          <w:pPr>
            <w:pStyle w:val="TOC3"/>
            <w:rPr>
              <w:rFonts w:asciiTheme="minorHAnsi" w:eastAsiaTheme="minorEastAsia" w:hAnsiTheme="minorHAnsi" w:cstheme="minorBidi"/>
              <w:noProof/>
              <w:szCs w:val="22"/>
              <w:lang w:eastAsia="en-AU"/>
            </w:rPr>
          </w:pPr>
          <w:hyperlink w:anchor="_Toc6381162" w:history="1">
            <w:r w:rsidR="001A3799" w:rsidRPr="0028744E">
              <w:rPr>
                <w:rStyle w:val="Hyperlink"/>
                <w:noProof/>
              </w:rPr>
              <w:t>Recommended practice</w:t>
            </w:r>
            <w:r w:rsidR="001A3799">
              <w:rPr>
                <w:noProof/>
                <w:webHidden/>
              </w:rPr>
              <w:tab/>
            </w:r>
            <w:r w:rsidR="001A3799">
              <w:rPr>
                <w:noProof/>
                <w:webHidden/>
              </w:rPr>
              <w:fldChar w:fldCharType="begin"/>
            </w:r>
            <w:r w:rsidR="001A3799">
              <w:rPr>
                <w:noProof/>
                <w:webHidden/>
              </w:rPr>
              <w:instrText xml:space="preserve"> PAGEREF _Toc6381162 \h </w:instrText>
            </w:r>
            <w:r w:rsidR="001A3799">
              <w:rPr>
                <w:noProof/>
                <w:webHidden/>
              </w:rPr>
            </w:r>
            <w:r w:rsidR="001A3799">
              <w:rPr>
                <w:noProof/>
                <w:webHidden/>
              </w:rPr>
              <w:fldChar w:fldCharType="separate"/>
            </w:r>
            <w:r>
              <w:rPr>
                <w:noProof/>
                <w:webHidden/>
              </w:rPr>
              <w:t>4</w:t>
            </w:r>
            <w:r w:rsidR="001A3799">
              <w:rPr>
                <w:noProof/>
                <w:webHidden/>
              </w:rPr>
              <w:fldChar w:fldCharType="end"/>
            </w:r>
          </w:hyperlink>
        </w:p>
        <w:p w14:paraId="23BFA3CD" w14:textId="22B1D6A1" w:rsidR="001A3799" w:rsidRDefault="007E1D24">
          <w:pPr>
            <w:pStyle w:val="TOC2"/>
            <w:rPr>
              <w:rFonts w:asciiTheme="minorHAnsi" w:eastAsiaTheme="minorEastAsia" w:hAnsiTheme="minorHAnsi" w:cstheme="minorBidi"/>
              <w:b w:val="0"/>
              <w:bCs w:val="0"/>
              <w:noProof/>
              <w:color w:val="auto"/>
              <w:szCs w:val="22"/>
            </w:rPr>
          </w:pPr>
          <w:hyperlink w:anchor="_Toc6381163" w:history="1">
            <w:r w:rsidR="001A3799" w:rsidRPr="0028744E">
              <w:rPr>
                <w:rStyle w:val="Hyperlink"/>
                <w:noProof/>
              </w:rPr>
              <w:t>Assessing risk</w:t>
            </w:r>
            <w:r w:rsidR="001A3799">
              <w:rPr>
                <w:noProof/>
                <w:webHidden/>
              </w:rPr>
              <w:tab/>
            </w:r>
            <w:r w:rsidR="001A3799">
              <w:rPr>
                <w:noProof/>
                <w:webHidden/>
              </w:rPr>
              <w:fldChar w:fldCharType="begin"/>
            </w:r>
            <w:r w:rsidR="001A3799">
              <w:rPr>
                <w:noProof/>
                <w:webHidden/>
              </w:rPr>
              <w:instrText xml:space="preserve"> PAGEREF _Toc6381163 \h </w:instrText>
            </w:r>
            <w:r w:rsidR="001A3799">
              <w:rPr>
                <w:noProof/>
                <w:webHidden/>
              </w:rPr>
            </w:r>
            <w:r w:rsidR="001A3799">
              <w:rPr>
                <w:noProof/>
                <w:webHidden/>
              </w:rPr>
              <w:fldChar w:fldCharType="separate"/>
            </w:r>
            <w:r>
              <w:rPr>
                <w:noProof/>
                <w:webHidden/>
              </w:rPr>
              <w:t>5</w:t>
            </w:r>
            <w:r w:rsidR="001A3799">
              <w:rPr>
                <w:noProof/>
                <w:webHidden/>
              </w:rPr>
              <w:fldChar w:fldCharType="end"/>
            </w:r>
          </w:hyperlink>
        </w:p>
        <w:p w14:paraId="09FBB336" w14:textId="26B0A6C9" w:rsidR="001A3799" w:rsidRDefault="007E1D24">
          <w:pPr>
            <w:pStyle w:val="TOC3"/>
            <w:rPr>
              <w:rFonts w:asciiTheme="minorHAnsi" w:eastAsiaTheme="minorEastAsia" w:hAnsiTheme="minorHAnsi" w:cstheme="minorBidi"/>
              <w:noProof/>
              <w:szCs w:val="22"/>
              <w:lang w:eastAsia="en-AU"/>
            </w:rPr>
          </w:pPr>
          <w:hyperlink w:anchor="_Toc6381164" w:history="1">
            <w:r w:rsidR="001A3799" w:rsidRPr="0028744E">
              <w:rPr>
                <w:rStyle w:val="Hyperlink"/>
                <w:noProof/>
              </w:rPr>
              <w:t>Recommended practice</w:t>
            </w:r>
            <w:r w:rsidR="001A3799">
              <w:rPr>
                <w:noProof/>
                <w:webHidden/>
              </w:rPr>
              <w:tab/>
            </w:r>
            <w:r w:rsidR="001A3799">
              <w:rPr>
                <w:noProof/>
                <w:webHidden/>
              </w:rPr>
              <w:fldChar w:fldCharType="begin"/>
            </w:r>
            <w:r w:rsidR="001A3799">
              <w:rPr>
                <w:noProof/>
                <w:webHidden/>
              </w:rPr>
              <w:instrText xml:space="preserve"> PAGEREF _Toc6381164 \h </w:instrText>
            </w:r>
            <w:r w:rsidR="001A3799">
              <w:rPr>
                <w:noProof/>
                <w:webHidden/>
              </w:rPr>
            </w:r>
            <w:r w:rsidR="001A3799">
              <w:rPr>
                <w:noProof/>
                <w:webHidden/>
              </w:rPr>
              <w:fldChar w:fldCharType="separate"/>
            </w:r>
            <w:r>
              <w:rPr>
                <w:noProof/>
                <w:webHidden/>
              </w:rPr>
              <w:t>5</w:t>
            </w:r>
            <w:r w:rsidR="001A3799">
              <w:rPr>
                <w:noProof/>
                <w:webHidden/>
              </w:rPr>
              <w:fldChar w:fldCharType="end"/>
            </w:r>
          </w:hyperlink>
        </w:p>
        <w:p w14:paraId="1816D9E3" w14:textId="7CC97AE5" w:rsidR="001A3799" w:rsidRDefault="007E1D24">
          <w:pPr>
            <w:pStyle w:val="TOC2"/>
            <w:rPr>
              <w:rFonts w:asciiTheme="minorHAnsi" w:eastAsiaTheme="minorEastAsia" w:hAnsiTheme="minorHAnsi" w:cstheme="minorBidi"/>
              <w:b w:val="0"/>
              <w:bCs w:val="0"/>
              <w:noProof/>
              <w:color w:val="auto"/>
              <w:szCs w:val="22"/>
            </w:rPr>
          </w:pPr>
          <w:hyperlink w:anchor="_Toc6381165" w:history="1">
            <w:r w:rsidR="001A3799" w:rsidRPr="0028744E">
              <w:rPr>
                <w:rStyle w:val="Hyperlink"/>
                <w:noProof/>
              </w:rPr>
              <w:t>Determining appropriate QA requirements</w:t>
            </w:r>
            <w:r w:rsidR="001A3799">
              <w:rPr>
                <w:noProof/>
                <w:webHidden/>
              </w:rPr>
              <w:tab/>
            </w:r>
            <w:r w:rsidR="001A3799">
              <w:rPr>
                <w:noProof/>
                <w:webHidden/>
              </w:rPr>
              <w:fldChar w:fldCharType="begin"/>
            </w:r>
            <w:r w:rsidR="001A3799">
              <w:rPr>
                <w:noProof/>
                <w:webHidden/>
              </w:rPr>
              <w:instrText xml:space="preserve"> PAGEREF _Toc6381165 \h </w:instrText>
            </w:r>
            <w:r w:rsidR="001A3799">
              <w:rPr>
                <w:noProof/>
                <w:webHidden/>
              </w:rPr>
            </w:r>
            <w:r w:rsidR="001A3799">
              <w:rPr>
                <w:noProof/>
                <w:webHidden/>
              </w:rPr>
              <w:fldChar w:fldCharType="separate"/>
            </w:r>
            <w:r>
              <w:rPr>
                <w:noProof/>
                <w:webHidden/>
              </w:rPr>
              <w:t>5</w:t>
            </w:r>
            <w:r w:rsidR="001A3799">
              <w:rPr>
                <w:noProof/>
                <w:webHidden/>
              </w:rPr>
              <w:fldChar w:fldCharType="end"/>
            </w:r>
          </w:hyperlink>
        </w:p>
        <w:p w14:paraId="3FB1A6F1" w14:textId="4263F68B" w:rsidR="001A3799" w:rsidRDefault="007E1D24">
          <w:pPr>
            <w:pStyle w:val="TOC1"/>
            <w:rPr>
              <w:rFonts w:asciiTheme="minorHAnsi" w:eastAsiaTheme="minorEastAsia" w:hAnsiTheme="minorHAnsi" w:cstheme="minorBidi"/>
              <w:b w:val="0"/>
              <w:bCs w:val="0"/>
              <w:noProof/>
              <w:color w:val="auto"/>
              <w:szCs w:val="22"/>
            </w:rPr>
          </w:pPr>
          <w:hyperlink w:anchor="_Toc6381166" w:history="1">
            <w:r w:rsidR="001A3799" w:rsidRPr="0028744E">
              <w:rPr>
                <w:rStyle w:val="Hyperlink"/>
                <w:noProof/>
              </w:rPr>
              <w:t>Documenting the QA process</w:t>
            </w:r>
            <w:r w:rsidR="001A3799">
              <w:rPr>
                <w:noProof/>
                <w:webHidden/>
              </w:rPr>
              <w:tab/>
            </w:r>
            <w:r w:rsidR="001A3799">
              <w:rPr>
                <w:noProof/>
                <w:webHidden/>
              </w:rPr>
              <w:fldChar w:fldCharType="begin"/>
            </w:r>
            <w:r w:rsidR="001A3799">
              <w:rPr>
                <w:noProof/>
                <w:webHidden/>
              </w:rPr>
              <w:instrText xml:space="preserve"> PAGEREF _Toc6381166 \h </w:instrText>
            </w:r>
            <w:r w:rsidR="001A3799">
              <w:rPr>
                <w:noProof/>
                <w:webHidden/>
              </w:rPr>
            </w:r>
            <w:r w:rsidR="001A3799">
              <w:rPr>
                <w:noProof/>
                <w:webHidden/>
              </w:rPr>
              <w:fldChar w:fldCharType="separate"/>
            </w:r>
            <w:r>
              <w:rPr>
                <w:noProof/>
                <w:webHidden/>
              </w:rPr>
              <w:t>6</w:t>
            </w:r>
            <w:r w:rsidR="001A3799">
              <w:rPr>
                <w:noProof/>
                <w:webHidden/>
              </w:rPr>
              <w:fldChar w:fldCharType="end"/>
            </w:r>
          </w:hyperlink>
        </w:p>
        <w:p w14:paraId="1D5E3E59" w14:textId="6B80C537" w:rsidR="001A3799" w:rsidRDefault="007E1D24">
          <w:pPr>
            <w:pStyle w:val="TOC2"/>
            <w:rPr>
              <w:rFonts w:asciiTheme="minorHAnsi" w:eastAsiaTheme="minorEastAsia" w:hAnsiTheme="minorHAnsi" w:cstheme="minorBidi"/>
              <w:b w:val="0"/>
              <w:bCs w:val="0"/>
              <w:noProof/>
              <w:color w:val="auto"/>
              <w:szCs w:val="22"/>
            </w:rPr>
          </w:pPr>
          <w:hyperlink w:anchor="_Toc6381167" w:history="1">
            <w:r w:rsidR="001A3799" w:rsidRPr="0028744E">
              <w:rPr>
                <w:rStyle w:val="Hyperlink"/>
                <w:noProof/>
              </w:rPr>
              <w:t>Recommended practice</w:t>
            </w:r>
            <w:r w:rsidR="001A3799">
              <w:rPr>
                <w:noProof/>
                <w:webHidden/>
              </w:rPr>
              <w:tab/>
            </w:r>
            <w:r w:rsidR="001A3799">
              <w:rPr>
                <w:noProof/>
                <w:webHidden/>
              </w:rPr>
              <w:fldChar w:fldCharType="begin"/>
            </w:r>
            <w:r w:rsidR="001A3799">
              <w:rPr>
                <w:noProof/>
                <w:webHidden/>
              </w:rPr>
              <w:instrText xml:space="preserve"> PAGEREF _Toc6381167 \h </w:instrText>
            </w:r>
            <w:r w:rsidR="001A3799">
              <w:rPr>
                <w:noProof/>
                <w:webHidden/>
              </w:rPr>
            </w:r>
            <w:r w:rsidR="001A3799">
              <w:rPr>
                <w:noProof/>
                <w:webHidden/>
              </w:rPr>
              <w:fldChar w:fldCharType="separate"/>
            </w:r>
            <w:r>
              <w:rPr>
                <w:noProof/>
                <w:webHidden/>
              </w:rPr>
              <w:t>6</w:t>
            </w:r>
            <w:r w:rsidR="001A3799">
              <w:rPr>
                <w:noProof/>
                <w:webHidden/>
              </w:rPr>
              <w:fldChar w:fldCharType="end"/>
            </w:r>
          </w:hyperlink>
        </w:p>
        <w:p w14:paraId="438AAB28" w14:textId="0CB37973" w:rsidR="001A3799" w:rsidRDefault="007E1D24">
          <w:pPr>
            <w:pStyle w:val="TOC1"/>
            <w:rPr>
              <w:rFonts w:asciiTheme="minorHAnsi" w:eastAsiaTheme="minorEastAsia" w:hAnsiTheme="minorHAnsi" w:cstheme="minorBidi"/>
              <w:b w:val="0"/>
              <w:bCs w:val="0"/>
              <w:noProof/>
              <w:color w:val="auto"/>
              <w:szCs w:val="22"/>
            </w:rPr>
          </w:pPr>
          <w:hyperlink w:anchor="_Toc6381168" w:history="1">
            <w:r w:rsidR="001A3799" w:rsidRPr="0028744E">
              <w:rPr>
                <w:rStyle w:val="Hyperlink"/>
                <w:noProof/>
              </w:rPr>
              <w:t>Requirements for suppliers</w:t>
            </w:r>
            <w:r w:rsidR="001A3799">
              <w:rPr>
                <w:noProof/>
                <w:webHidden/>
              </w:rPr>
              <w:tab/>
            </w:r>
            <w:r w:rsidR="001A3799">
              <w:rPr>
                <w:noProof/>
                <w:webHidden/>
              </w:rPr>
              <w:fldChar w:fldCharType="begin"/>
            </w:r>
            <w:r w:rsidR="001A3799">
              <w:rPr>
                <w:noProof/>
                <w:webHidden/>
              </w:rPr>
              <w:instrText xml:space="preserve"> PAGEREF _Toc6381168 \h </w:instrText>
            </w:r>
            <w:r w:rsidR="001A3799">
              <w:rPr>
                <w:noProof/>
                <w:webHidden/>
              </w:rPr>
            </w:r>
            <w:r w:rsidR="001A3799">
              <w:rPr>
                <w:noProof/>
                <w:webHidden/>
              </w:rPr>
              <w:fldChar w:fldCharType="separate"/>
            </w:r>
            <w:r>
              <w:rPr>
                <w:noProof/>
                <w:webHidden/>
              </w:rPr>
              <w:t>6</w:t>
            </w:r>
            <w:r w:rsidR="001A3799">
              <w:rPr>
                <w:noProof/>
                <w:webHidden/>
              </w:rPr>
              <w:fldChar w:fldCharType="end"/>
            </w:r>
          </w:hyperlink>
        </w:p>
        <w:p w14:paraId="39D4FAAB" w14:textId="26F18050" w:rsidR="001A3799" w:rsidRDefault="007E1D24">
          <w:pPr>
            <w:pStyle w:val="TOC2"/>
            <w:rPr>
              <w:rFonts w:asciiTheme="minorHAnsi" w:eastAsiaTheme="minorEastAsia" w:hAnsiTheme="minorHAnsi" w:cstheme="minorBidi"/>
              <w:b w:val="0"/>
              <w:bCs w:val="0"/>
              <w:noProof/>
              <w:color w:val="auto"/>
              <w:szCs w:val="22"/>
            </w:rPr>
          </w:pPr>
          <w:hyperlink w:anchor="_Toc6381169" w:history="1">
            <w:r w:rsidR="001A3799" w:rsidRPr="0028744E">
              <w:rPr>
                <w:rStyle w:val="Hyperlink"/>
                <w:noProof/>
              </w:rPr>
              <w:t>Certification</w:t>
            </w:r>
            <w:r w:rsidR="001A3799">
              <w:rPr>
                <w:noProof/>
                <w:webHidden/>
              </w:rPr>
              <w:tab/>
            </w:r>
            <w:r w:rsidR="001A3799">
              <w:rPr>
                <w:noProof/>
                <w:webHidden/>
              </w:rPr>
              <w:fldChar w:fldCharType="begin"/>
            </w:r>
            <w:r w:rsidR="001A3799">
              <w:rPr>
                <w:noProof/>
                <w:webHidden/>
              </w:rPr>
              <w:instrText xml:space="preserve"> PAGEREF _Toc6381169 \h </w:instrText>
            </w:r>
            <w:r w:rsidR="001A3799">
              <w:rPr>
                <w:noProof/>
                <w:webHidden/>
              </w:rPr>
            </w:r>
            <w:r w:rsidR="001A3799">
              <w:rPr>
                <w:noProof/>
                <w:webHidden/>
              </w:rPr>
              <w:fldChar w:fldCharType="separate"/>
            </w:r>
            <w:r>
              <w:rPr>
                <w:noProof/>
                <w:webHidden/>
              </w:rPr>
              <w:t>6</w:t>
            </w:r>
            <w:r w:rsidR="001A3799">
              <w:rPr>
                <w:noProof/>
                <w:webHidden/>
              </w:rPr>
              <w:fldChar w:fldCharType="end"/>
            </w:r>
          </w:hyperlink>
        </w:p>
        <w:p w14:paraId="3AA1437E" w14:textId="7F50AD88" w:rsidR="001A3799" w:rsidRDefault="007E1D24">
          <w:pPr>
            <w:pStyle w:val="TOC2"/>
            <w:rPr>
              <w:rFonts w:asciiTheme="minorHAnsi" w:eastAsiaTheme="minorEastAsia" w:hAnsiTheme="minorHAnsi" w:cstheme="minorBidi"/>
              <w:b w:val="0"/>
              <w:bCs w:val="0"/>
              <w:noProof/>
              <w:color w:val="auto"/>
              <w:szCs w:val="22"/>
            </w:rPr>
          </w:pPr>
          <w:hyperlink w:anchor="_Toc6381170" w:history="1">
            <w:r w:rsidR="001A3799" w:rsidRPr="0028744E">
              <w:rPr>
                <w:rStyle w:val="Hyperlink"/>
                <w:noProof/>
              </w:rPr>
              <w:t>Selected elements</w:t>
            </w:r>
            <w:r w:rsidR="001A3799">
              <w:rPr>
                <w:noProof/>
                <w:webHidden/>
              </w:rPr>
              <w:tab/>
            </w:r>
            <w:r w:rsidR="001A3799">
              <w:rPr>
                <w:noProof/>
                <w:webHidden/>
              </w:rPr>
              <w:fldChar w:fldCharType="begin"/>
            </w:r>
            <w:r w:rsidR="001A3799">
              <w:rPr>
                <w:noProof/>
                <w:webHidden/>
              </w:rPr>
              <w:instrText xml:space="preserve"> PAGEREF _Toc6381170 \h </w:instrText>
            </w:r>
            <w:r w:rsidR="001A3799">
              <w:rPr>
                <w:noProof/>
                <w:webHidden/>
              </w:rPr>
            </w:r>
            <w:r w:rsidR="001A3799">
              <w:rPr>
                <w:noProof/>
                <w:webHidden/>
              </w:rPr>
              <w:fldChar w:fldCharType="separate"/>
            </w:r>
            <w:r>
              <w:rPr>
                <w:noProof/>
                <w:webHidden/>
              </w:rPr>
              <w:t>7</w:t>
            </w:r>
            <w:r w:rsidR="001A3799">
              <w:rPr>
                <w:noProof/>
                <w:webHidden/>
              </w:rPr>
              <w:fldChar w:fldCharType="end"/>
            </w:r>
          </w:hyperlink>
        </w:p>
        <w:p w14:paraId="57A71CA7" w14:textId="00FB042F" w:rsidR="001A3799" w:rsidRDefault="007E1D24">
          <w:pPr>
            <w:pStyle w:val="TOC1"/>
            <w:rPr>
              <w:rFonts w:asciiTheme="minorHAnsi" w:eastAsiaTheme="minorEastAsia" w:hAnsiTheme="minorHAnsi" w:cstheme="minorBidi"/>
              <w:b w:val="0"/>
              <w:bCs w:val="0"/>
              <w:noProof/>
              <w:color w:val="auto"/>
              <w:szCs w:val="22"/>
            </w:rPr>
          </w:pPr>
          <w:hyperlink w:anchor="_Toc6381171" w:history="1">
            <w:r w:rsidR="001A3799" w:rsidRPr="0028744E">
              <w:rPr>
                <w:rStyle w:val="Hyperlink"/>
                <w:noProof/>
              </w:rPr>
              <w:t>Further information</w:t>
            </w:r>
            <w:r w:rsidR="001A3799">
              <w:rPr>
                <w:noProof/>
                <w:webHidden/>
              </w:rPr>
              <w:tab/>
            </w:r>
            <w:r w:rsidR="001A3799">
              <w:rPr>
                <w:noProof/>
                <w:webHidden/>
              </w:rPr>
              <w:fldChar w:fldCharType="begin"/>
            </w:r>
            <w:r w:rsidR="001A3799">
              <w:rPr>
                <w:noProof/>
                <w:webHidden/>
              </w:rPr>
              <w:instrText xml:space="preserve"> PAGEREF _Toc6381171 \h </w:instrText>
            </w:r>
            <w:r w:rsidR="001A3799">
              <w:rPr>
                <w:noProof/>
                <w:webHidden/>
              </w:rPr>
            </w:r>
            <w:r w:rsidR="001A3799">
              <w:rPr>
                <w:noProof/>
                <w:webHidden/>
              </w:rPr>
              <w:fldChar w:fldCharType="separate"/>
            </w:r>
            <w:r>
              <w:rPr>
                <w:noProof/>
                <w:webHidden/>
              </w:rPr>
              <w:t>7</w:t>
            </w:r>
            <w:r w:rsidR="001A3799">
              <w:rPr>
                <w:noProof/>
                <w:webHidden/>
              </w:rPr>
              <w:fldChar w:fldCharType="end"/>
            </w:r>
          </w:hyperlink>
        </w:p>
        <w:p w14:paraId="065519D6" w14:textId="2172ACEE" w:rsidR="001D5B5B" w:rsidRDefault="001D5B5B">
          <w:r>
            <w:rPr>
              <w:b/>
              <w:bCs/>
              <w:noProof/>
            </w:rPr>
            <w:fldChar w:fldCharType="end"/>
          </w:r>
        </w:p>
      </w:sdtContent>
    </w:sdt>
    <w:p w14:paraId="5E7D8FD6" w14:textId="77777777" w:rsidR="001D5B5B" w:rsidRDefault="001D5B5B">
      <w:pPr>
        <w:spacing w:before="0" w:after="0" w:line="240" w:lineRule="auto"/>
        <w:rPr>
          <w:sz w:val="18"/>
        </w:rPr>
      </w:pPr>
      <w:r>
        <w:rPr>
          <w:sz w:val="18"/>
        </w:rPr>
        <w:br w:type="page"/>
      </w:r>
    </w:p>
    <w:p w14:paraId="5C022933" w14:textId="77777777" w:rsidR="001D5B5B" w:rsidRDefault="001D5B5B" w:rsidP="001D5B5B">
      <w:pPr>
        <w:pStyle w:val="Heading1"/>
      </w:pPr>
      <w:bookmarkStart w:id="3" w:name="_Toc499109182"/>
      <w:bookmarkStart w:id="4" w:name="_Toc530045202"/>
      <w:bookmarkStart w:id="5" w:name="_Toc6381157"/>
      <w:r>
        <w:lastRenderedPageBreak/>
        <w:t>Introduction</w:t>
      </w:r>
      <w:bookmarkEnd w:id="3"/>
      <w:bookmarkEnd w:id="4"/>
      <w:bookmarkEnd w:id="5"/>
    </w:p>
    <w:p w14:paraId="59F36BFB" w14:textId="77777777" w:rsidR="001D5B5B" w:rsidRDefault="001D5B5B" w:rsidP="001D5B5B">
      <w:pPr>
        <w:pStyle w:val="Heading2"/>
        <w:spacing w:before="240"/>
      </w:pPr>
      <w:bookmarkStart w:id="6" w:name="_Toc388280155"/>
      <w:bookmarkStart w:id="7" w:name="_Toc499109183"/>
      <w:bookmarkStart w:id="8" w:name="_Toc530045203"/>
      <w:bookmarkStart w:id="9" w:name="_Toc6381158"/>
      <w:r>
        <w:t>Quality assurance and quality management</w:t>
      </w:r>
      <w:bookmarkEnd w:id="6"/>
      <w:bookmarkEnd w:id="7"/>
      <w:bookmarkEnd w:id="8"/>
      <w:bookmarkEnd w:id="9"/>
    </w:p>
    <w:p w14:paraId="6A826FF2" w14:textId="77777777" w:rsidR="001D5B5B" w:rsidRDefault="001D5B5B" w:rsidP="001D5B5B">
      <w:pPr>
        <w:rPr>
          <w:lang w:eastAsia="en-AU"/>
        </w:rPr>
      </w:pPr>
      <w:r>
        <w:rPr>
          <w:lang w:eastAsia="en-AU"/>
        </w:rPr>
        <w:t>Quality Assurance (QA) means managing business processes in such a way that both the supplier and the customer are satisfied with the quality and consistency of the goods or services being produced/provided.</w:t>
      </w:r>
    </w:p>
    <w:p w14:paraId="290D891B" w14:textId="77777777" w:rsidR="001D5B5B" w:rsidRDefault="001D5B5B" w:rsidP="001D5B5B">
      <w:pPr>
        <w:rPr>
          <w:lang w:eastAsia="en-AU"/>
        </w:rPr>
      </w:pPr>
      <w:r>
        <w:rPr>
          <w:lang w:eastAsia="en-AU"/>
        </w:rPr>
        <w:t>Quality management is the coordination of activities that direct and control an organisation or group of people and facilities with an arrangement of responsibilities and relationships in regard to quality.</w:t>
      </w:r>
    </w:p>
    <w:p w14:paraId="0751A3C2" w14:textId="77777777" w:rsidR="001D5B5B" w:rsidRDefault="001D5B5B" w:rsidP="001D5B5B">
      <w:pPr>
        <w:rPr>
          <w:lang w:eastAsia="en-AU"/>
        </w:rPr>
      </w:pPr>
      <w:r>
        <w:rPr>
          <w:lang w:eastAsia="en-AU"/>
        </w:rPr>
        <w:t>Since the development and implementation of the Queensland Government’s QA policy, quality assurance systems have evolved to become quality management systems. These quality management systems still incorporate the practices of visibly assuring quality through management controls.</w:t>
      </w:r>
    </w:p>
    <w:p w14:paraId="6203FFDF" w14:textId="559CEE5C" w:rsidR="001D5B5B" w:rsidRDefault="001D5B5B" w:rsidP="001D5B5B">
      <w:pPr>
        <w:rPr>
          <w:lang w:eastAsia="en-AU"/>
        </w:rPr>
      </w:pPr>
      <w:r>
        <w:rPr>
          <w:lang w:eastAsia="en-AU"/>
        </w:rPr>
        <w:t xml:space="preserve">There has been international agreement about the issues that any business needs to control if quality, consistency, business improvement and customer satisfaction are to be achieved. These issues are contained in the </w:t>
      </w:r>
      <w:r w:rsidRPr="00B8167C">
        <w:rPr>
          <w:lang w:eastAsia="en-AU"/>
        </w:rPr>
        <w:t>International Standards Organisation (ISO)</w:t>
      </w:r>
      <w:r>
        <w:rPr>
          <w:lang w:eastAsia="en-AU"/>
        </w:rPr>
        <w:t xml:space="preserve"> </w:t>
      </w:r>
      <w:hyperlink r:id="rId15" w:history="1">
        <w:r w:rsidRPr="008944AF">
          <w:rPr>
            <w:rStyle w:val="Hyperlink"/>
            <w:lang w:eastAsia="en-AU"/>
          </w:rPr>
          <w:t>9000 Quality Management</w:t>
        </w:r>
      </w:hyperlink>
      <w:r>
        <w:rPr>
          <w:lang w:eastAsia="en-AU"/>
        </w:rPr>
        <w:t>.</w:t>
      </w:r>
    </w:p>
    <w:p w14:paraId="4E7C0945" w14:textId="77777777" w:rsidR="001D5B5B" w:rsidRDefault="001D5B5B" w:rsidP="001D5B5B">
      <w:pPr>
        <w:pStyle w:val="Heading1"/>
      </w:pPr>
      <w:bookmarkStart w:id="10" w:name="_Toc388280153"/>
      <w:bookmarkStart w:id="11" w:name="_Toc499109184"/>
      <w:bookmarkStart w:id="12" w:name="_Toc530045204"/>
      <w:bookmarkStart w:id="13" w:name="_Toc6381159"/>
      <w:bookmarkStart w:id="14" w:name="_Toc388280156"/>
      <w:r>
        <w:t>Purpose</w:t>
      </w:r>
      <w:bookmarkEnd w:id="10"/>
      <w:bookmarkEnd w:id="11"/>
      <w:bookmarkEnd w:id="12"/>
      <w:bookmarkEnd w:id="13"/>
      <w:r>
        <w:t xml:space="preserve"> </w:t>
      </w:r>
    </w:p>
    <w:p w14:paraId="077C6E31" w14:textId="77777777" w:rsidR="001D5B5B" w:rsidRDefault="001D5B5B" w:rsidP="001D5B5B">
      <w:pPr>
        <w:rPr>
          <w:lang w:eastAsia="en-AU"/>
        </w:rPr>
      </w:pPr>
      <w:r>
        <w:rPr>
          <w:lang w:eastAsia="en-AU"/>
        </w:rPr>
        <w:t xml:space="preserve">The purpose of this guide is to inform Queensland Government agencies and suppliers about the </w:t>
      </w:r>
      <w:hyperlink r:id="rId16" w:history="1">
        <w:r w:rsidRPr="00022EE8">
          <w:rPr>
            <w:rStyle w:val="Hyperlink"/>
            <w:lang w:eastAsia="en-AU"/>
          </w:rPr>
          <w:t>Queensland Government’s Quality Assurance Policy</w:t>
        </w:r>
      </w:hyperlink>
      <w:r>
        <w:rPr>
          <w:lang w:eastAsia="en-AU"/>
        </w:rPr>
        <w:t xml:space="preserve">. </w:t>
      </w:r>
    </w:p>
    <w:p w14:paraId="4B9C0446" w14:textId="77777777" w:rsidR="001D5B5B" w:rsidRDefault="001D5B5B" w:rsidP="001D5B5B">
      <w:pPr>
        <w:rPr>
          <w:lang w:eastAsia="en-AU"/>
        </w:rPr>
      </w:pPr>
      <w:r>
        <w:rPr>
          <w:lang w:eastAsia="en-AU"/>
        </w:rPr>
        <w:t xml:space="preserve">This guidance document should be read together with the </w:t>
      </w:r>
      <w:hyperlink r:id="rId17" w:history="1">
        <w:r w:rsidRPr="006A7383">
          <w:rPr>
            <w:rStyle w:val="Hyperlink"/>
            <w:lang w:eastAsia="en-AU"/>
          </w:rPr>
          <w:t>Queensland Procurement Policy</w:t>
        </w:r>
      </w:hyperlink>
      <w:r>
        <w:rPr>
          <w:lang w:eastAsia="en-AU"/>
        </w:rPr>
        <w:t xml:space="preserve"> and </w:t>
      </w:r>
      <w:hyperlink r:id="rId18" w:history="1">
        <w:r>
          <w:rPr>
            <w:rStyle w:val="Hyperlink"/>
            <w:lang w:eastAsia="en-AU"/>
          </w:rPr>
          <w:t>Quality Assurance Policy</w:t>
        </w:r>
      </w:hyperlink>
      <w:r>
        <w:rPr>
          <w:lang w:eastAsia="en-AU"/>
        </w:rPr>
        <w:t>, the agency’s procurement procedures, and related government policies or instruments.</w:t>
      </w:r>
    </w:p>
    <w:p w14:paraId="3B5CCD4B" w14:textId="77777777" w:rsidR="001D5B5B" w:rsidRDefault="001D5B5B" w:rsidP="001D5B5B">
      <w:pPr>
        <w:pStyle w:val="Heading1"/>
      </w:pPr>
      <w:bookmarkStart w:id="15" w:name="_Toc499109185"/>
      <w:bookmarkStart w:id="16" w:name="_Toc530045205"/>
      <w:bookmarkStart w:id="17" w:name="_Toc6381160"/>
      <w:r>
        <w:t>Risk and QA</w:t>
      </w:r>
      <w:bookmarkEnd w:id="14"/>
      <w:bookmarkEnd w:id="15"/>
      <w:bookmarkEnd w:id="16"/>
      <w:bookmarkEnd w:id="17"/>
    </w:p>
    <w:p w14:paraId="723C843E" w14:textId="77777777" w:rsidR="001D5B5B" w:rsidRDefault="001D5B5B" w:rsidP="001D5B5B">
      <w:pPr>
        <w:pStyle w:val="Heading2"/>
        <w:spacing w:before="240"/>
      </w:pPr>
      <w:bookmarkStart w:id="18" w:name="_Toc388280157"/>
      <w:bookmarkStart w:id="19" w:name="_Toc499109186"/>
      <w:bookmarkStart w:id="20" w:name="_Toc530045206"/>
      <w:bookmarkStart w:id="21" w:name="_Toc6381161"/>
      <w:r>
        <w:t>Overview</w:t>
      </w:r>
      <w:bookmarkEnd w:id="18"/>
      <w:bookmarkEnd w:id="19"/>
      <w:bookmarkEnd w:id="20"/>
      <w:bookmarkEnd w:id="21"/>
    </w:p>
    <w:p w14:paraId="16AA421A" w14:textId="77777777" w:rsidR="001D5B5B" w:rsidRDefault="001D5B5B" w:rsidP="001D5B5B">
      <w:pPr>
        <w:rPr>
          <w:lang w:eastAsia="en-AU"/>
        </w:rPr>
      </w:pPr>
      <w:r>
        <w:rPr>
          <w:lang w:eastAsia="en-AU"/>
        </w:rPr>
        <w:t xml:space="preserve">To fulfil the requirements of the QA policy, agencies must be able to </w:t>
      </w:r>
      <w:proofErr w:type="gramStart"/>
      <w:r>
        <w:rPr>
          <w:lang w:eastAsia="en-AU"/>
        </w:rPr>
        <w:t>make an assessment of</w:t>
      </w:r>
      <w:proofErr w:type="gramEnd"/>
      <w:r>
        <w:rPr>
          <w:lang w:eastAsia="en-AU"/>
        </w:rPr>
        <w:t xml:space="preserve"> the level of risk associated with a procurement.</w:t>
      </w:r>
    </w:p>
    <w:p w14:paraId="1CB6916D" w14:textId="77777777" w:rsidR="001D5B5B" w:rsidRDefault="001D5B5B" w:rsidP="001D5B5B">
      <w:pPr>
        <w:rPr>
          <w:lang w:eastAsia="en-AU"/>
        </w:rPr>
      </w:pPr>
      <w:r>
        <w:rPr>
          <w:lang w:eastAsia="en-AU"/>
        </w:rPr>
        <w:t>Procurement risk depends on the consequences and the probability of something going wrong with either the procured good or service or the procurement transaction. The risk to be assessed is the risk to the buyer (the agency) and is assessed by the buyer. Risk exposures arise from four sources:</w:t>
      </w:r>
    </w:p>
    <w:p w14:paraId="22F5BBFF" w14:textId="77777777" w:rsidR="001D5B5B" w:rsidRDefault="001D5B5B" w:rsidP="001D5B5B">
      <w:pPr>
        <w:numPr>
          <w:ilvl w:val="0"/>
          <w:numId w:val="5"/>
        </w:numPr>
        <w:spacing w:line="240" w:lineRule="auto"/>
        <w:ind w:left="714" w:hanging="357"/>
        <w:rPr>
          <w:lang w:eastAsia="en-AU"/>
        </w:rPr>
      </w:pPr>
      <w:r>
        <w:rPr>
          <w:lang w:eastAsia="en-AU"/>
        </w:rPr>
        <w:t>the buying organisation</w:t>
      </w:r>
    </w:p>
    <w:p w14:paraId="4839DE5B" w14:textId="77777777" w:rsidR="001D5B5B" w:rsidRDefault="001D5B5B" w:rsidP="001D5B5B">
      <w:pPr>
        <w:numPr>
          <w:ilvl w:val="0"/>
          <w:numId w:val="5"/>
        </w:numPr>
        <w:spacing w:line="240" w:lineRule="auto"/>
        <w:ind w:left="714" w:hanging="357"/>
        <w:rPr>
          <w:lang w:eastAsia="en-AU"/>
        </w:rPr>
      </w:pPr>
      <w:r>
        <w:rPr>
          <w:lang w:eastAsia="en-AU"/>
        </w:rPr>
        <w:t>the product or service</w:t>
      </w:r>
    </w:p>
    <w:p w14:paraId="6F143627" w14:textId="77777777" w:rsidR="001D5B5B" w:rsidRDefault="001D5B5B" w:rsidP="001D5B5B">
      <w:pPr>
        <w:numPr>
          <w:ilvl w:val="0"/>
          <w:numId w:val="5"/>
        </w:numPr>
        <w:spacing w:line="240" w:lineRule="auto"/>
        <w:ind w:left="714" w:hanging="357"/>
        <w:rPr>
          <w:lang w:eastAsia="en-AU"/>
        </w:rPr>
      </w:pPr>
      <w:r>
        <w:rPr>
          <w:lang w:eastAsia="en-AU"/>
        </w:rPr>
        <w:t xml:space="preserve">the supplier </w:t>
      </w:r>
    </w:p>
    <w:p w14:paraId="756E61FD" w14:textId="77777777" w:rsidR="001D5B5B" w:rsidRDefault="001D5B5B" w:rsidP="001D5B5B">
      <w:pPr>
        <w:numPr>
          <w:ilvl w:val="0"/>
          <w:numId w:val="5"/>
        </w:numPr>
        <w:spacing w:line="240" w:lineRule="auto"/>
        <w:ind w:left="714" w:hanging="357"/>
        <w:rPr>
          <w:lang w:eastAsia="en-AU"/>
        </w:rPr>
      </w:pPr>
      <w:r>
        <w:rPr>
          <w:lang w:eastAsia="en-AU"/>
        </w:rPr>
        <w:t>the market.</w:t>
      </w:r>
    </w:p>
    <w:p w14:paraId="26B20F70" w14:textId="77777777" w:rsidR="001D5B5B" w:rsidRDefault="001D5B5B" w:rsidP="001D5B5B">
      <w:pPr>
        <w:rPr>
          <w:lang w:eastAsia="en-AU"/>
        </w:rPr>
      </w:pPr>
      <w:r>
        <w:rPr>
          <w:lang w:eastAsia="en-AU"/>
        </w:rPr>
        <w:t xml:space="preserve">QA cannot be used to manage market-related risks. It is useful for managing goods or </w:t>
      </w:r>
      <w:proofErr w:type="gramStart"/>
      <w:r>
        <w:rPr>
          <w:lang w:eastAsia="en-AU"/>
        </w:rPr>
        <w:t>service related</w:t>
      </w:r>
      <w:proofErr w:type="gramEnd"/>
      <w:r>
        <w:rPr>
          <w:lang w:eastAsia="en-AU"/>
        </w:rPr>
        <w:t xml:space="preserve"> risks and to a lesser extent those related to the supplier.</w:t>
      </w:r>
    </w:p>
    <w:p w14:paraId="1806FE27" w14:textId="4FA23812" w:rsidR="001D5B5B" w:rsidRDefault="001D5B5B" w:rsidP="001D5B5B">
      <w:pPr>
        <w:rPr>
          <w:lang w:eastAsia="en-AU"/>
        </w:rPr>
      </w:pPr>
      <w:r>
        <w:rPr>
          <w:lang w:eastAsia="en-AU"/>
        </w:rPr>
        <w:t xml:space="preserve">Practical information on assessing risk is contained in the </w:t>
      </w:r>
      <w:hyperlink r:id="rId19" w:history="1">
        <w:r w:rsidRPr="001250BB">
          <w:rPr>
            <w:rStyle w:val="Hyperlink"/>
            <w:lang w:eastAsia="en-AU"/>
          </w:rPr>
          <w:t>Standards Australia handbook HB 436:2004,</w:t>
        </w:r>
      </w:hyperlink>
      <w:r>
        <w:rPr>
          <w:lang w:eastAsia="en-AU"/>
        </w:rPr>
        <w:t xml:space="preserve"> and in </w:t>
      </w:r>
      <w:hyperlink r:id="rId20" w:history="1">
        <w:r w:rsidRPr="001250BB">
          <w:rPr>
            <w:rStyle w:val="Hyperlink"/>
            <w:lang w:eastAsia="en-AU"/>
          </w:rPr>
          <w:t>AS/NZS ISO 31000:2009 Risk management – principles and guidelines.</w:t>
        </w:r>
      </w:hyperlink>
      <w:r>
        <w:rPr>
          <w:lang w:eastAsia="en-AU"/>
        </w:rPr>
        <w:t xml:space="preserve"> Copies of these publications can be obtained from the </w:t>
      </w:r>
      <w:hyperlink r:id="rId21" w:history="1">
        <w:r w:rsidRPr="001D3868">
          <w:rPr>
            <w:rStyle w:val="Hyperlink"/>
            <w:lang w:eastAsia="en-AU"/>
          </w:rPr>
          <w:t>SAI Global website</w:t>
        </w:r>
      </w:hyperlink>
      <w:r>
        <w:rPr>
          <w:lang w:eastAsia="en-AU"/>
        </w:rPr>
        <w:t>.</w:t>
      </w:r>
    </w:p>
    <w:p w14:paraId="5F50D610" w14:textId="77777777" w:rsidR="001D5B5B" w:rsidRDefault="001D5B5B" w:rsidP="001D5B5B">
      <w:pPr>
        <w:pStyle w:val="Heading3"/>
      </w:pPr>
      <w:bookmarkStart w:id="22" w:name="_Toc388280158"/>
      <w:bookmarkStart w:id="23" w:name="_Toc499109187"/>
      <w:bookmarkStart w:id="24" w:name="_Toc530045207"/>
      <w:bookmarkStart w:id="25" w:name="_Toc6381162"/>
      <w:r>
        <w:t>Recommended practice</w:t>
      </w:r>
      <w:bookmarkEnd w:id="22"/>
      <w:bookmarkEnd w:id="23"/>
      <w:bookmarkEnd w:id="24"/>
      <w:bookmarkEnd w:id="25"/>
    </w:p>
    <w:p w14:paraId="3B3110FC" w14:textId="77777777" w:rsidR="001D5B5B" w:rsidRDefault="001D5B5B" w:rsidP="001D5B5B">
      <w:pPr>
        <w:rPr>
          <w:lang w:eastAsia="en-AU"/>
        </w:rPr>
      </w:pPr>
      <w:r>
        <w:rPr>
          <w:lang w:eastAsia="en-AU"/>
        </w:rPr>
        <w:t xml:space="preserve">Before a purchase is made risks should be identified and analysed. A strategy for managing the risks should then be developed and implemented. QA is one of the methods available for managing some </w:t>
      </w:r>
      <w:r>
        <w:rPr>
          <w:lang w:eastAsia="en-AU"/>
        </w:rPr>
        <w:lastRenderedPageBreak/>
        <w:t xml:space="preserve">procurement risks. Where appropriate, QA (through application of the </w:t>
      </w:r>
      <w:hyperlink r:id="rId22" w:history="1">
        <w:r w:rsidRPr="001D3868">
          <w:rPr>
            <w:rStyle w:val="Hyperlink"/>
            <w:lang w:eastAsia="en-AU"/>
          </w:rPr>
          <w:t>ISO 9000 – Quality management</w:t>
        </w:r>
      </w:hyperlink>
      <w:r>
        <w:rPr>
          <w:lang w:eastAsia="en-AU"/>
        </w:rPr>
        <w:t>) can be specified as a mandatory requirement that the supplier must meet.</w:t>
      </w:r>
    </w:p>
    <w:p w14:paraId="64655FF9" w14:textId="77777777" w:rsidR="001D5B5B" w:rsidRDefault="001D5B5B" w:rsidP="001D5B5B">
      <w:pPr>
        <w:rPr>
          <w:lang w:eastAsia="en-AU"/>
        </w:rPr>
      </w:pPr>
      <w:r>
        <w:rPr>
          <w:lang w:eastAsia="en-AU"/>
        </w:rPr>
        <w:t>Risk should be assessed for all purchases, although for low value purchases this may only be notional; for regular purchases it would need to be done only at the time of initial purchase, on the condition the defined product or service does not change.</w:t>
      </w:r>
    </w:p>
    <w:p w14:paraId="201FB7CA" w14:textId="1D4DF923" w:rsidR="001D5B5B" w:rsidRDefault="001D5B5B" w:rsidP="001D5B5B">
      <w:pPr>
        <w:rPr>
          <w:lang w:eastAsia="en-AU"/>
        </w:rPr>
      </w:pPr>
      <w:r>
        <w:rPr>
          <w:lang w:eastAsia="en-AU"/>
        </w:rPr>
        <w:t>For purchases of $100,000 or more, the risk assessment process should be more formal and appropriate records kept.</w:t>
      </w:r>
    </w:p>
    <w:p w14:paraId="7BDA7C2C" w14:textId="77777777" w:rsidR="001D5B5B" w:rsidRDefault="001D5B5B" w:rsidP="001D5B5B">
      <w:pPr>
        <w:pStyle w:val="Heading2"/>
        <w:spacing w:before="240"/>
      </w:pPr>
      <w:bookmarkStart w:id="26" w:name="_Toc388280159"/>
      <w:bookmarkStart w:id="27" w:name="_Toc499109188"/>
      <w:bookmarkStart w:id="28" w:name="_Toc530045208"/>
      <w:bookmarkStart w:id="29" w:name="_Toc6381163"/>
      <w:r>
        <w:t>Assessing risk</w:t>
      </w:r>
      <w:bookmarkEnd w:id="26"/>
      <w:bookmarkEnd w:id="27"/>
      <w:bookmarkEnd w:id="28"/>
      <w:bookmarkEnd w:id="29"/>
    </w:p>
    <w:p w14:paraId="07DAA23E" w14:textId="77777777" w:rsidR="001D5B5B" w:rsidRDefault="001D5B5B" w:rsidP="001D5B5B">
      <w:pPr>
        <w:rPr>
          <w:lang w:eastAsia="en-AU"/>
        </w:rPr>
      </w:pPr>
      <w:r>
        <w:rPr>
          <w:lang w:eastAsia="en-AU"/>
        </w:rPr>
        <w:t>Once the risks of procurement are identified, the consequences and probability of each risk need to be determined.</w:t>
      </w:r>
    </w:p>
    <w:p w14:paraId="698EDA8B" w14:textId="77777777" w:rsidR="001D5B5B" w:rsidRDefault="001D5B5B" w:rsidP="001D5B5B">
      <w:pPr>
        <w:rPr>
          <w:lang w:eastAsia="en-AU"/>
        </w:rPr>
      </w:pPr>
      <w:r>
        <w:rPr>
          <w:lang w:eastAsia="en-AU"/>
        </w:rPr>
        <w:t>When considering the consequences of a risk, consider:</w:t>
      </w:r>
    </w:p>
    <w:p w14:paraId="28630547" w14:textId="77777777" w:rsidR="001D5B5B" w:rsidRDefault="001D5B5B" w:rsidP="001D5B5B">
      <w:pPr>
        <w:numPr>
          <w:ilvl w:val="0"/>
          <w:numId w:val="6"/>
        </w:numPr>
        <w:spacing w:before="180" w:line="240" w:lineRule="auto"/>
        <w:rPr>
          <w:lang w:eastAsia="en-AU"/>
        </w:rPr>
      </w:pPr>
      <w:r>
        <w:rPr>
          <w:lang w:eastAsia="en-AU"/>
        </w:rPr>
        <w:t>how critical the outcome of the procurement is</w:t>
      </w:r>
    </w:p>
    <w:p w14:paraId="79CE3527" w14:textId="77777777" w:rsidR="001D5B5B" w:rsidRDefault="001D5B5B" w:rsidP="001D5B5B">
      <w:pPr>
        <w:numPr>
          <w:ilvl w:val="0"/>
          <w:numId w:val="6"/>
        </w:numPr>
        <w:spacing w:before="180" w:line="240" w:lineRule="auto"/>
        <w:rPr>
          <w:lang w:eastAsia="en-AU"/>
        </w:rPr>
      </w:pPr>
      <w:r>
        <w:rPr>
          <w:lang w:eastAsia="en-AU"/>
        </w:rPr>
        <w:t>what level of risk will be tolerated by an external/public perspective</w:t>
      </w:r>
    </w:p>
    <w:p w14:paraId="76DA1A7E" w14:textId="77777777" w:rsidR="001D5B5B" w:rsidRDefault="001D5B5B" w:rsidP="001D5B5B">
      <w:pPr>
        <w:numPr>
          <w:ilvl w:val="0"/>
          <w:numId w:val="6"/>
        </w:numPr>
        <w:spacing w:before="180" w:line="240" w:lineRule="auto"/>
        <w:rPr>
          <w:lang w:eastAsia="en-AU"/>
        </w:rPr>
      </w:pPr>
      <w:r>
        <w:rPr>
          <w:lang w:eastAsia="en-AU"/>
        </w:rPr>
        <w:t>what, who, and how many are affected by the risk.</w:t>
      </w:r>
    </w:p>
    <w:p w14:paraId="28374165" w14:textId="77777777" w:rsidR="001D5B5B" w:rsidRDefault="001D5B5B" w:rsidP="001D5B5B">
      <w:pPr>
        <w:rPr>
          <w:lang w:eastAsia="en-AU"/>
        </w:rPr>
      </w:pPr>
      <w:r>
        <w:rPr>
          <w:lang w:eastAsia="en-AU"/>
        </w:rPr>
        <w:t>When considering the probability of a risk occurring, consider:</w:t>
      </w:r>
    </w:p>
    <w:p w14:paraId="6AD48FA3" w14:textId="77777777" w:rsidR="001D5B5B" w:rsidRDefault="001D5B5B" w:rsidP="001D5B5B">
      <w:pPr>
        <w:numPr>
          <w:ilvl w:val="0"/>
          <w:numId w:val="7"/>
        </w:numPr>
        <w:spacing w:before="180" w:line="240" w:lineRule="auto"/>
        <w:rPr>
          <w:lang w:eastAsia="en-AU"/>
        </w:rPr>
      </w:pPr>
      <w:r>
        <w:rPr>
          <w:lang w:eastAsia="en-AU"/>
        </w:rPr>
        <w:t>the circumstances surrounding an activity that affect the level of probability of the risk occurring</w:t>
      </w:r>
    </w:p>
    <w:p w14:paraId="77975925" w14:textId="77777777" w:rsidR="001D5B5B" w:rsidRDefault="001D5B5B" w:rsidP="001D5B5B">
      <w:pPr>
        <w:numPr>
          <w:ilvl w:val="0"/>
          <w:numId w:val="7"/>
        </w:numPr>
        <w:spacing w:before="180" w:line="240" w:lineRule="auto"/>
        <w:rPr>
          <w:lang w:eastAsia="en-AU"/>
        </w:rPr>
      </w:pPr>
      <w:r>
        <w:rPr>
          <w:lang w:eastAsia="en-AU"/>
        </w:rPr>
        <w:t>the frequency of exposure to the risk – usually the probability is higher as the frequency of exposure to the risk increases.</w:t>
      </w:r>
    </w:p>
    <w:p w14:paraId="0443E73E" w14:textId="77777777" w:rsidR="001D5B5B" w:rsidRDefault="001D5B5B" w:rsidP="001D5B5B">
      <w:pPr>
        <w:pStyle w:val="Heading3"/>
      </w:pPr>
      <w:bookmarkStart w:id="30" w:name="_Toc388280160"/>
      <w:bookmarkStart w:id="31" w:name="_Toc499109189"/>
      <w:bookmarkStart w:id="32" w:name="_Toc530045209"/>
      <w:bookmarkStart w:id="33" w:name="_Toc6381164"/>
      <w:r>
        <w:t>Recommended practice</w:t>
      </w:r>
      <w:bookmarkEnd w:id="30"/>
      <w:bookmarkEnd w:id="31"/>
      <w:bookmarkEnd w:id="32"/>
      <w:bookmarkEnd w:id="33"/>
    </w:p>
    <w:p w14:paraId="3C0AE04F" w14:textId="77777777" w:rsidR="001D5B5B" w:rsidRDefault="001D5B5B" w:rsidP="001D5B5B">
      <w:pPr>
        <w:rPr>
          <w:lang w:eastAsia="en-AU"/>
        </w:rPr>
      </w:pPr>
      <w:r w:rsidRPr="001D3868">
        <w:rPr>
          <w:lang w:eastAsia="en-AU"/>
        </w:rPr>
        <w:t>A range of qualitative and quantitative methods are available to help analyse the consequences</w:t>
      </w:r>
      <w:r>
        <w:rPr>
          <w:lang w:eastAsia="en-AU"/>
        </w:rPr>
        <w:t xml:space="preserve"> and probabilities of risk. One common qualitative method is to use a combination of experience, good judgement and a simple scale of intensity/severity. For example, consequences and probability can be defined using simple rating scales such as:</w:t>
      </w:r>
    </w:p>
    <w:p w14:paraId="084C05AD" w14:textId="77777777" w:rsidR="001D5B5B" w:rsidRDefault="001D5B5B" w:rsidP="001D5B5B">
      <w:pPr>
        <w:numPr>
          <w:ilvl w:val="0"/>
          <w:numId w:val="8"/>
        </w:numPr>
        <w:spacing w:before="180" w:line="240" w:lineRule="auto"/>
        <w:rPr>
          <w:lang w:eastAsia="en-AU"/>
        </w:rPr>
      </w:pPr>
      <w:r>
        <w:rPr>
          <w:lang w:eastAsia="en-AU"/>
        </w:rPr>
        <w:t>high, medium, low</w:t>
      </w:r>
    </w:p>
    <w:p w14:paraId="6782828E" w14:textId="77777777" w:rsidR="001D5B5B" w:rsidRDefault="001D5B5B" w:rsidP="001D5B5B">
      <w:pPr>
        <w:numPr>
          <w:ilvl w:val="0"/>
          <w:numId w:val="8"/>
        </w:numPr>
        <w:spacing w:before="180" w:line="240" w:lineRule="auto"/>
        <w:rPr>
          <w:lang w:eastAsia="en-AU"/>
        </w:rPr>
      </w:pPr>
      <w:r>
        <w:rPr>
          <w:lang w:eastAsia="en-AU"/>
        </w:rPr>
        <w:t>highly likely to highly unlikely</w:t>
      </w:r>
    </w:p>
    <w:p w14:paraId="14D77115" w14:textId="77777777" w:rsidR="001D5B5B" w:rsidRDefault="001D5B5B" w:rsidP="001D5B5B">
      <w:pPr>
        <w:numPr>
          <w:ilvl w:val="0"/>
          <w:numId w:val="8"/>
        </w:numPr>
        <w:spacing w:before="180" w:line="240" w:lineRule="auto"/>
        <w:rPr>
          <w:lang w:eastAsia="en-AU"/>
        </w:rPr>
      </w:pPr>
      <w:r>
        <w:rPr>
          <w:lang w:eastAsia="en-AU"/>
        </w:rPr>
        <w:t>numeric scales (e.g. 1 to 5).</w:t>
      </w:r>
    </w:p>
    <w:p w14:paraId="2819F0E5" w14:textId="77777777" w:rsidR="001D5B5B" w:rsidRDefault="001D5B5B" w:rsidP="001D5B5B">
      <w:pPr>
        <w:rPr>
          <w:lang w:eastAsia="en-AU"/>
        </w:rPr>
      </w:pPr>
      <w:r>
        <w:rPr>
          <w:lang w:eastAsia="en-AU"/>
        </w:rPr>
        <w:t xml:space="preserve">Avoid subjective </w:t>
      </w:r>
      <w:proofErr w:type="gramStart"/>
      <w:r>
        <w:rPr>
          <w:lang w:eastAsia="en-AU"/>
        </w:rPr>
        <w:t>judgements, and</w:t>
      </w:r>
      <w:proofErr w:type="gramEnd"/>
      <w:r>
        <w:rPr>
          <w:lang w:eastAsia="en-AU"/>
        </w:rPr>
        <w:t xml:space="preserve"> be objective in determining ratings of risks. Ask regularly, ‘would an independent person reach the same conclusion?’</w:t>
      </w:r>
    </w:p>
    <w:p w14:paraId="063B58DD" w14:textId="77777777" w:rsidR="001D5B5B" w:rsidRDefault="001D5B5B" w:rsidP="001D5B5B">
      <w:pPr>
        <w:rPr>
          <w:lang w:eastAsia="en-AU"/>
        </w:rPr>
      </w:pPr>
      <w:r>
        <w:rPr>
          <w:lang w:eastAsia="en-AU"/>
        </w:rPr>
        <w:t>Start with a simple qualitative analysis to get a general indication of risk and to do the initial screening; then, if necessary, use quantitative methods for more specific analysis. Quantitative methods involve using numerical information to arrive at a percentage or dollar value: for example, using cost benefit analysis. Quantitative analysis may be necessary for complex and/or high relative expenditure risks. Seek specialist advice when detailed or scientific analysis is needed.</w:t>
      </w:r>
    </w:p>
    <w:p w14:paraId="2DCCB754" w14:textId="77777777" w:rsidR="001D5B5B" w:rsidRDefault="001D5B5B" w:rsidP="001D5B5B">
      <w:pPr>
        <w:pStyle w:val="Heading2"/>
        <w:spacing w:before="240"/>
      </w:pPr>
      <w:bookmarkStart w:id="34" w:name="_Toc388280161"/>
      <w:bookmarkStart w:id="35" w:name="_Toc499109190"/>
      <w:bookmarkStart w:id="36" w:name="_Toc530045210"/>
      <w:bookmarkStart w:id="37" w:name="_Toc6381165"/>
      <w:r>
        <w:t>Determining appropriate QA requirements</w:t>
      </w:r>
      <w:bookmarkEnd w:id="34"/>
      <w:bookmarkEnd w:id="35"/>
      <w:bookmarkEnd w:id="36"/>
      <w:bookmarkEnd w:id="37"/>
    </w:p>
    <w:p w14:paraId="21A1EF54" w14:textId="65642362" w:rsidR="001D5B5B" w:rsidRDefault="001D5B5B" w:rsidP="001D5B5B">
      <w:pPr>
        <w:rPr>
          <w:lang w:eastAsia="en-AU"/>
        </w:rPr>
      </w:pPr>
      <w:r w:rsidRPr="004E6432">
        <w:rPr>
          <w:lang w:eastAsia="en-AU"/>
        </w:rPr>
        <w:t xml:space="preserve">Specification of appropriate QA requirements requires the agency to assess the risks associated with the procurement. Risk is classified into three levels: low, moderate and high. </w:t>
      </w:r>
      <w:r w:rsidRPr="004E6432">
        <w:rPr>
          <w:b/>
          <w:lang w:eastAsia="en-AU"/>
        </w:rPr>
        <w:t>Table 1</w:t>
      </w:r>
      <w:r w:rsidRPr="004E6432">
        <w:rPr>
          <w:lang w:eastAsia="en-AU"/>
        </w:rPr>
        <w:t xml:space="preserve"> below summarises the relevant QA requirements.</w:t>
      </w:r>
    </w:p>
    <w:p w14:paraId="4DAE507A" w14:textId="77777777" w:rsidR="001D5B5B" w:rsidRDefault="001D5B5B">
      <w:pPr>
        <w:spacing w:before="0" w:after="0" w:line="240" w:lineRule="auto"/>
        <w:rPr>
          <w:lang w:eastAsia="en-AU"/>
        </w:rPr>
      </w:pPr>
      <w:r>
        <w:rPr>
          <w:lang w:eastAsia="en-AU"/>
        </w:rPr>
        <w:br w:type="page"/>
      </w:r>
    </w:p>
    <w:p w14:paraId="5C672CE0" w14:textId="77777777" w:rsidR="001D5B5B" w:rsidRPr="004E6432" w:rsidRDefault="001D5B5B" w:rsidP="001D5B5B">
      <w:pPr>
        <w:rPr>
          <w:b/>
          <w:lang w:eastAsia="en-AU"/>
        </w:rPr>
      </w:pPr>
      <w:r w:rsidRPr="004E6432">
        <w:rPr>
          <w:b/>
          <w:lang w:eastAsia="en-AU"/>
        </w:rPr>
        <w:lastRenderedPageBreak/>
        <w:t>Table 1: Relevant QA requirements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1820"/>
        <w:gridCol w:w="1560"/>
        <w:gridCol w:w="3248"/>
        <w:gridCol w:w="3248"/>
      </w:tblGrid>
      <w:tr w:rsidR="001D5B5B" w:rsidRPr="000E7E5F" w14:paraId="37B90615" w14:textId="77777777" w:rsidTr="00E03FE2">
        <w:trPr>
          <w:cantSplit/>
        </w:trPr>
        <w:tc>
          <w:tcPr>
            <w:tcW w:w="1820" w:type="dxa"/>
            <w:tcBorders>
              <w:bottom w:val="single" w:sz="4" w:space="0" w:color="FFFFFF" w:themeColor="background1"/>
            </w:tcBorders>
            <w:shd w:val="clear" w:color="auto" w:fill="A6A6A6" w:themeFill="background1" w:themeFillShade="A6"/>
          </w:tcPr>
          <w:p w14:paraId="7D317286" w14:textId="77777777" w:rsidR="001D5B5B" w:rsidRPr="0061019C" w:rsidRDefault="001D5B5B" w:rsidP="00E03FE2">
            <w:pPr>
              <w:spacing w:before="0" w:after="0"/>
              <w:rPr>
                <w:b/>
                <w:bCs/>
                <w:color w:val="FFFFFF" w:themeColor="background1"/>
                <w:szCs w:val="22"/>
              </w:rPr>
            </w:pPr>
            <w:r w:rsidRPr="0061019C">
              <w:rPr>
                <w:b/>
                <w:bCs/>
                <w:color w:val="FFFFFF" w:themeColor="background1"/>
                <w:szCs w:val="22"/>
              </w:rPr>
              <w:t>Value of good or service</w:t>
            </w:r>
          </w:p>
        </w:tc>
        <w:tc>
          <w:tcPr>
            <w:tcW w:w="1560" w:type="dxa"/>
            <w:shd w:val="clear" w:color="auto" w:fill="A6A6A6" w:themeFill="background1" w:themeFillShade="A6"/>
          </w:tcPr>
          <w:p w14:paraId="6D03871F" w14:textId="77777777" w:rsidR="001D5B5B" w:rsidRPr="0061019C" w:rsidRDefault="001D5B5B" w:rsidP="00E03FE2">
            <w:pPr>
              <w:spacing w:before="0" w:after="0"/>
              <w:rPr>
                <w:b/>
                <w:bCs/>
                <w:color w:val="FFFFFF" w:themeColor="background1"/>
                <w:szCs w:val="22"/>
              </w:rPr>
            </w:pPr>
            <w:r w:rsidRPr="0061019C">
              <w:rPr>
                <w:b/>
                <w:bCs/>
                <w:color w:val="FFFFFF" w:themeColor="background1"/>
                <w:szCs w:val="22"/>
              </w:rPr>
              <w:t>Level of risk</w:t>
            </w:r>
          </w:p>
        </w:tc>
        <w:tc>
          <w:tcPr>
            <w:tcW w:w="3248" w:type="dxa"/>
            <w:shd w:val="clear" w:color="auto" w:fill="A6A6A6" w:themeFill="background1" w:themeFillShade="A6"/>
          </w:tcPr>
          <w:p w14:paraId="3B63A7A0" w14:textId="77777777" w:rsidR="001D5B5B" w:rsidRPr="0061019C" w:rsidRDefault="001D5B5B" w:rsidP="00E03FE2">
            <w:pPr>
              <w:spacing w:before="0" w:after="0"/>
              <w:rPr>
                <w:b/>
                <w:bCs/>
                <w:color w:val="FFFFFF" w:themeColor="background1"/>
                <w:szCs w:val="22"/>
              </w:rPr>
            </w:pPr>
            <w:r w:rsidRPr="0061019C">
              <w:rPr>
                <w:b/>
                <w:bCs/>
                <w:color w:val="FFFFFF" w:themeColor="background1"/>
                <w:szCs w:val="22"/>
              </w:rPr>
              <w:t>QA requirement</w:t>
            </w:r>
          </w:p>
        </w:tc>
        <w:tc>
          <w:tcPr>
            <w:tcW w:w="3248" w:type="dxa"/>
            <w:shd w:val="clear" w:color="auto" w:fill="A6A6A6" w:themeFill="background1" w:themeFillShade="A6"/>
          </w:tcPr>
          <w:p w14:paraId="7922663C" w14:textId="77777777" w:rsidR="001D5B5B" w:rsidRPr="0061019C" w:rsidRDefault="001D5B5B" w:rsidP="00E03FE2">
            <w:pPr>
              <w:spacing w:before="0" w:after="0"/>
              <w:rPr>
                <w:b/>
                <w:bCs/>
                <w:color w:val="FFFFFF" w:themeColor="background1"/>
                <w:szCs w:val="22"/>
              </w:rPr>
            </w:pPr>
            <w:r w:rsidRPr="0061019C">
              <w:rPr>
                <w:b/>
                <w:bCs/>
                <w:color w:val="FFFFFF" w:themeColor="background1"/>
                <w:szCs w:val="22"/>
              </w:rPr>
              <w:t>Proof</w:t>
            </w:r>
          </w:p>
        </w:tc>
      </w:tr>
      <w:tr w:rsidR="001D5B5B" w:rsidRPr="000E7E5F" w14:paraId="28ED6B66" w14:textId="77777777" w:rsidTr="00E03FE2">
        <w:trPr>
          <w:cantSplit/>
        </w:trPr>
        <w:tc>
          <w:tcPr>
            <w:tcW w:w="1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502B17E3" w14:textId="77777777" w:rsidR="001D5B5B" w:rsidRPr="000E7E5F" w:rsidRDefault="001D5B5B" w:rsidP="00E03FE2">
            <w:pPr>
              <w:spacing w:before="20" w:after="20"/>
              <w:rPr>
                <w:b/>
                <w:sz w:val="20"/>
                <w:szCs w:val="20"/>
              </w:rPr>
            </w:pPr>
            <w:r w:rsidRPr="003E1C5C">
              <w:rPr>
                <w:b/>
                <w:sz w:val="20"/>
                <w:szCs w:val="20"/>
              </w:rPr>
              <w:t>Below $100</w:t>
            </w:r>
            <w:r>
              <w:rPr>
                <w:b/>
                <w:sz w:val="20"/>
                <w:szCs w:val="20"/>
              </w:rPr>
              <w:t>,</w:t>
            </w:r>
            <w:r w:rsidRPr="003E1C5C">
              <w:rPr>
                <w:b/>
                <w:sz w:val="20"/>
                <w:szCs w:val="20"/>
              </w:rPr>
              <w:t>000</w:t>
            </w:r>
          </w:p>
        </w:tc>
        <w:tc>
          <w:tcPr>
            <w:tcW w:w="1560" w:type="dxa"/>
            <w:tcBorders>
              <w:left w:val="single" w:sz="4" w:space="0" w:color="FFFFFF" w:themeColor="background1"/>
            </w:tcBorders>
            <w:shd w:val="clear" w:color="auto" w:fill="F2F2F2" w:themeFill="background1" w:themeFillShade="F2"/>
          </w:tcPr>
          <w:p w14:paraId="20404B84" w14:textId="77777777" w:rsidR="001D5B5B" w:rsidRPr="000E7E5F" w:rsidRDefault="001D5B5B" w:rsidP="00E03FE2">
            <w:pPr>
              <w:spacing w:before="20" w:after="20"/>
              <w:rPr>
                <w:sz w:val="20"/>
                <w:szCs w:val="20"/>
              </w:rPr>
            </w:pPr>
            <w:r>
              <w:rPr>
                <w:sz w:val="20"/>
                <w:szCs w:val="20"/>
              </w:rPr>
              <w:t>Not applicable</w:t>
            </w:r>
          </w:p>
        </w:tc>
        <w:tc>
          <w:tcPr>
            <w:tcW w:w="3248" w:type="dxa"/>
            <w:shd w:val="clear" w:color="auto" w:fill="F2F2F2" w:themeFill="background1" w:themeFillShade="F2"/>
          </w:tcPr>
          <w:p w14:paraId="5D9DB795" w14:textId="77777777" w:rsidR="001D5B5B" w:rsidRPr="000E7E5F" w:rsidRDefault="001D5B5B" w:rsidP="00E03FE2">
            <w:pPr>
              <w:spacing w:before="20" w:after="20"/>
              <w:rPr>
                <w:sz w:val="20"/>
                <w:szCs w:val="20"/>
              </w:rPr>
            </w:pPr>
            <w:r>
              <w:rPr>
                <w:sz w:val="20"/>
                <w:szCs w:val="20"/>
              </w:rPr>
              <w:t>No formalised QA required except if determined by government or a government agency to be a ‘high risk’ purchase</w:t>
            </w:r>
          </w:p>
        </w:tc>
        <w:tc>
          <w:tcPr>
            <w:tcW w:w="3248" w:type="dxa"/>
            <w:shd w:val="clear" w:color="auto" w:fill="F2F2F2" w:themeFill="background1" w:themeFillShade="F2"/>
          </w:tcPr>
          <w:p w14:paraId="0698A48D" w14:textId="77777777" w:rsidR="001D5B5B" w:rsidRPr="000E7E5F" w:rsidRDefault="001D5B5B" w:rsidP="00E03FE2">
            <w:pPr>
              <w:spacing w:before="20" w:after="20"/>
              <w:rPr>
                <w:sz w:val="20"/>
                <w:szCs w:val="20"/>
              </w:rPr>
            </w:pPr>
            <w:r>
              <w:rPr>
                <w:sz w:val="20"/>
                <w:szCs w:val="20"/>
              </w:rPr>
              <w:t>As applicable</w:t>
            </w:r>
          </w:p>
        </w:tc>
      </w:tr>
      <w:tr w:rsidR="001D5B5B" w:rsidRPr="000E7E5F" w14:paraId="6514BF59" w14:textId="77777777" w:rsidTr="00E03FE2">
        <w:trPr>
          <w:cantSplit/>
        </w:trPr>
        <w:tc>
          <w:tcPr>
            <w:tcW w:w="18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373DE80B" w14:textId="77777777" w:rsidR="001D5B5B" w:rsidRPr="000E7E5F" w:rsidRDefault="001D5B5B" w:rsidP="00E03FE2">
            <w:pPr>
              <w:spacing w:before="20" w:after="20"/>
              <w:rPr>
                <w:b/>
                <w:sz w:val="20"/>
                <w:szCs w:val="20"/>
              </w:rPr>
            </w:pPr>
            <w:r>
              <w:rPr>
                <w:b/>
                <w:sz w:val="20"/>
                <w:szCs w:val="20"/>
              </w:rPr>
              <w:t>$100,000 and above</w:t>
            </w:r>
          </w:p>
        </w:tc>
        <w:tc>
          <w:tcPr>
            <w:tcW w:w="1560" w:type="dxa"/>
            <w:tcBorders>
              <w:left w:val="single" w:sz="4" w:space="0" w:color="FFFFFF" w:themeColor="background1"/>
            </w:tcBorders>
            <w:shd w:val="clear" w:color="auto" w:fill="F2F2F2" w:themeFill="background1" w:themeFillShade="F2"/>
          </w:tcPr>
          <w:p w14:paraId="5CFBCC7B" w14:textId="77777777" w:rsidR="001D5B5B" w:rsidRPr="000E7E5F" w:rsidRDefault="001D5B5B" w:rsidP="00E03FE2">
            <w:pPr>
              <w:spacing w:before="20" w:after="20"/>
              <w:rPr>
                <w:sz w:val="20"/>
                <w:szCs w:val="20"/>
              </w:rPr>
            </w:pPr>
            <w:r>
              <w:rPr>
                <w:sz w:val="20"/>
                <w:szCs w:val="20"/>
              </w:rPr>
              <w:t>Low</w:t>
            </w:r>
          </w:p>
        </w:tc>
        <w:tc>
          <w:tcPr>
            <w:tcW w:w="3248" w:type="dxa"/>
            <w:shd w:val="clear" w:color="auto" w:fill="F2F2F2" w:themeFill="background1" w:themeFillShade="F2"/>
          </w:tcPr>
          <w:p w14:paraId="42E06665" w14:textId="77777777" w:rsidR="001D5B5B" w:rsidRPr="000E7E5F" w:rsidRDefault="001D5B5B" w:rsidP="00E03FE2">
            <w:pPr>
              <w:spacing w:before="20" w:after="20"/>
              <w:rPr>
                <w:sz w:val="20"/>
                <w:szCs w:val="20"/>
              </w:rPr>
            </w:pPr>
            <w:r>
              <w:rPr>
                <w:sz w:val="20"/>
                <w:szCs w:val="20"/>
              </w:rPr>
              <w:t>No formalised QA required</w:t>
            </w:r>
          </w:p>
        </w:tc>
        <w:tc>
          <w:tcPr>
            <w:tcW w:w="3248" w:type="dxa"/>
            <w:shd w:val="clear" w:color="auto" w:fill="F2F2F2" w:themeFill="background1" w:themeFillShade="F2"/>
          </w:tcPr>
          <w:p w14:paraId="35C5171F" w14:textId="77777777" w:rsidR="001D5B5B" w:rsidRPr="000E7E5F" w:rsidRDefault="001D5B5B" w:rsidP="00E03FE2">
            <w:pPr>
              <w:spacing w:before="20" w:after="20"/>
              <w:rPr>
                <w:sz w:val="20"/>
                <w:szCs w:val="20"/>
              </w:rPr>
            </w:pPr>
            <w:r>
              <w:rPr>
                <w:sz w:val="20"/>
                <w:szCs w:val="20"/>
              </w:rPr>
              <w:t>QA not applicable</w:t>
            </w:r>
          </w:p>
        </w:tc>
      </w:tr>
      <w:tr w:rsidR="001D5B5B" w:rsidRPr="000E7E5F" w14:paraId="5FA93D62" w14:textId="77777777" w:rsidTr="00E03FE2">
        <w:trPr>
          <w:cantSplit/>
        </w:trPr>
        <w:tc>
          <w:tcPr>
            <w:tcW w:w="18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67FDB749" w14:textId="77777777" w:rsidR="001D5B5B" w:rsidRPr="000E7E5F" w:rsidRDefault="001D5B5B" w:rsidP="00E03FE2">
            <w:pPr>
              <w:spacing w:before="20" w:after="20"/>
              <w:rPr>
                <w:b/>
                <w:sz w:val="20"/>
                <w:szCs w:val="20"/>
              </w:rPr>
            </w:pPr>
          </w:p>
        </w:tc>
        <w:tc>
          <w:tcPr>
            <w:tcW w:w="1560" w:type="dxa"/>
            <w:tcBorders>
              <w:left w:val="single" w:sz="4" w:space="0" w:color="FFFFFF" w:themeColor="background1"/>
            </w:tcBorders>
            <w:shd w:val="clear" w:color="auto" w:fill="F2F2F2" w:themeFill="background1" w:themeFillShade="F2"/>
          </w:tcPr>
          <w:p w14:paraId="0B6D5253" w14:textId="77777777" w:rsidR="001D5B5B" w:rsidRPr="000E7E5F" w:rsidRDefault="001D5B5B" w:rsidP="00E03FE2">
            <w:pPr>
              <w:spacing w:before="20" w:after="20"/>
              <w:rPr>
                <w:sz w:val="20"/>
                <w:szCs w:val="20"/>
              </w:rPr>
            </w:pPr>
            <w:r>
              <w:rPr>
                <w:sz w:val="20"/>
                <w:szCs w:val="20"/>
              </w:rPr>
              <w:t>Moderate</w:t>
            </w:r>
          </w:p>
        </w:tc>
        <w:tc>
          <w:tcPr>
            <w:tcW w:w="3248" w:type="dxa"/>
            <w:shd w:val="clear" w:color="auto" w:fill="F2F2F2" w:themeFill="background1" w:themeFillShade="F2"/>
          </w:tcPr>
          <w:p w14:paraId="7BFBF5B8" w14:textId="77777777" w:rsidR="001D5B5B" w:rsidRPr="000E7E5F" w:rsidRDefault="001D5B5B" w:rsidP="00E03FE2">
            <w:pPr>
              <w:spacing w:before="20" w:after="20"/>
              <w:rPr>
                <w:sz w:val="20"/>
                <w:szCs w:val="20"/>
              </w:rPr>
            </w:pPr>
            <w:r>
              <w:rPr>
                <w:sz w:val="20"/>
                <w:szCs w:val="20"/>
              </w:rPr>
              <w:t>Selected elements from the Quality System Standard (e.g. AS/NZS ISO 9001)</w:t>
            </w:r>
          </w:p>
        </w:tc>
        <w:tc>
          <w:tcPr>
            <w:tcW w:w="3248" w:type="dxa"/>
            <w:shd w:val="clear" w:color="auto" w:fill="F2F2F2" w:themeFill="background1" w:themeFillShade="F2"/>
          </w:tcPr>
          <w:p w14:paraId="0C0E7D32" w14:textId="77777777" w:rsidR="001D5B5B" w:rsidRDefault="001D5B5B" w:rsidP="001D5B5B">
            <w:pPr>
              <w:numPr>
                <w:ilvl w:val="0"/>
                <w:numId w:val="9"/>
              </w:numPr>
              <w:spacing w:before="20" w:after="20"/>
              <w:rPr>
                <w:sz w:val="20"/>
                <w:szCs w:val="20"/>
              </w:rPr>
            </w:pPr>
            <w:r>
              <w:rPr>
                <w:sz w:val="20"/>
                <w:szCs w:val="20"/>
              </w:rPr>
              <w:t>E</w:t>
            </w:r>
            <w:r w:rsidRPr="003E1C5C">
              <w:rPr>
                <w:sz w:val="20"/>
                <w:szCs w:val="20"/>
              </w:rPr>
              <w:t xml:space="preserve">valuation by an </w:t>
            </w:r>
            <w:hyperlink r:id="rId23" w:history="1">
              <w:r w:rsidRPr="003E1C5C">
                <w:rPr>
                  <w:rStyle w:val="Hyperlink"/>
                  <w:sz w:val="20"/>
                  <w:szCs w:val="20"/>
                </w:rPr>
                <w:t>International Register of Certificated Auditors (IRCA)</w:t>
              </w:r>
            </w:hyperlink>
            <w:r w:rsidRPr="003E1C5C">
              <w:rPr>
                <w:sz w:val="20"/>
                <w:szCs w:val="20"/>
              </w:rPr>
              <w:t xml:space="preserve"> or </w:t>
            </w:r>
            <w:hyperlink r:id="rId24" w:history="1">
              <w:r w:rsidRPr="003E4022">
                <w:rPr>
                  <w:rStyle w:val="Hyperlink"/>
                  <w:sz w:val="20"/>
                  <w:szCs w:val="20"/>
                </w:rPr>
                <w:t>Exemplar Global</w:t>
              </w:r>
            </w:hyperlink>
            <w:r w:rsidRPr="003E1C5C">
              <w:rPr>
                <w:sz w:val="20"/>
                <w:szCs w:val="20"/>
              </w:rPr>
              <w:t xml:space="preserve"> registered auditor</w:t>
            </w:r>
          </w:p>
          <w:p w14:paraId="22E5A9A1" w14:textId="279A187B" w:rsidR="001D5B5B" w:rsidRPr="003E1C5C" w:rsidRDefault="001D5B5B" w:rsidP="001D5B5B">
            <w:pPr>
              <w:numPr>
                <w:ilvl w:val="0"/>
                <w:numId w:val="9"/>
              </w:numPr>
              <w:spacing w:before="20" w:after="20"/>
              <w:rPr>
                <w:sz w:val="20"/>
                <w:szCs w:val="20"/>
              </w:rPr>
            </w:pPr>
            <w:r>
              <w:rPr>
                <w:sz w:val="20"/>
                <w:szCs w:val="20"/>
              </w:rPr>
              <w:t>A</w:t>
            </w:r>
            <w:r w:rsidRPr="003E1C5C">
              <w:rPr>
                <w:sz w:val="20"/>
                <w:szCs w:val="20"/>
              </w:rPr>
              <w:t xml:space="preserve"> competent auditor engaged by a</w:t>
            </w:r>
            <w:hyperlink r:id="rId25" w:history="1">
              <w:r w:rsidRPr="001250BB">
                <w:rPr>
                  <w:rStyle w:val="Hyperlink"/>
                  <w:sz w:val="20"/>
                  <w:szCs w:val="20"/>
                </w:rPr>
                <w:t xml:space="preserve"> JAS-ANZ accredited third party certification body</w:t>
              </w:r>
            </w:hyperlink>
          </w:p>
        </w:tc>
      </w:tr>
      <w:tr w:rsidR="001D5B5B" w:rsidRPr="000E7E5F" w14:paraId="514E8127" w14:textId="77777777" w:rsidTr="00E03FE2">
        <w:tblPrEx>
          <w:tblLook w:val="00A0" w:firstRow="1" w:lastRow="0" w:firstColumn="1" w:lastColumn="0" w:noHBand="0" w:noVBand="0"/>
        </w:tblPrEx>
        <w:trPr>
          <w:cantSplit/>
        </w:trPr>
        <w:tc>
          <w:tcPr>
            <w:tcW w:w="18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AA4C5C5" w14:textId="77777777" w:rsidR="001D5B5B" w:rsidRPr="000E7E5F" w:rsidRDefault="001D5B5B" w:rsidP="00E03FE2">
            <w:pPr>
              <w:spacing w:before="20" w:after="20"/>
              <w:rPr>
                <w:b/>
                <w:sz w:val="20"/>
                <w:szCs w:val="20"/>
              </w:rPr>
            </w:pPr>
          </w:p>
        </w:tc>
        <w:tc>
          <w:tcPr>
            <w:tcW w:w="1560" w:type="dxa"/>
            <w:tcBorders>
              <w:left w:val="single" w:sz="4" w:space="0" w:color="FFFFFF" w:themeColor="background1"/>
            </w:tcBorders>
            <w:shd w:val="clear" w:color="auto" w:fill="F2F2F2" w:themeFill="background1" w:themeFillShade="F2"/>
          </w:tcPr>
          <w:p w14:paraId="1E44095C" w14:textId="77777777" w:rsidR="001D5B5B" w:rsidRPr="000E7E5F" w:rsidRDefault="001D5B5B" w:rsidP="00E03FE2">
            <w:pPr>
              <w:spacing w:before="20" w:after="20"/>
              <w:rPr>
                <w:sz w:val="20"/>
                <w:szCs w:val="20"/>
              </w:rPr>
            </w:pPr>
            <w:r>
              <w:rPr>
                <w:sz w:val="20"/>
                <w:szCs w:val="20"/>
              </w:rPr>
              <w:t>High</w:t>
            </w:r>
          </w:p>
        </w:tc>
        <w:tc>
          <w:tcPr>
            <w:tcW w:w="3248" w:type="dxa"/>
            <w:shd w:val="clear" w:color="auto" w:fill="F2F2F2" w:themeFill="background1" w:themeFillShade="F2"/>
          </w:tcPr>
          <w:p w14:paraId="3327CC64" w14:textId="77777777" w:rsidR="001D5B5B" w:rsidRPr="000E7E5F" w:rsidRDefault="001D5B5B" w:rsidP="00E03FE2">
            <w:pPr>
              <w:spacing w:before="20" w:after="20"/>
              <w:rPr>
                <w:sz w:val="20"/>
                <w:szCs w:val="20"/>
              </w:rPr>
            </w:pPr>
            <w:r w:rsidRPr="003E1C5C">
              <w:rPr>
                <w:sz w:val="20"/>
                <w:szCs w:val="20"/>
              </w:rPr>
              <w:t>Quality system standard (e.g. AS/NZS ISO 9001)</w:t>
            </w:r>
          </w:p>
        </w:tc>
        <w:tc>
          <w:tcPr>
            <w:tcW w:w="3248" w:type="dxa"/>
            <w:shd w:val="clear" w:color="auto" w:fill="F2F2F2" w:themeFill="background1" w:themeFillShade="F2"/>
          </w:tcPr>
          <w:p w14:paraId="18D8D420" w14:textId="77777777" w:rsidR="001D5B5B" w:rsidRPr="000E7E5F" w:rsidRDefault="001D5B5B" w:rsidP="00E03FE2">
            <w:pPr>
              <w:spacing w:before="20" w:after="20"/>
              <w:rPr>
                <w:sz w:val="20"/>
                <w:szCs w:val="20"/>
              </w:rPr>
            </w:pPr>
            <w:r>
              <w:rPr>
                <w:sz w:val="20"/>
                <w:szCs w:val="20"/>
              </w:rPr>
              <w:t xml:space="preserve">Formal </w:t>
            </w:r>
            <w:proofErr w:type="gramStart"/>
            <w:r>
              <w:rPr>
                <w:sz w:val="20"/>
                <w:szCs w:val="20"/>
              </w:rPr>
              <w:t>third party</w:t>
            </w:r>
            <w:proofErr w:type="gramEnd"/>
            <w:r>
              <w:rPr>
                <w:sz w:val="20"/>
                <w:szCs w:val="20"/>
              </w:rPr>
              <w:t xml:space="preserve"> QA certification</w:t>
            </w:r>
          </w:p>
        </w:tc>
      </w:tr>
    </w:tbl>
    <w:p w14:paraId="4BBD917B" w14:textId="77777777" w:rsidR="001D5B5B" w:rsidRDefault="001D5B5B" w:rsidP="001D5B5B">
      <w:pPr>
        <w:pStyle w:val="Heading1"/>
      </w:pPr>
      <w:bookmarkStart w:id="38" w:name="_Toc388280162"/>
      <w:bookmarkStart w:id="39" w:name="_Toc499109191"/>
      <w:bookmarkStart w:id="40" w:name="_Toc530045211"/>
      <w:bookmarkStart w:id="41" w:name="_Toc6381166"/>
      <w:r>
        <w:t>Documenting the QA process</w:t>
      </w:r>
      <w:bookmarkEnd w:id="38"/>
      <w:bookmarkEnd w:id="39"/>
      <w:bookmarkEnd w:id="40"/>
      <w:bookmarkEnd w:id="41"/>
    </w:p>
    <w:p w14:paraId="4282ED21" w14:textId="77777777" w:rsidR="001D5B5B" w:rsidRDefault="001D5B5B" w:rsidP="001D5B5B">
      <w:pPr>
        <w:pStyle w:val="Heading2"/>
        <w:spacing w:before="240"/>
      </w:pPr>
      <w:bookmarkStart w:id="42" w:name="_Toc388280163"/>
      <w:bookmarkStart w:id="43" w:name="_Toc499109192"/>
      <w:bookmarkStart w:id="44" w:name="_Toc530045212"/>
      <w:bookmarkStart w:id="45" w:name="_Toc6381167"/>
      <w:r>
        <w:t>Recommended practice</w:t>
      </w:r>
      <w:bookmarkEnd w:id="42"/>
      <w:bookmarkEnd w:id="43"/>
      <w:bookmarkEnd w:id="44"/>
      <w:bookmarkEnd w:id="45"/>
    </w:p>
    <w:p w14:paraId="33CFF5D6" w14:textId="77777777" w:rsidR="001D5B5B" w:rsidRDefault="001D5B5B" w:rsidP="001D5B5B">
      <w:pPr>
        <w:rPr>
          <w:lang w:eastAsia="en-AU"/>
        </w:rPr>
      </w:pPr>
      <w:r w:rsidRPr="007E610B">
        <w:rPr>
          <w:lang w:eastAsia="en-AU"/>
        </w:rPr>
        <w:t xml:space="preserve">Agencies should ensure they retain appropriate records which demonstrate how they have applied the QA policy to each procurement. This is particularly important where the procurement is assessed as moderate or high risk. Where the procurement is assessed as moderate risk, officers must ensure they can demonstrate why selected elements were chosen and how they were applied. The </w:t>
      </w:r>
      <w:r>
        <w:rPr>
          <w:lang w:eastAsia="en-AU"/>
        </w:rPr>
        <w:t>QA</w:t>
      </w:r>
      <w:r w:rsidRPr="007E610B">
        <w:rPr>
          <w:lang w:eastAsia="en-AU"/>
        </w:rPr>
        <w:t xml:space="preserve"> process must be able to withstand independent review.</w:t>
      </w:r>
    </w:p>
    <w:p w14:paraId="4C16ED55" w14:textId="77777777" w:rsidR="001D5B5B" w:rsidRDefault="001D5B5B" w:rsidP="001D5B5B">
      <w:pPr>
        <w:pStyle w:val="Heading1"/>
      </w:pPr>
      <w:bookmarkStart w:id="46" w:name="_Toc388280164"/>
      <w:bookmarkStart w:id="47" w:name="_Toc499109193"/>
      <w:bookmarkStart w:id="48" w:name="_Toc530045213"/>
      <w:bookmarkStart w:id="49" w:name="_Toc6381168"/>
      <w:r>
        <w:t>Requirements for suppliers</w:t>
      </w:r>
      <w:bookmarkEnd w:id="46"/>
      <w:bookmarkEnd w:id="47"/>
      <w:bookmarkEnd w:id="48"/>
      <w:bookmarkEnd w:id="49"/>
    </w:p>
    <w:p w14:paraId="269BA082" w14:textId="77777777" w:rsidR="001D5B5B" w:rsidRDefault="001D5B5B" w:rsidP="001D5B5B">
      <w:pPr>
        <w:rPr>
          <w:lang w:eastAsia="en-AU"/>
        </w:rPr>
      </w:pPr>
      <w:r>
        <w:rPr>
          <w:lang w:eastAsia="en-AU"/>
        </w:rPr>
        <w:t>Suppliers offering to government agencies are required to understand the QA requirements and satisfy these where they are specified. It is also the responsibility of the suppliers to demonstrate they meet the QA requirements specified by government agencies.</w:t>
      </w:r>
    </w:p>
    <w:p w14:paraId="3B6971C5" w14:textId="69D1BAA2" w:rsidR="001D5B5B" w:rsidRDefault="001D5B5B" w:rsidP="001D5B5B">
      <w:pPr>
        <w:rPr>
          <w:lang w:eastAsia="en-AU"/>
        </w:rPr>
      </w:pPr>
      <w:r>
        <w:rPr>
          <w:lang w:eastAsia="en-AU"/>
        </w:rPr>
        <w:t xml:space="preserve">Suppliers must demonstrate conformance to the required QA standards through certification. The certification of conformance must be issued by a </w:t>
      </w:r>
      <w:hyperlink r:id="rId26" w:history="1">
        <w:r w:rsidRPr="007E610B">
          <w:rPr>
            <w:rStyle w:val="Hyperlink"/>
            <w:lang w:eastAsia="en-AU"/>
          </w:rPr>
          <w:t>JAS-ANZ accredited third party certification body</w:t>
        </w:r>
      </w:hyperlink>
      <w:r>
        <w:rPr>
          <w:lang w:eastAsia="en-AU"/>
        </w:rPr>
        <w:t>.</w:t>
      </w:r>
    </w:p>
    <w:p w14:paraId="573E6489" w14:textId="77777777" w:rsidR="001D5B5B" w:rsidRDefault="001D5B5B" w:rsidP="001D5B5B">
      <w:pPr>
        <w:pStyle w:val="Heading2"/>
      </w:pPr>
      <w:bookmarkStart w:id="50" w:name="_Toc388280165"/>
      <w:bookmarkStart w:id="51" w:name="_Toc499109194"/>
      <w:bookmarkStart w:id="52" w:name="_Toc530045214"/>
      <w:bookmarkStart w:id="53" w:name="_Toc6381169"/>
      <w:r>
        <w:t>Certification</w:t>
      </w:r>
      <w:bookmarkEnd w:id="50"/>
      <w:bookmarkEnd w:id="51"/>
      <w:bookmarkEnd w:id="52"/>
      <w:bookmarkEnd w:id="53"/>
    </w:p>
    <w:p w14:paraId="0FA3D109" w14:textId="0FD742F9" w:rsidR="001D5B5B" w:rsidRDefault="001D5B5B" w:rsidP="001D5B5B">
      <w:pPr>
        <w:rPr>
          <w:lang w:eastAsia="en-AU"/>
        </w:rPr>
      </w:pPr>
      <w:r>
        <w:rPr>
          <w:lang w:eastAsia="en-AU"/>
        </w:rPr>
        <w:t xml:space="preserve">For moderate to high risk procurement, organisations doing business with the Queensland Government need to be able to prove their quality management systems meet quality management standards. This is achieved by a quality management system audit. The audit must be performed by a </w:t>
      </w:r>
      <w:hyperlink r:id="rId27" w:history="1">
        <w:r w:rsidRPr="006C1B2D">
          <w:rPr>
            <w:rStyle w:val="Hyperlink"/>
            <w:lang w:eastAsia="en-AU"/>
          </w:rPr>
          <w:t>Joint Accreditation System of Australia and New Zealand (JAS-ANZ)</w:t>
        </w:r>
      </w:hyperlink>
      <w:r>
        <w:rPr>
          <w:lang w:eastAsia="en-AU"/>
        </w:rPr>
        <w:t xml:space="preserve"> </w:t>
      </w:r>
      <w:r w:rsidRPr="001250BB">
        <w:rPr>
          <w:lang w:eastAsia="en-AU"/>
        </w:rPr>
        <w:t>accredited independent quality system certification organisation (third party certification)</w:t>
      </w:r>
      <w:r>
        <w:rPr>
          <w:lang w:eastAsia="en-AU"/>
        </w:rPr>
        <w:t>.</w:t>
      </w:r>
    </w:p>
    <w:p w14:paraId="1A970403" w14:textId="05EE26D7" w:rsidR="001D5B5B" w:rsidRDefault="001D5B5B" w:rsidP="001D5B5B">
      <w:pPr>
        <w:rPr>
          <w:lang w:eastAsia="en-AU"/>
        </w:rPr>
      </w:pPr>
      <w:r>
        <w:rPr>
          <w:lang w:eastAsia="en-AU"/>
        </w:rPr>
        <w:t xml:space="preserve">The </w:t>
      </w:r>
      <w:r w:rsidRPr="001250BB">
        <w:rPr>
          <w:lang w:eastAsia="en-AU"/>
        </w:rPr>
        <w:t>JAS-ANZ website</w:t>
      </w:r>
      <w:r>
        <w:rPr>
          <w:lang w:eastAsia="en-AU"/>
        </w:rPr>
        <w:t xml:space="preserve"> </w:t>
      </w:r>
      <w:r w:rsidRPr="001250BB">
        <w:rPr>
          <w:lang w:eastAsia="en-AU"/>
        </w:rPr>
        <w:t>lists accredited bodies</w:t>
      </w:r>
      <w:r>
        <w:rPr>
          <w:lang w:eastAsia="en-AU"/>
        </w:rPr>
        <w:t xml:space="preserve"> able to perform these audits and issue the only certificates acceptable to Queensland Government. However, covering the costs associated with a third-party audit will be the responsibility of the supplier. The Queensland Government automatically recognises suppliers with certification from accredited </w:t>
      </w:r>
      <w:proofErr w:type="gramStart"/>
      <w:r>
        <w:rPr>
          <w:lang w:eastAsia="en-AU"/>
        </w:rPr>
        <w:t>third party</w:t>
      </w:r>
      <w:proofErr w:type="gramEnd"/>
      <w:r>
        <w:rPr>
          <w:lang w:eastAsia="en-AU"/>
        </w:rPr>
        <w:t xml:space="preserve"> certification bodies.</w:t>
      </w:r>
    </w:p>
    <w:p w14:paraId="2E81B458" w14:textId="77777777" w:rsidR="001D5B5B" w:rsidRDefault="001D5B5B" w:rsidP="001D5B5B">
      <w:pPr>
        <w:pStyle w:val="Heading2"/>
      </w:pPr>
      <w:bookmarkStart w:id="54" w:name="_Toc388280166"/>
      <w:bookmarkStart w:id="55" w:name="_Toc499109195"/>
      <w:bookmarkStart w:id="56" w:name="_Toc530045215"/>
      <w:bookmarkStart w:id="57" w:name="_Toc6381170"/>
      <w:r>
        <w:lastRenderedPageBreak/>
        <w:t>Selected elements</w:t>
      </w:r>
      <w:bookmarkEnd w:id="54"/>
      <w:bookmarkEnd w:id="55"/>
      <w:bookmarkEnd w:id="56"/>
      <w:bookmarkEnd w:id="57"/>
    </w:p>
    <w:p w14:paraId="40F051DC" w14:textId="77777777" w:rsidR="001D5B5B" w:rsidRDefault="001D5B5B" w:rsidP="001D5B5B">
      <w:pPr>
        <w:rPr>
          <w:lang w:eastAsia="en-AU"/>
        </w:rPr>
      </w:pPr>
      <w:r>
        <w:rPr>
          <w:lang w:eastAsia="en-AU"/>
        </w:rPr>
        <w:t>Where the level of risk associated with procurement is assessed as moderate, selected elements/clauses from a quality system standard must be specified. The supplier needs to demonstrate how the selected elements are met and controlled.</w:t>
      </w:r>
    </w:p>
    <w:p w14:paraId="5E81401C" w14:textId="77777777" w:rsidR="001D5B5B" w:rsidRDefault="001D5B5B" w:rsidP="001D5B5B">
      <w:pPr>
        <w:rPr>
          <w:lang w:eastAsia="en-AU"/>
        </w:rPr>
      </w:pPr>
      <w:r>
        <w:rPr>
          <w:lang w:eastAsia="en-AU"/>
        </w:rPr>
        <w:t>The agency must have this evidence evaluated by:</w:t>
      </w:r>
    </w:p>
    <w:p w14:paraId="1F854E30" w14:textId="77777777" w:rsidR="001D5B5B" w:rsidRDefault="001D5B5B" w:rsidP="001D5B5B">
      <w:pPr>
        <w:numPr>
          <w:ilvl w:val="0"/>
          <w:numId w:val="10"/>
        </w:numPr>
        <w:spacing w:before="180"/>
        <w:rPr>
          <w:lang w:eastAsia="en-AU"/>
        </w:rPr>
      </w:pPr>
      <w:r>
        <w:rPr>
          <w:lang w:eastAsia="en-AU"/>
        </w:rPr>
        <w:t xml:space="preserve">an </w:t>
      </w:r>
      <w:hyperlink r:id="rId28" w:history="1">
        <w:r w:rsidRPr="006C1B2D">
          <w:rPr>
            <w:rStyle w:val="Hyperlink"/>
            <w:lang w:eastAsia="en-AU"/>
          </w:rPr>
          <w:t>International Register of Certificated Auditors (IRCA)</w:t>
        </w:r>
      </w:hyperlink>
      <w:r>
        <w:rPr>
          <w:lang w:eastAsia="en-AU"/>
        </w:rPr>
        <w:t xml:space="preserve"> or </w:t>
      </w:r>
      <w:hyperlink r:id="rId29" w:history="1">
        <w:r w:rsidRPr="00093B73">
          <w:rPr>
            <w:rStyle w:val="Hyperlink"/>
            <w:lang w:eastAsia="en-AU"/>
          </w:rPr>
          <w:t>Exemplar Global</w:t>
        </w:r>
      </w:hyperlink>
      <w:r>
        <w:rPr>
          <w:lang w:eastAsia="en-AU"/>
        </w:rPr>
        <w:t xml:space="preserve"> registered quality management system auditor</w:t>
      </w:r>
    </w:p>
    <w:p w14:paraId="58153D03" w14:textId="6ED167C5" w:rsidR="001D5B5B" w:rsidRDefault="001D5B5B" w:rsidP="001D5B5B">
      <w:pPr>
        <w:numPr>
          <w:ilvl w:val="0"/>
          <w:numId w:val="10"/>
        </w:numPr>
        <w:spacing w:before="180"/>
        <w:rPr>
          <w:lang w:eastAsia="en-AU"/>
        </w:rPr>
      </w:pPr>
      <w:r>
        <w:rPr>
          <w:lang w:eastAsia="en-AU"/>
        </w:rPr>
        <w:t xml:space="preserve">a competent auditor engaged by a </w:t>
      </w:r>
      <w:hyperlink r:id="rId30" w:history="1">
        <w:r w:rsidRPr="006C1B2D">
          <w:rPr>
            <w:rStyle w:val="Hyperlink"/>
            <w:lang w:eastAsia="en-AU"/>
          </w:rPr>
          <w:t>JAS-ANZ accredited third party certification body</w:t>
        </w:r>
      </w:hyperlink>
      <w:r>
        <w:rPr>
          <w:lang w:eastAsia="en-AU"/>
        </w:rPr>
        <w:t>.</w:t>
      </w:r>
    </w:p>
    <w:p w14:paraId="41D2710F" w14:textId="77777777" w:rsidR="001D5B5B" w:rsidRDefault="001D5B5B" w:rsidP="001D5B5B">
      <w:pPr>
        <w:rPr>
          <w:lang w:eastAsia="en-AU"/>
        </w:rPr>
      </w:pPr>
      <w:r>
        <w:rPr>
          <w:lang w:eastAsia="en-AU"/>
        </w:rPr>
        <w:t>The auditors will perform a desktop evaluation and an on-site confirmation of implementation of the selected elements.</w:t>
      </w:r>
    </w:p>
    <w:p w14:paraId="4148258A" w14:textId="77777777" w:rsidR="001D5B5B" w:rsidRDefault="001D5B5B" w:rsidP="001D5B5B">
      <w:pPr>
        <w:rPr>
          <w:lang w:eastAsia="en-AU"/>
        </w:rPr>
      </w:pPr>
      <w:r>
        <w:rPr>
          <w:lang w:eastAsia="en-AU"/>
        </w:rPr>
        <w:t>Selected elements status does not equate to certification status to the standard.</w:t>
      </w:r>
    </w:p>
    <w:p w14:paraId="3955C5D2" w14:textId="77777777" w:rsidR="001D5B5B" w:rsidRDefault="001D5B5B" w:rsidP="001D5B5B">
      <w:pPr>
        <w:pStyle w:val="Heading1"/>
      </w:pPr>
      <w:bookmarkStart w:id="58" w:name="_Toc388280167"/>
      <w:bookmarkStart w:id="59" w:name="_Toc499109196"/>
      <w:bookmarkStart w:id="60" w:name="_Toc530045216"/>
      <w:bookmarkStart w:id="61" w:name="_Toc6381171"/>
      <w:r>
        <w:t>Further information</w:t>
      </w:r>
      <w:bookmarkEnd w:id="58"/>
      <w:bookmarkEnd w:id="59"/>
      <w:bookmarkEnd w:id="60"/>
      <w:bookmarkEnd w:id="61"/>
    </w:p>
    <w:p w14:paraId="2A92EE85" w14:textId="77777777" w:rsidR="001D5B5B" w:rsidRDefault="001D5B5B" w:rsidP="001D5B5B">
      <w:pPr>
        <w:rPr>
          <w:lang w:eastAsia="en-AU"/>
        </w:rPr>
      </w:pPr>
      <w:r>
        <w:rPr>
          <w:lang w:eastAsia="en-AU"/>
        </w:rPr>
        <w:t>T</w:t>
      </w:r>
      <w:r w:rsidRPr="006C1B2D">
        <w:rPr>
          <w:lang w:eastAsia="en-AU"/>
        </w:rPr>
        <w:t xml:space="preserve">he </w:t>
      </w:r>
      <w:hyperlink r:id="rId31" w:history="1">
        <w:r w:rsidRPr="00780814">
          <w:rPr>
            <w:rStyle w:val="Hyperlink"/>
            <w:lang w:eastAsia="en-AU"/>
          </w:rPr>
          <w:t>Queensland Government’s QA policy</w:t>
        </w:r>
      </w:hyperlink>
      <w:r w:rsidRPr="006C1B2D">
        <w:rPr>
          <w:lang w:eastAsia="en-AU"/>
        </w:rPr>
        <w:t xml:space="preserve"> </w:t>
      </w:r>
      <w:r>
        <w:rPr>
          <w:lang w:eastAsia="en-AU"/>
        </w:rPr>
        <w:t>can be accessed via the</w:t>
      </w:r>
      <w:r w:rsidRPr="006C1B2D">
        <w:rPr>
          <w:lang w:eastAsia="en-AU"/>
        </w:rPr>
        <w:t xml:space="preserve"> </w:t>
      </w:r>
      <w:r w:rsidRPr="002A2FE0">
        <w:rPr>
          <w:lang w:eastAsia="en-AU"/>
        </w:rPr>
        <w:t>Department of Housing and Public Works website</w:t>
      </w:r>
      <w:r w:rsidRPr="006C1B2D">
        <w:rPr>
          <w:lang w:eastAsia="en-AU"/>
        </w:rPr>
        <w:t>.</w:t>
      </w:r>
    </w:p>
    <w:p w14:paraId="61D52700" w14:textId="77777777" w:rsidR="001D5B5B" w:rsidRDefault="001D5B5B" w:rsidP="001D5B5B">
      <w:pPr>
        <w:rPr>
          <w:lang w:eastAsia="en-AU"/>
        </w:rPr>
      </w:pPr>
      <w:r>
        <w:rPr>
          <w:lang w:eastAsia="en-AU"/>
        </w:rPr>
        <w:t xml:space="preserve">A copy of the quality management standard </w:t>
      </w:r>
      <w:hyperlink r:id="rId32" w:history="1">
        <w:r w:rsidRPr="00780814">
          <w:rPr>
            <w:rStyle w:val="Hyperlink"/>
            <w:lang w:eastAsia="en-AU"/>
          </w:rPr>
          <w:t>AS/NZS ISO 9001</w:t>
        </w:r>
      </w:hyperlink>
      <w:r>
        <w:rPr>
          <w:lang w:eastAsia="en-AU"/>
        </w:rPr>
        <w:t xml:space="preserve"> can be accessed from the </w:t>
      </w:r>
      <w:hyperlink r:id="rId33" w:history="1">
        <w:r w:rsidRPr="00780814">
          <w:rPr>
            <w:rStyle w:val="Hyperlink"/>
            <w:lang w:eastAsia="en-AU"/>
          </w:rPr>
          <w:t>SAI Global website</w:t>
        </w:r>
      </w:hyperlink>
      <w:r>
        <w:rPr>
          <w:lang w:eastAsia="en-AU"/>
        </w:rPr>
        <w:t>.</w:t>
      </w:r>
    </w:p>
    <w:p w14:paraId="49461E2A" w14:textId="77777777" w:rsidR="001D5B5B" w:rsidRDefault="001D5B5B" w:rsidP="001D5B5B">
      <w:pPr>
        <w:rPr>
          <w:lang w:eastAsia="en-AU"/>
        </w:rPr>
      </w:pPr>
      <w:r>
        <w:rPr>
          <w:lang w:eastAsia="en-AU"/>
        </w:rPr>
        <w:t xml:space="preserve">Other useful resources also include the </w:t>
      </w:r>
      <w:hyperlink r:id="rId34" w:history="1">
        <w:r w:rsidRPr="00780814">
          <w:rPr>
            <w:rStyle w:val="Hyperlink"/>
            <w:lang w:eastAsia="en-AU"/>
          </w:rPr>
          <w:t>Australian Organisation for Quality-Queensland Inc (AOQ-QLD)</w:t>
        </w:r>
      </w:hyperlink>
      <w:r>
        <w:rPr>
          <w:lang w:eastAsia="en-AU"/>
        </w:rPr>
        <w:t>.</w:t>
      </w:r>
    </w:p>
    <w:p w14:paraId="22001211" w14:textId="77777777" w:rsidR="001D5B5B" w:rsidRPr="00E12ACE" w:rsidRDefault="001D5B5B" w:rsidP="001D5B5B">
      <w:pPr>
        <w:rPr>
          <w:lang w:eastAsia="en-AU"/>
        </w:rPr>
      </w:pPr>
    </w:p>
    <w:p w14:paraId="77C1E3B9" w14:textId="77777777" w:rsidR="001D5B5B" w:rsidRDefault="001D5B5B" w:rsidP="001D5B5B">
      <w:pPr>
        <w:spacing w:before="0" w:after="0" w:line="240" w:lineRule="auto"/>
      </w:pPr>
    </w:p>
    <w:p w14:paraId="644A3055" w14:textId="77777777" w:rsidR="001D5B5B" w:rsidRDefault="001D5B5B" w:rsidP="001D5B5B">
      <w:pPr>
        <w:spacing w:before="0" w:after="0" w:line="240" w:lineRule="auto"/>
      </w:pPr>
    </w:p>
    <w:p w14:paraId="0D2D1E19" w14:textId="77777777" w:rsidR="001D5B5B" w:rsidRDefault="001D5B5B" w:rsidP="001D5B5B">
      <w:pPr>
        <w:spacing w:before="0" w:after="0" w:line="240" w:lineRule="auto"/>
      </w:pPr>
    </w:p>
    <w:p w14:paraId="16E86A2B" w14:textId="77777777" w:rsidR="001D5B5B" w:rsidRDefault="001D5B5B" w:rsidP="001D5B5B">
      <w:pPr>
        <w:spacing w:before="0" w:after="0" w:line="240" w:lineRule="auto"/>
      </w:pPr>
    </w:p>
    <w:p w14:paraId="6D3DB93A" w14:textId="77777777" w:rsidR="001D5B5B" w:rsidRDefault="001D5B5B" w:rsidP="001D5B5B">
      <w:pPr>
        <w:spacing w:before="0" w:after="0" w:line="240" w:lineRule="auto"/>
      </w:pPr>
    </w:p>
    <w:p w14:paraId="73F7DC74" w14:textId="77777777" w:rsidR="001D5B5B" w:rsidRDefault="001D5B5B" w:rsidP="001D5B5B">
      <w:pPr>
        <w:spacing w:before="0" w:after="0" w:line="240" w:lineRule="auto"/>
      </w:pPr>
    </w:p>
    <w:bookmarkEnd w:id="0"/>
    <w:bookmarkEnd w:id="1"/>
    <w:sectPr w:rsidR="001D5B5B" w:rsidSect="00D75363">
      <w:headerReference w:type="default" r:id="rId35"/>
      <w:footerReference w:type="default" r:id="rId36"/>
      <w:headerReference w:type="first" r:id="rId37"/>
      <w:footerReference w:type="first" r:id="rId38"/>
      <w:pgSz w:w="11906" w:h="16838" w:code="9"/>
      <w:pgMar w:top="709" w:right="707" w:bottom="1135" w:left="851" w:header="850" w:footer="567" w:gutter="0"/>
      <w:cols w:space="709"/>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9185" w14:textId="77777777" w:rsidR="007F4701" w:rsidRDefault="007F4701" w:rsidP="003E5091">
      <w:r>
        <w:separator/>
      </w:r>
    </w:p>
    <w:p w14:paraId="4F2B4A72" w14:textId="77777777" w:rsidR="007F4701" w:rsidRDefault="007F4701" w:rsidP="003E5091"/>
  </w:endnote>
  <w:endnote w:type="continuationSeparator" w:id="0">
    <w:p w14:paraId="3C824B9A" w14:textId="77777777" w:rsidR="007F4701" w:rsidRDefault="007F4701" w:rsidP="003E5091">
      <w:r>
        <w:continuationSeparator/>
      </w:r>
    </w:p>
    <w:p w14:paraId="6D9B31CD" w14:textId="77777777" w:rsidR="007F4701" w:rsidRDefault="007F4701" w:rsidP="003E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5F86" w14:textId="611A1F02" w:rsidR="005A3287" w:rsidRPr="00D03987" w:rsidRDefault="001D5B5B" w:rsidP="00D03987">
    <w:pPr>
      <w:pStyle w:val="Footer"/>
      <w:pBdr>
        <w:top w:val="single" w:sz="4" w:space="4" w:color="414042"/>
      </w:pBdr>
      <w:tabs>
        <w:tab w:val="clear" w:pos="9639"/>
        <w:tab w:val="right" w:pos="14589"/>
      </w:tabs>
      <w:ind w:right="-1"/>
    </w:pPr>
    <w:r>
      <w:t>Office of the Chief Advisor - Procurement</w:t>
    </w:r>
    <w:r w:rsidR="00D03987" w:rsidRPr="008B7B5F">
      <w:tab/>
    </w:r>
    <w:r w:rsidR="00D03987" w:rsidRPr="00AA07AF">
      <w:t xml:space="preserve">Page </w:t>
    </w:r>
    <w:r w:rsidR="00D03987" w:rsidRPr="00AA07AF">
      <w:fldChar w:fldCharType="begin"/>
    </w:r>
    <w:r w:rsidR="00D03987" w:rsidRPr="00AA07AF">
      <w:instrText xml:space="preserve"> PAGE </w:instrText>
    </w:r>
    <w:r w:rsidR="00D03987" w:rsidRPr="00AA07AF">
      <w:fldChar w:fldCharType="separate"/>
    </w:r>
    <w:r w:rsidR="000E16C0">
      <w:rPr>
        <w:noProof/>
      </w:rPr>
      <w:t>3</w:t>
    </w:r>
    <w:r w:rsidR="00D03987" w:rsidRPr="00AA07AF">
      <w:fldChar w:fldCharType="end"/>
    </w:r>
    <w:r w:rsidR="00D03987" w:rsidRPr="00AA07AF">
      <w:t xml:space="preserve"> of </w:t>
    </w:r>
    <w:fldSimple w:instr=" NUMPAGES ">
      <w:r w:rsidR="000E16C0">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D063" w14:textId="6089D2E6" w:rsidR="00DE4C3B" w:rsidRPr="009E0099" w:rsidRDefault="00D75363" w:rsidP="00D75363">
    <w:pPr>
      <w:pStyle w:val="Footer"/>
      <w:ind w:right="142"/>
      <w:jc w:val="right"/>
      <w:rPr>
        <w:color w:val="FFFFFF"/>
        <w:sz w:val="24"/>
      </w:rPr>
    </w:pPr>
    <w:r>
      <w:rPr>
        <w:noProof/>
        <w:color w:val="FFFFFF"/>
        <w:sz w:val="24"/>
      </w:rPr>
      <w:drawing>
        <wp:inline distT="0" distB="0" distL="0" distR="0" wp14:anchorId="1612306D" wp14:editId="76CAE395">
          <wp:extent cx="1653540" cy="539045"/>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ld-CoA-Stylised-2LsS-mono-rev.png"/>
                  <pic:cNvPicPr/>
                </pic:nvPicPr>
                <pic:blipFill>
                  <a:blip r:embed="rId1">
                    <a:extLst>
                      <a:ext uri="{28A0092B-C50C-407E-A947-70E740481C1C}">
                        <a14:useLocalDpi xmlns:a14="http://schemas.microsoft.com/office/drawing/2010/main" val="0"/>
                      </a:ext>
                    </a:extLst>
                  </a:blip>
                  <a:stretch>
                    <a:fillRect/>
                  </a:stretch>
                </pic:blipFill>
                <pic:spPr>
                  <a:xfrm>
                    <a:off x="0" y="0"/>
                    <a:ext cx="1653540" cy="539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1356" w14:textId="77777777" w:rsidR="007F4701" w:rsidRDefault="007F4701" w:rsidP="003E5091">
      <w:r>
        <w:separator/>
      </w:r>
    </w:p>
    <w:p w14:paraId="20FB9A6B" w14:textId="77777777" w:rsidR="007F4701" w:rsidRDefault="007F4701" w:rsidP="003E5091"/>
  </w:footnote>
  <w:footnote w:type="continuationSeparator" w:id="0">
    <w:p w14:paraId="46BB8677" w14:textId="77777777" w:rsidR="007F4701" w:rsidRDefault="007F4701" w:rsidP="003E5091">
      <w:r>
        <w:continuationSeparator/>
      </w:r>
    </w:p>
    <w:p w14:paraId="23226DDB" w14:textId="77777777" w:rsidR="007F4701" w:rsidRDefault="007F4701" w:rsidP="003E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611F" w14:textId="77777777" w:rsidR="001D5B5B" w:rsidRPr="00157715" w:rsidRDefault="001D5B5B" w:rsidP="001D5B5B">
    <w:pPr>
      <w:pBdr>
        <w:bottom w:val="single" w:sz="4" w:space="1" w:color="A70236"/>
      </w:pBdr>
      <w:spacing w:before="0" w:after="0" w:line="240" w:lineRule="auto"/>
      <w:ind w:right="58"/>
      <w:rPr>
        <w:sz w:val="18"/>
        <w:szCs w:val="18"/>
      </w:rPr>
    </w:pPr>
    <w:r>
      <w:rPr>
        <w:sz w:val="18"/>
        <w:szCs w:val="18"/>
      </w:rPr>
      <w:t>Quality assurance handbook</w:t>
    </w:r>
  </w:p>
  <w:p w14:paraId="7D3A6E9E" w14:textId="77777777" w:rsidR="003400D9" w:rsidRPr="00AF5771" w:rsidRDefault="003400D9" w:rsidP="009A4CD2">
    <w:pPr>
      <w:pStyle w:val="Header"/>
      <w:ind w:right="-1"/>
      <w:rPr>
        <w:color w:val="FFFFFF"/>
      </w:rPr>
    </w:pPr>
  </w:p>
  <w:p w14:paraId="45B28FD2" w14:textId="77777777" w:rsidR="005A3287" w:rsidRPr="003400D9" w:rsidRDefault="005A3287" w:rsidP="00340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345E" w14:textId="46630213" w:rsidR="00D75363" w:rsidRDefault="00D75363">
    <w:pPr>
      <w:pStyle w:val="Header"/>
    </w:pPr>
  </w:p>
  <w:p w14:paraId="5F536ACB" w14:textId="1E34CA0F" w:rsidR="009A4CD2" w:rsidRDefault="009A4CD2">
    <w:pPr>
      <w:pStyle w:val="Header"/>
    </w:pPr>
  </w:p>
  <w:p w14:paraId="6A3872E5" w14:textId="129CA60B" w:rsidR="009A4CD2" w:rsidRDefault="009A4CD2">
    <w:pPr>
      <w:pStyle w:val="Header"/>
    </w:pPr>
  </w:p>
  <w:p w14:paraId="1BE1212D" w14:textId="26C27917" w:rsidR="009A4CD2" w:rsidRDefault="009A4CD2">
    <w:pPr>
      <w:pStyle w:val="Header"/>
    </w:pPr>
  </w:p>
  <w:p w14:paraId="0DAC349C" w14:textId="226B0291" w:rsidR="009A4CD2" w:rsidRDefault="009A4CD2">
    <w:pPr>
      <w:pStyle w:val="Header"/>
    </w:pPr>
  </w:p>
  <w:p w14:paraId="7E4E297F" w14:textId="77777777" w:rsidR="009A4CD2" w:rsidRDefault="009A4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1EF"/>
    <w:multiLevelType w:val="hybridMultilevel"/>
    <w:tmpl w:val="73E0E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A2C71"/>
    <w:multiLevelType w:val="multilevel"/>
    <w:tmpl w:val="C778EB54"/>
    <w:numStyleLink w:val="StyleNumbered"/>
  </w:abstractNum>
  <w:abstractNum w:abstractNumId="2" w15:restartNumberingAfterBreak="0">
    <w:nsid w:val="110762F7"/>
    <w:multiLevelType w:val="hybridMultilevel"/>
    <w:tmpl w:val="C66A8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42A44268"/>
    <w:multiLevelType w:val="hybridMultilevel"/>
    <w:tmpl w:val="ADFA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F463E4"/>
    <w:multiLevelType w:val="hybridMultilevel"/>
    <w:tmpl w:val="E6086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7E252A9"/>
    <w:multiLevelType w:val="hybridMultilevel"/>
    <w:tmpl w:val="B7EED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C72136E"/>
    <w:multiLevelType w:val="hybridMultilevel"/>
    <w:tmpl w:val="2E6A1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963341639">
    <w:abstractNumId w:val="3"/>
  </w:num>
  <w:num w:numId="2" w16cid:durableId="333386543">
    <w:abstractNumId w:val="1"/>
  </w:num>
  <w:num w:numId="3" w16cid:durableId="347099929">
    <w:abstractNumId w:val="8"/>
  </w:num>
  <w:num w:numId="4" w16cid:durableId="570964611">
    <w:abstractNumId w:val="4"/>
  </w:num>
  <w:num w:numId="5" w16cid:durableId="1669357288">
    <w:abstractNumId w:val="10"/>
  </w:num>
  <w:num w:numId="6" w16cid:durableId="15078486">
    <w:abstractNumId w:val="0"/>
  </w:num>
  <w:num w:numId="7" w16cid:durableId="482939942">
    <w:abstractNumId w:val="7"/>
  </w:num>
  <w:num w:numId="8" w16cid:durableId="1035153256">
    <w:abstractNumId w:val="2"/>
  </w:num>
  <w:num w:numId="9" w16cid:durableId="1142849137">
    <w:abstractNumId w:val="9"/>
  </w:num>
  <w:num w:numId="10" w16cid:durableId="58133280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4577"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1A9C"/>
    <w:rsid w:val="00002ABA"/>
    <w:rsid w:val="00007420"/>
    <w:rsid w:val="00010AE9"/>
    <w:rsid w:val="00020BD2"/>
    <w:rsid w:val="00021F65"/>
    <w:rsid w:val="000221C9"/>
    <w:rsid w:val="0002529F"/>
    <w:rsid w:val="00026CCC"/>
    <w:rsid w:val="00027F6C"/>
    <w:rsid w:val="0003279E"/>
    <w:rsid w:val="00032C4A"/>
    <w:rsid w:val="00042132"/>
    <w:rsid w:val="000539DF"/>
    <w:rsid w:val="000612B3"/>
    <w:rsid w:val="00074CB3"/>
    <w:rsid w:val="00080764"/>
    <w:rsid w:val="00081AF8"/>
    <w:rsid w:val="000A465F"/>
    <w:rsid w:val="000A694A"/>
    <w:rsid w:val="000C25D3"/>
    <w:rsid w:val="000C360D"/>
    <w:rsid w:val="000C3650"/>
    <w:rsid w:val="000C4916"/>
    <w:rsid w:val="000D1EC0"/>
    <w:rsid w:val="000E16C0"/>
    <w:rsid w:val="000F4449"/>
    <w:rsid w:val="000F5CD3"/>
    <w:rsid w:val="00105046"/>
    <w:rsid w:val="00105C23"/>
    <w:rsid w:val="001110E2"/>
    <w:rsid w:val="00111A1B"/>
    <w:rsid w:val="001121AA"/>
    <w:rsid w:val="001240C3"/>
    <w:rsid w:val="001250BB"/>
    <w:rsid w:val="00134ECF"/>
    <w:rsid w:val="00142AF3"/>
    <w:rsid w:val="00157715"/>
    <w:rsid w:val="00163DE1"/>
    <w:rsid w:val="001643F7"/>
    <w:rsid w:val="00174A56"/>
    <w:rsid w:val="00183A0B"/>
    <w:rsid w:val="00186F09"/>
    <w:rsid w:val="00191B43"/>
    <w:rsid w:val="00195491"/>
    <w:rsid w:val="001A3799"/>
    <w:rsid w:val="001A4166"/>
    <w:rsid w:val="001B45BD"/>
    <w:rsid w:val="001C05BD"/>
    <w:rsid w:val="001C3E9F"/>
    <w:rsid w:val="001D5B5B"/>
    <w:rsid w:val="001E4FD6"/>
    <w:rsid w:val="001E74E6"/>
    <w:rsid w:val="001F05FA"/>
    <w:rsid w:val="001F70FE"/>
    <w:rsid w:val="002011E5"/>
    <w:rsid w:val="00201782"/>
    <w:rsid w:val="002157B3"/>
    <w:rsid w:val="00217A2A"/>
    <w:rsid w:val="00222343"/>
    <w:rsid w:val="002311CF"/>
    <w:rsid w:val="00235AE2"/>
    <w:rsid w:val="00243669"/>
    <w:rsid w:val="00244F17"/>
    <w:rsid w:val="002656BE"/>
    <w:rsid w:val="00273291"/>
    <w:rsid w:val="00277C3A"/>
    <w:rsid w:val="00282B3B"/>
    <w:rsid w:val="002842C5"/>
    <w:rsid w:val="00284A5C"/>
    <w:rsid w:val="0028764A"/>
    <w:rsid w:val="0029556E"/>
    <w:rsid w:val="00297F23"/>
    <w:rsid w:val="002B1D49"/>
    <w:rsid w:val="002B1ECA"/>
    <w:rsid w:val="002E2973"/>
    <w:rsid w:val="002F567F"/>
    <w:rsid w:val="0030590F"/>
    <w:rsid w:val="00305B85"/>
    <w:rsid w:val="0030750D"/>
    <w:rsid w:val="00307DED"/>
    <w:rsid w:val="003146F3"/>
    <w:rsid w:val="00316F16"/>
    <w:rsid w:val="00331B58"/>
    <w:rsid w:val="00332A8D"/>
    <w:rsid w:val="00332CB7"/>
    <w:rsid w:val="003400D9"/>
    <w:rsid w:val="00341942"/>
    <w:rsid w:val="003502A5"/>
    <w:rsid w:val="003646A2"/>
    <w:rsid w:val="0037023F"/>
    <w:rsid w:val="0037082D"/>
    <w:rsid w:val="00377985"/>
    <w:rsid w:val="00382066"/>
    <w:rsid w:val="00391931"/>
    <w:rsid w:val="00391CFD"/>
    <w:rsid w:val="00393D2E"/>
    <w:rsid w:val="003A4FDC"/>
    <w:rsid w:val="003A5746"/>
    <w:rsid w:val="003B21E5"/>
    <w:rsid w:val="003B7A35"/>
    <w:rsid w:val="003C0129"/>
    <w:rsid w:val="003C2DB4"/>
    <w:rsid w:val="003C717B"/>
    <w:rsid w:val="003D1277"/>
    <w:rsid w:val="003D29DE"/>
    <w:rsid w:val="003E57C2"/>
    <w:rsid w:val="003F2DE9"/>
    <w:rsid w:val="003F46F0"/>
    <w:rsid w:val="0040252D"/>
    <w:rsid w:val="00402E46"/>
    <w:rsid w:val="00407B73"/>
    <w:rsid w:val="00420E87"/>
    <w:rsid w:val="004275BF"/>
    <w:rsid w:val="00434DF4"/>
    <w:rsid w:val="004402CC"/>
    <w:rsid w:val="004424C6"/>
    <w:rsid w:val="00450D9A"/>
    <w:rsid w:val="00461CB7"/>
    <w:rsid w:val="00461F84"/>
    <w:rsid w:val="00472D8D"/>
    <w:rsid w:val="004733C5"/>
    <w:rsid w:val="004829DF"/>
    <w:rsid w:val="00482C0D"/>
    <w:rsid w:val="004A42ED"/>
    <w:rsid w:val="004A526D"/>
    <w:rsid w:val="004B62A1"/>
    <w:rsid w:val="004C06FA"/>
    <w:rsid w:val="004C1508"/>
    <w:rsid w:val="004C7149"/>
    <w:rsid w:val="004D17C7"/>
    <w:rsid w:val="004D3461"/>
    <w:rsid w:val="004D4FDE"/>
    <w:rsid w:val="004D6532"/>
    <w:rsid w:val="004E67B9"/>
    <w:rsid w:val="004F0716"/>
    <w:rsid w:val="004F273B"/>
    <w:rsid w:val="0050158F"/>
    <w:rsid w:val="00507036"/>
    <w:rsid w:val="005164FC"/>
    <w:rsid w:val="0052519C"/>
    <w:rsid w:val="00525732"/>
    <w:rsid w:val="00530375"/>
    <w:rsid w:val="0053605C"/>
    <w:rsid w:val="00536A35"/>
    <w:rsid w:val="00542FEB"/>
    <w:rsid w:val="00550300"/>
    <w:rsid w:val="00550BBA"/>
    <w:rsid w:val="005532B2"/>
    <w:rsid w:val="005633FE"/>
    <w:rsid w:val="00574987"/>
    <w:rsid w:val="00577019"/>
    <w:rsid w:val="005862B2"/>
    <w:rsid w:val="00591050"/>
    <w:rsid w:val="005953E6"/>
    <w:rsid w:val="005A3287"/>
    <w:rsid w:val="005A383F"/>
    <w:rsid w:val="005A712B"/>
    <w:rsid w:val="005B3542"/>
    <w:rsid w:val="005C1138"/>
    <w:rsid w:val="005D062A"/>
    <w:rsid w:val="005E36BC"/>
    <w:rsid w:val="005E7E03"/>
    <w:rsid w:val="005F2298"/>
    <w:rsid w:val="005F2939"/>
    <w:rsid w:val="005F487A"/>
    <w:rsid w:val="00616579"/>
    <w:rsid w:val="00617C82"/>
    <w:rsid w:val="00621CF0"/>
    <w:rsid w:val="00624141"/>
    <w:rsid w:val="0062415C"/>
    <w:rsid w:val="00625CA8"/>
    <w:rsid w:val="0063027D"/>
    <w:rsid w:val="00632AE1"/>
    <w:rsid w:val="006330D3"/>
    <w:rsid w:val="00635DF8"/>
    <w:rsid w:val="00645DC2"/>
    <w:rsid w:val="00647517"/>
    <w:rsid w:val="006509E3"/>
    <w:rsid w:val="00656259"/>
    <w:rsid w:val="0067765D"/>
    <w:rsid w:val="006816FA"/>
    <w:rsid w:val="006862AE"/>
    <w:rsid w:val="00692D2D"/>
    <w:rsid w:val="0069474E"/>
    <w:rsid w:val="006A680E"/>
    <w:rsid w:val="006B2B5C"/>
    <w:rsid w:val="006C2EF4"/>
    <w:rsid w:val="006E632A"/>
    <w:rsid w:val="006E6898"/>
    <w:rsid w:val="006E7563"/>
    <w:rsid w:val="006F04B5"/>
    <w:rsid w:val="006F4804"/>
    <w:rsid w:val="00704253"/>
    <w:rsid w:val="007119C1"/>
    <w:rsid w:val="007164CC"/>
    <w:rsid w:val="00724E72"/>
    <w:rsid w:val="00733051"/>
    <w:rsid w:val="00735DA9"/>
    <w:rsid w:val="00742FED"/>
    <w:rsid w:val="0075216E"/>
    <w:rsid w:val="00761DCB"/>
    <w:rsid w:val="00763F62"/>
    <w:rsid w:val="00782AAD"/>
    <w:rsid w:val="00786765"/>
    <w:rsid w:val="007868D6"/>
    <w:rsid w:val="00791FEC"/>
    <w:rsid w:val="007A784F"/>
    <w:rsid w:val="007B568A"/>
    <w:rsid w:val="007C1B72"/>
    <w:rsid w:val="007C1B7D"/>
    <w:rsid w:val="007C1EAC"/>
    <w:rsid w:val="007C61FC"/>
    <w:rsid w:val="007D4013"/>
    <w:rsid w:val="007D5984"/>
    <w:rsid w:val="007E1B8B"/>
    <w:rsid w:val="007E1D24"/>
    <w:rsid w:val="007E5A28"/>
    <w:rsid w:val="007F1B4C"/>
    <w:rsid w:val="007F298D"/>
    <w:rsid w:val="007F423D"/>
    <w:rsid w:val="007F4701"/>
    <w:rsid w:val="00805DE6"/>
    <w:rsid w:val="00806429"/>
    <w:rsid w:val="008271AD"/>
    <w:rsid w:val="00834B31"/>
    <w:rsid w:val="00835B21"/>
    <w:rsid w:val="00840624"/>
    <w:rsid w:val="00843C48"/>
    <w:rsid w:val="008452CD"/>
    <w:rsid w:val="008576A4"/>
    <w:rsid w:val="00863A3A"/>
    <w:rsid w:val="008660F4"/>
    <w:rsid w:val="00867A5F"/>
    <w:rsid w:val="00874319"/>
    <w:rsid w:val="00883D02"/>
    <w:rsid w:val="00884876"/>
    <w:rsid w:val="00892A55"/>
    <w:rsid w:val="008A1978"/>
    <w:rsid w:val="008A2806"/>
    <w:rsid w:val="008B424C"/>
    <w:rsid w:val="008B43CE"/>
    <w:rsid w:val="008B56AC"/>
    <w:rsid w:val="008B7B5F"/>
    <w:rsid w:val="008C3DDB"/>
    <w:rsid w:val="008C612B"/>
    <w:rsid w:val="008E4936"/>
    <w:rsid w:val="008E54FF"/>
    <w:rsid w:val="008E5536"/>
    <w:rsid w:val="008E767C"/>
    <w:rsid w:val="008F23D0"/>
    <w:rsid w:val="00915E11"/>
    <w:rsid w:val="00916E79"/>
    <w:rsid w:val="00917FDA"/>
    <w:rsid w:val="00922E3B"/>
    <w:rsid w:val="00925D46"/>
    <w:rsid w:val="0094092D"/>
    <w:rsid w:val="00950009"/>
    <w:rsid w:val="00952866"/>
    <w:rsid w:val="0095347C"/>
    <w:rsid w:val="00972AE8"/>
    <w:rsid w:val="009734FC"/>
    <w:rsid w:val="00991B23"/>
    <w:rsid w:val="00994025"/>
    <w:rsid w:val="009A4642"/>
    <w:rsid w:val="009A4CD2"/>
    <w:rsid w:val="009A5EAB"/>
    <w:rsid w:val="009A78F3"/>
    <w:rsid w:val="009B3E71"/>
    <w:rsid w:val="009B50F6"/>
    <w:rsid w:val="009C2BFB"/>
    <w:rsid w:val="009D2099"/>
    <w:rsid w:val="009D45C5"/>
    <w:rsid w:val="009D7080"/>
    <w:rsid w:val="009E0099"/>
    <w:rsid w:val="009E42C0"/>
    <w:rsid w:val="009E45A8"/>
    <w:rsid w:val="009F13C1"/>
    <w:rsid w:val="00A02909"/>
    <w:rsid w:val="00A0455E"/>
    <w:rsid w:val="00A07CF2"/>
    <w:rsid w:val="00A1683C"/>
    <w:rsid w:val="00A27B9B"/>
    <w:rsid w:val="00A324A2"/>
    <w:rsid w:val="00A33B18"/>
    <w:rsid w:val="00A36E16"/>
    <w:rsid w:val="00A6539A"/>
    <w:rsid w:val="00A67B19"/>
    <w:rsid w:val="00A67F43"/>
    <w:rsid w:val="00A70EE3"/>
    <w:rsid w:val="00A83504"/>
    <w:rsid w:val="00A858BD"/>
    <w:rsid w:val="00AA07AF"/>
    <w:rsid w:val="00AA0BA6"/>
    <w:rsid w:val="00AB551D"/>
    <w:rsid w:val="00AB5C4C"/>
    <w:rsid w:val="00AD047F"/>
    <w:rsid w:val="00AD445E"/>
    <w:rsid w:val="00AE27A6"/>
    <w:rsid w:val="00AE31B2"/>
    <w:rsid w:val="00AE3A44"/>
    <w:rsid w:val="00AE3B8E"/>
    <w:rsid w:val="00AF42CC"/>
    <w:rsid w:val="00B0037E"/>
    <w:rsid w:val="00B14F01"/>
    <w:rsid w:val="00B2329A"/>
    <w:rsid w:val="00B23A49"/>
    <w:rsid w:val="00B31510"/>
    <w:rsid w:val="00B3207C"/>
    <w:rsid w:val="00B34799"/>
    <w:rsid w:val="00B52362"/>
    <w:rsid w:val="00B54D22"/>
    <w:rsid w:val="00B723EF"/>
    <w:rsid w:val="00B8167C"/>
    <w:rsid w:val="00B87D8E"/>
    <w:rsid w:val="00B917EC"/>
    <w:rsid w:val="00BA0760"/>
    <w:rsid w:val="00BA1181"/>
    <w:rsid w:val="00BA3A48"/>
    <w:rsid w:val="00BA3B3E"/>
    <w:rsid w:val="00BB3011"/>
    <w:rsid w:val="00BD2133"/>
    <w:rsid w:val="00C25C8A"/>
    <w:rsid w:val="00C33A77"/>
    <w:rsid w:val="00C354B2"/>
    <w:rsid w:val="00C440D1"/>
    <w:rsid w:val="00C46CFE"/>
    <w:rsid w:val="00C47C40"/>
    <w:rsid w:val="00C50357"/>
    <w:rsid w:val="00C52553"/>
    <w:rsid w:val="00C534BB"/>
    <w:rsid w:val="00C6146C"/>
    <w:rsid w:val="00C77713"/>
    <w:rsid w:val="00C84BCE"/>
    <w:rsid w:val="00C92918"/>
    <w:rsid w:val="00CA40C7"/>
    <w:rsid w:val="00CA68CA"/>
    <w:rsid w:val="00CB390D"/>
    <w:rsid w:val="00CD4CDC"/>
    <w:rsid w:val="00CF1C95"/>
    <w:rsid w:val="00CF7089"/>
    <w:rsid w:val="00D01079"/>
    <w:rsid w:val="00D0395E"/>
    <w:rsid w:val="00D03987"/>
    <w:rsid w:val="00D0736B"/>
    <w:rsid w:val="00D100EF"/>
    <w:rsid w:val="00D14D7D"/>
    <w:rsid w:val="00D16C92"/>
    <w:rsid w:val="00D1765F"/>
    <w:rsid w:val="00D25B9D"/>
    <w:rsid w:val="00D27FE4"/>
    <w:rsid w:val="00D375A9"/>
    <w:rsid w:val="00D41041"/>
    <w:rsid w:val="00D418D7"/>
    <w:rsid w:val="00D54213"/>
    <w:rsid w:val="00D707FB"/>
    <w:rsid w:val="00D75363"/>
    <w:rsid w:val="00D86F1F"/>
    <w:rsid w:val="00D87BFC"/>
    <w:rsid w:val="00DA2AEF"/>
    <w:rsid w:val="00DA4C47"/>
    <w:rsid w:val="00DB205F"/>
    <w:rsid w:val="00DC35FF"/>
    <w:rsid w:val="00DC6D96"/>
    <w:rsid w:val="00DD2327"/>
    <w:rsid w:val="00DD2806"/>
    <w:rsid w:val="00DE4C3B"/>
    <w:rsid w:val="00DF2E6C"/>
    <w:rsid w:val="00DF7ACF"/>
    <w:rsid w:val="00E004DB"/>
    <w:rsid w:val="00E0389D"/>
    <w:rsid w:val="00E12A51"/>
    <w:rsid w:val="00E2511F"/>
    <w:rsid w:val="00E26169"/>
    <w:rsid w:val="00E3049A"/>
    <w:rsid w:val="00E4386F"/>
    <w:rsid w:val="00E634AB"/>
    <w:rsid w:val="00E71660"/>
    <w:rsid w:val="00E827AF"/>
    <w:rsid w:val="00EA6926"/>
    <w:rsid w:val="00EB36CF"/>
    <w:rsid w:val="00EC5C5C"/>
    <w:rsid w:val="00EC6110"/>
    <w:rsid w:val="00ED0F6C"/>
    <w:rsid w:val="00ED1E89"/>
    <w:rsid w:val="00ED2CD7"/>
    <w:rsid w:val="00ED4FF1"/>
    <w:rsid w:val="00EE269F"/>
    <w:rsid w:val="00EF4180"/>
    <w:rsid w:val="00F13E7F"/>
    <w:rsid w:val="00F22B4F"/>
    <w:rsid w:val="00F43AA7"/>
    <w:rsid w:val="00F52B5E"/>
    <w:rsid w:val="00F53322"/>
    <w:rsid w:val="00F70D5C"/>
    <w:rsid w:val="00F7480E"/>
    <w:rsid w:val="00F80107"/>
    <w:rsid w:val="00F83FE5"/>
    <w:rsid w:val="00F86D14"/>
    <w:rsid w:val="00F94C79"/>
    <w:rsid w:val="00F96E02"/>
    <w:rsid w:val="00F9784F"/>
    <w:rsid w:val="00F97BAC"/>
    <w:rsid w:val="00F97C1E"/>
    <w:rsid w:val="00FA1E36"/>
    <w:rsid w:val="00FA2925"/>
    <w:rsid w:val="00FA338D"/>
    <w:rsid w:val="00FB0599"/>
    <w:rsid w:val="00FD657B"/>
    <w:rsid w:val="00FE18B5"/>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5BEDA17C"/>
  <w15:chartTrackingRefBased/>
  <w15:docId w15:val="{BD96ADBC-019C-40B0-9AA2-517060B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CFE"/>
    <w:pPr>
      <w:spacing w:before="120" w:after="60" w:line="264" w:lineRule="auto"/>
    </w:pPr>
    <w:rPr>
      <w:rFonts w:ascii="Arial" w:hAnsi="Arial"/>
      <w:sz w:val="22"/>
      <w:szCs w:val="24"/>
      <w:lang w:eastAsia="en-US"/>
    </w:rPr>
  </w:style>
  <w:style w:type="paragraph" w:styleId="Heading1">
    <w:name w:val="heading 1"/>
    <w:basedOn w:val="Normal"/>
    <w:next w:val="Normal"/>
    <w:autoRedefine/>
    <w:qFormat/>
    <w:rsid w:val="001D5B5B"/>
    <w:pPr>
      <w:autoSpaceDE w:val="0"/>
      <w:autoSpaceDN w:val="0"/>
      <w:adjustRightInd w:val="0"/>
      <w:spacing w:before="360" w:after="120"/>
      <w:outlineLvl w:val="0"/>
    </w:pPr>
    <w:rPr>
      <w:rFonts w:cs="Arial"/>
      <w:b/>
      <w:bCs/>
      <w:color w:val="A70236"/>
      <w:sz w:val="32"/>
      <w:szCs w:val="20"/>
      <w:lang w:eastAsia="en-AU"/>
    </w:rPr>
  </w:style>
  <w:style w:type="paragraph" w:styleId="Heading2">
    <w:name w:val="heading 2"/>
    <w:basedOn w:val="Normal"/>
    <w:next w:val="Normal"/>
    <w:qFormat/>
    <w:rsid w:val="005E7E03"/>
    <w:pPr>
      <w:autoSpaceDE w:val="0"/>
      <w:autoSpaceDN w:val="0"/>
      <w:adjustRightInd w:val="0"/>
      <w:spacing w:after="120"/>
      <w:outlineLvl w:val="1"/>
    </w:pPr>
    <w:rPr>
      <w:rFonts w:cs="Arial"/>
      <w:b/>
      <w:bCs/>
      <w:color w:val="708090"/>
      <w:sz w:val="28"/>
      <w:szCs w:val="20"/>
      <w:lang w:eastAsia="en-AU"/>
    </w:rPr>
  </w:style>
  <w:style w:type="paragraph" w:styleId="Heading3">
    <w:name w:val="heading 3"/>
    <w:basedOn w:val="Normal"/>
    <w:next w:val="Normal"/>
    <w:qFormat/>
    <w:rsid w:val="00C46CFE"/>
    <w:pPr>
      <w:autoSpaceDE w:val="0"/>
      <w:autoSpaceDN w:val="0"/>
      <w:adjustRightInd w:val="0"/>
      <w:spacing w:after="120"/>
      <w:outlineLvl w:val="2"/>
    </w:pPr>
    <w:rPr>
      <w:b/>
      <w:bCs/>
      <w:szCs w:val="20"/>
      <w:lang w:eastAsia="en-AU"/>
    </w:rPr>
  </w:style>
  <w:style w:type="paragraph" w:styleId="Heading4">
    <w:name w:val="heading 4"/>
    <w:basedOn w:val="Normal"/>
    <w:next w:val="Normal"/>
    <w:qFormat/>
    <w:rsid w:val="00C46CFE"/>
    <w:pPr>
      <w:autoSpaceDE w:val="0"/>
      <w:autoSpaceDN w:val="0"/>
      <w:adjustRightInd w:val="0"/>
      <w:spacing w:after="12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qFormat/>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pPr>
  </w:style>
  <w:style w:type="paragraph" w:styleId="ListNumber5">
    <w:name w:val="List Number 5"/>
    <w:basedOn w:val="Normal"/>
    <w:rsid w:val="00CF7089"/>
    <w:pPr>
      <w:numPr>
        <w:ilvl w:val="4"/>
        <w:numId w:val="2"/>
      </w:numPr>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uiPriority w:val="99"/>
    <w:rsid w:val="003400D9"/>
    <w:rPr>
      <w:rFonts w:ascii="Arial" w:hAnsi="Arial"/>
      <w:sz w:val="18"/>
      <w:szCs w:val="24"/>
      <w:lang w:eastAsia="en-US"/>
    </w:rPr>
  </w:style>
  <w:style w:type="paragraph" w:styleId="Title">
    <w:name w:val="Title"/>
    <w:basedOn w:val="Normal"/>
    <w:next w:val="Normal"/>
    <w:link w:val="TitleChar"/>
    <w:qFormat/>
    <w:rsid w:val="00461CB7"/>
    <w:pPr>
      <w:framePr w:hSpace="180" w:wrap="around" w:vAnchor="page" w:hAnchor="margin" w:x="-158" w:y="841"/>
      <w:spacing w:before="0" w:after="120"/>
      <w:ind w:left="-140"/>
    </w:pPr>
    <w:rPr>
      <w:rFonts w:cs="Arial"/>
      <w:b/>
      <w:color w:val="A70240"/>
      <w:sz w:val="56"/>
    </w:rPr>
  </w:style>
  <w:style w:type="character" w:customStyle="1" w:styleId="TitleChar">
    <w:name w:val="Title Char"/>
    <w:basedOn w:val="DefaultParagraphFont"/>
    <w:link w:val="Title"/>
    <w:rsid w:val="00461CB7"/>
    <w:rPr>
      <w:rFonts w:ascii="Arial" w:hAnsi="Arial" w:cs="Arial"/>
      <w:b/>
      <w:color w:val="A70240"/>
      <w:sz w:val="56"/>
      <w:szCs w:val="24"/>
      <w:lang w:eastAsia="en-US"/>
    </w:rPr>
  </w:style>
  <w:style w:type="paragraph" w:styleId="Subtitle">
    <w:name w:val="Subtitle"/>
    <w:basedOn w:val="Normal"/>
    <w:next w:val="Normal"/>
    <w:link w:val="SubtitleChar"/>
    <w:qFormat/>
    <w:rsid w:val="001D5B5B"/>
    <w:pPr>
      <w:framePr w:hSpace="180" w:wrap="around" w:vAnchor="page" w:hAnchor="margin" w:x="-158" w:y="841"/>
      <w:spacing w:before="0" w:after="0"/>
      <w:ind w:left="-142"/>
    </w:pPr>
    <w:rPr>
      <w:rFonts w:cs="Arial"/>
      <w:b/>
      <w:color w:val="000000" w:themeColor="text1"/>
      <w:sz w:val="28"/>
      <w:szCs w:val="28"/>
    </w:rPr>
  </w:style>
  <w:style w:type="character" w:customStyle="1" w:styleId="SubtitleChar">
    <w:name w:val="Subtitle Char"/>
    <w:basedOn w:val="DefaultParagraphFont"/>
    <w:link w:val="Subtitle"/>
    <w:rsid w:val="001D5B5B"/>
    <w:rPr>
      <w:rFonts w:ascii="Arial" w:hAnsi="Arial" w:cs="Arial"/>
      <w:b/>
      <w:color w:val="000000" w:themeColor="text1"/>
      <w:sz w:val="28"/>
      <w:szCs w:val="28"/>
      <w:lang w:eastAsia="en-US"/>
    </w:rPr>
  </w:style>
  <w:style w:type="paragraph" w:styleId="TOCHeading">
    <w:name w:val="TOC Heading"/>
    <w:basedOn w:val="Heading1"/>
    <w:next w:val="Normal"/>
    <w:uiPriority w:val="39"/>
    <w:unhideWhenUsed/>
    <w:qFormat/>
    <w:rsid w:val="00ED0F6C"/>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550BBA"/>
    <w:pPr>
      <w:suppressAutoHyphens/>
      <w:autoSpaceDE w:val="0"/>
      <w:autoSpaceDN w:val="0"/>
      <w:adjustRightInd w:val="0"/>
      <w:spacing w:before="200" w:after="0" w:line="288" w:lineRule="auto"/>
      <w:textAlignment w:val="center"/>
    </w:pPr>
    <w:rPr>
      <w:rFonts w:cs="Arial"/>
      <w:color w:val="A70236"/>
      <w:sz w:val="32"/>
      <w:szCs w:val="32"/>
      <w:lang w:val="en-US" w:eastAsia="en-AU"/>
    </w:rPr>
  </w:style>
  <w:style w:type="character" w:customStyle="1" w:styleId="IntroparagraphChar">
    <w:name w:val="Intro paragraph Char"/>
    <w:link w:val="Introparagraph"/>
    <w:rsid w:val="00550BBA"/>
    <w:rPr>
      <w:rFonts w:ascii="Arial" w:hAnsi="Arial" w:cs="Arial"/>
      <w:color w:val="A70236"/>
      <w:sz w:val="32"/>
      <w:szCs w:val="32"/>
      <w:lang w:val="en-US"/>
    </w:rPr>
  </w:style>
  <w:style w:type="paragraph" w:customStyle="1" w:styleId="BusinessAreaName">
    <w:name w:val="Business Area Name"/>
    <w:basedOn w:val="Normal"/>
    <w:link w:val="BusinessAreaNameChar"/>
    <w:qFormat/>
    <w:rsid w:val="00550BBA"/>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550BBA"/>
    <w:rPr>
      <w:rFonts w:ascii="Arial" w:hAnsi="Arial"/>
      <w:color w:val="A70236"/>
      <w:sz w:val="22"/>
      <w:szCs w:val="22"/>
      <w:lang w:eastAsia="en-US"/>
    </w:rPr>
  </w:style>
  <w:style w:type="paragraph" w:styleId="IntenseQuote">
    <w:name w:val="Intense Quote"/>
    <w:basedOn w:val="Normal"/>
    <w:next w:val="Normal"/>
    <w:link w:val="IntenseQuoteChar"/>
    <w:uiPriority w:val="30"/>
    <w:qFormat/>
    <w:rsid w:val="003B7A3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B7A35"/>
    <w:rPr>
      <w:rFonts w:ascii="Arial" w:hAnsi="Arial"/>
      <w:i/>
      <w:iCs/>
      <w:sz w:val="22"/>
      <w:szCs w:val="24"/>
      <w:lang w:eastAsia="en-US"/>
    </w:rPr>
  </w:style>
  <w:style w:type="character" w:styleId="IntenseReference">
    <w:name w:val="Intense Reference"/>
    <w:basedOn w:val="DefaultParagraphFont"/>
    <w:uiPriority w:val="32"/>
    <w:qFormat/>
    <w:rsid w:val="003B7A35"/>
    <w:rPr>
      <w:b/>
      <w:bCs/>
      <w:smallCaps/>
      <w:color w:val="auto"/>
      <w:spacing w:val="5"/>
    </w:rPr>
  </w:style>
  <w:style w:type="character" w:styleId="IntenseEmphasis">
    <w:name w:val="Intense Emphasis"/>
    <w:basedOn w:val="DefaultParagraphFont"/>
    <w:uiPriority w:val="21"/>
    <w:qFormat/>
    <w:rsid w:val="003B7A35"/>
    <w:rPr>
      <w:i/>
      <w:iCs/>
      <w:color w:val="auto"/>
    </w:rPr>
  </w:style>
  <w:style w:type="paragraph" w:customStyle="1" w:styleId="SenderAddress">
    <w:name w:val="Sender Address"/>
    <w:basedOn w:val="Normal"/>
    <w:uiPriority w:val="1"/>
    <w:qFormat/>
    <w:rsid w:val="001B45BD"/>
    <w:pPr>
      <w:spacing w:before="0" w:after="0"/>
    </w:pPr>
    <w:rPr>
      <w:rFonts w:asciiTheme="minorHAnsi" w:eastAsiaTheme="minorHAnsi" w:hAnsiTheme="minorHAnsi" w:cstheme="minorBidi"/>
      <w:color w:val="595959" w:themeColor="text1" w:themeTint="A6"/>
      <w:szCs w:val="22"/>
      <w:lang w:val="en-US"/>
    </w:rPr>
  </w:style>
  <w:style w:type="table" w:styleId="GridTable1Light">
    <w:name w:val="Grid Table 1 Light"/>
    <w:basedOn w:val="TableNormal"/>
    <w:uiPriority w:val="46"/>
    <w:rsid w:val="001B45BD"/>
    <w:rPr>
      <w:rFonts w:asciiTheme="minorHAnsi" w:eastAsiaTheme="minorHAnsi" w:hAnsiTheme="minorHAnsi" w:cstheme="minorBidi"/>
      <w:color w:val="595959" w:themeColor="text1" w:themeTint="A6"/>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C92918"/>
    <w:rPr>
      <w:rFonts w:asciiTheme="minorHAnsi" w:eastAsiaTheme="minorHAnsi" w:hAnsiTheme="minorHAnsi" w:cstheme="minorBidi"/>
      <w:color w:val="44546A" w:themeColor="text2"/>
      <w:lang w:val="en-US" w:eastAsia="en-US"/>
    </w:rPr>
  </w:style>
  <w:style w:type="character" w:styleId="CommentReference">
    <w:name w:val="annotation reference"/>
    <w:basedOn w:val="DefaultParagraphFont"/>
    <w:rsid w:val="00B8167C"/>
    <w:rPr>
      <w:sz w:val="16"/>
      <w:szCs w:val="16"/>
    </w:rPr>
  </w:style>
  <w:style w:type="paragraph" w:styleId="CommentText">
    <w:name w:val="annotation text"/>
    <w:basedOn w:val="Normal"/>
    <w:link w:val="CommentTextChar"/>
    <w:rsid w:val="00B8167C"/>
    <w:pPr>
      <w:spacing w:line="240" w:lineRule="auto"/>
    </w:pPr>
    <w:rPr>
      <w:sz w:val="20"/>
      <w:szCs w:val="20"/>
    </w:rPr>
  </w:style>
  <w:style w:type="character" w:customStyle="1" w:styleId="CommentTextChar">
    <w:name w:val="Comment Text Char"/>
    <w:basedOn w:val="DefaultParagraphFont"/>
    <w:link w:val="CommentText"/>
    <w:rsid w:val="00B8167C"/>
    <w:rPr>
      <w:rFonts w:ascii="Arial" w:hAnsi="Arial"/>
      <w:lang w:eastAsia="en-US"/>
    </w:rPr>
  </w:style>
  <w:style w:type="paragraph" w:styleId="CommentSubject">
    <w:name w:val="annotation subject"/>
    <w:basedOn w:val="CommentText"/>
    <w:next w:val="CommentText"/>
    <w:link w:val="CommentSubjectChar"/>
    <w:rsid w:val="00B8167C"/>
    <w:rPr>
      <w:b/>
      <w:bCs/>
    </w:rPr>
  </w:style>
  <w:style w:type="character" w:customStyle="1" w:styleId="CommentSubjectChar">
    <w:name w:val="Comment Subject Char"/>
    <w:basedOn w:val="CommentTextChar"/>
    <w:link w:val="CommentSubject"/>
    <w:rsid w:val="00B8167C"/>
    <w:rPr>
      <w:rFonts w:ascii="Arial" w:hAnsi="Arial"/>
      <w:b/>
      <w:bCs/>
      <w:lang w:eastAsia="en-US"/>
    </w:rPr>
  </w:style>
  <w:style w:type="character" w:styleId="UnresolvedMention">
    <w:name w:val="Unresolved Mention"/>
    <w:basedOn w:val="DefaultParagraphFont"/>
    <w:uiPriority w:val="99"/>
    <w:semiHidden/>
    <w:unhideWhenUsed/>
    <w:rsid w:val="00125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774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deed.en" TargetMode="External"/><Relationship Id="rId18" Type="http://schemas.openxmlformats.org/officeDocument/2006/relationships/hyperlink" Target="http://www.hpw.qld.gov.au/SiteCollectionDocuments/QualityAssurancePolicy.pdf" TargetMode="External"/><Relationship Id="rId26" Type="http://schemas.openxmlformats.org/officeDocument/2006/relationships/hyperlink" Target="https://www.jas-anz.org/" TargetMode="External"/><Relationship Id="rId39" Type="http://schemas.openxmlformats.org/officeDocument/2006/relationships/fontTable" Target="fontTable.xml"/><Relationship Id="rId21" Type="http://schemas.openxmlformats.org/officeDocument/2006/relationships/hyperlink" Target="http://infostore.saiglobal.com/store/" TargetMode="External"/><Relationship Id="rId34" Type="http://schemas.openxmlformats.org/officeDocument/2006/relationships/hyperlink" Target="http://www.aoq.org.au/"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hpw.qld.gov.au/SiteCollectionDocuments/QualityAssurancePolicy.pdf" TargetMode="External"/><Relationship Id="rId20" Type="http://schemas.openxmlformats.org/officeDocument/2006/relationships/hyperlink" Target="https://infostore.saiglobal.com/en-au/Standards/AS-ISO-31000-2018-1134720_SAIG_AS_AS_2680492/?source=predictive" TargetMode="External"/><Relationship Id="rId29" Type="http://schemas.openxmlformats.org/officeDocument/2006/relationships/hyperlink" Target="http://exemplarglobal.org/certification/what-we-offer/search-for-certified-individuals-or-organizations/"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xemplarglobal.org/certification/what-we-offer/search-for-certified-individuals-or-organizations/" TargetMode="External"/><Relationship Id="rId32" Type="http://schemas.openxmlformats.org/officeDocument/2006/relationships/hyperlink" Target="http://www.iso.org/iso/home/standards/management-standards/iso_9000.htm"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http://www.iso.org/iso/home/standards/management-standards/iso_9000.htm" TargetMode="External"/><Relationship Id="rId23" Type="http://schemas.openxmlformats.org/officeDocument/2006/relationships/hyperlink" Target="http://www.irca.org/" TargetMode="External"/><Relationship Id="rId28" Type="http://schemas.openxmlformats.org/officeDocument/2006/relationships/hyperlink" Target="http://www.irca.org/"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infostore.saiglobal.com/en-au/Standards/HB-436-2004-Companion-to-AS-NZS-4360-2004--131013_SAIG_AS_AS_277495/" TargetMode="External"/><Relationship Id="rId31" Type="http://schemas.openxmlformats.org/officeDocument/2006/relationships/hyperlink" Target="http://www.hpw.qld.gov.au/SiteCollectionDocuments/QualityAssurancePolicy.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betterprocurement@hpw.qld.gov.au" TargetMode="External"/><Relationship Id="rId22" Type="http://schemas.openxmlformats.org/officeDocument/2006/relationships/hyperlink" Target="http://www.iso.org/iso/home/standards/management-standards/iso_9000.htm" TargetMode="External"/><Relationship Id="rId27" Type="http://schemas.openxmlformats.org/officeDocument/2006/relationships/hyperlink" Target="https://www.jas-anz.org/" TargetMode="External"/><Relationship Id="rId30" Type="http://schemas.openxmlformats.org/officeDocument/2006/relationships/hyperlink" Target="https://www.jas-anz.org/"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hyperlink" Target="https://www.forgov.qld.gov.au/procurement-policy" TargetMode="External"/><Relationship Id="rId25" Type="http://schemas.openxmlformats.org/officeDocument/2006/relationships/hyperlink" Target="https://www.jas-anz.org/" TargetMode="External"/><Relationship Id="rId33" Type="http://schemas.openxmlformats.org/officeDocument/2006/relationships/hyperlink" Target="http://infostore.saiglobal.com/store/"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E1EE181304B5AB959DA4915DAA038"/>
        <w:category>
          <w:name w:val="General"/>
          <w:gallery w:val="placeholder"/>
        </w:category>
        <w:types>
          <w:type w:val="bbPlcHdr"/>
        </w:types>
        <w:behaviors>
          <w:behavior w:val="content"/>
        </w:behaviors>
        <w:guid w:val="{0B196463-4E6C-4D06-99FE-0FAFFC7944D1}"/>
      </w:docPartPr>
      <w:docPartBody>
        <w:p w:rsidR="008435A7" w:rsidRDefault="003A6E33" w:rsidP="003A6E33">
          <w:pPr>
            <w:pStyle w:val="025E1EE181304B5AB959DA4915DAA038"/>
          </w:pPr>
          <w:r w:rsidRPr="006F1118">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33"/>
    <w:rsid w:val="003A6E33"/>
    <w:rsid w:val="008435A7"/>
    <w:rsid w:val="00B427ED"/>
    <w:rsid w:val="00D12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5E1EE181304B5AB959DA4915DAA038">
    <w:name w:val="025E1EE181304B5AB959DA4915DAA038"/>
    <w:rsid w:val="003A6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736d6a-2fd5-4515-adff-8bd02882a63e">
      <Value>183</Value>
      <Value>427</Value>
    </TaxCatchAll>
    <SharedWithUsers xmlns="5e736d6a-2fd5-4515-adff-8bd02882a63e">
      <UserInfo>
        <DisplayName>NOLAN Richard</DisplayName>
        <AccountId>448</AccountId>
        <AccountType/>
      </UserInfo>
    </SharedWithUsers>
    <SLReviewed xmlns="5192d726-1e32-44e8-9081-c03320601323" xsi:nil="true"/>
    <C_x002f_L xmlns="5192d726-1e32-44e8-9081-c03320601323" xsi:nil="true"/>
    <_x0023_ xmlns="5192d726-1e32-44e8-9081-c03320601323" xsi:nil="true"/>
    <lcf76f155ced4ddcb4097134ff3c332f xmlns="5192d726-1e32-44e8-9081-c03320601323">
      <Terms xmlns="http://schemas.microsoft.com/office/infopath/2007/PartnerControls"/>
    </lcf76f155ced4ddcb4097134ff3c332f>
    <Consult xmlns="5192d726-1e32-44e8-9081-c03320601323">
      <UserInfo>
        <DisplayName/>
        <AccountId xsi:nil="true"/>
        <AccountType/>
      </UserInfo>
    </Consult>
    <MCreviewed xmlns="5192d726-1e32-44e8-9081-c033206013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962A190474894FA2824AB778B15E85" ma:contentTypeVersion="18" ma:contentTypeDescription="Create a new document." ma:contentTypeScope="" ma:versionID="a51d479573694f5a192bfedb22991caf">
  <xsd:schema xmlns:xsd="http://www.w3.org/2001/XMLSchema" xmlns:xs="http://www.w3.org/2001/XMLSchema" xmlns:p="http://schemas.microsoft.com/office/2006/metadata/properties" xmlns:ns2="5192d726-1e32-44e8-9081-c03320601323" xmlns:ns3="5e736d6a-2fd5-4515-adff-8bd02882a63e" targetNamespace="http://schemas.microsoft.com/office/2006/metadata/properties" ma:root="true" ma:fieldsID="40eecfb264bd3049e393e252cb5153cd" ns2:_="" ns3:_="">
    <xsd:import namespace="5192d726-1e32-44e8-9081-c03320601323"/>
    <xsd:import namespace="5e736d6a-2fd5-4515-adff-8bd02882a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_x002f_L" minOccurs="0"/>
                <xsd:element ref="ns2:_x0023_" minOccurs="0"/>
                <xsd:element ref="ns2:Consult" minOccurs="0"/>
                <xsd:element ref="ns2:MCreviewed" minOccurs="0"/>
                <xsd:element ref="ns2:SLReview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d726-1e32-44e8-9081-c0332060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_x002f_L" ma:index="14" nillable="true" ma:displayName="C/L" ma:description="Commencement/ Launch " ma:format="Dropdown" ma:internalName="C_x002f_L">
      <xsd:simpleType>
        <xsd:restriction base="dms:Text">
          <xsd:maxLength value="255"/>
        </xsd:restriction>
      </xsd:simpleType>
    </xsd:element>
    <xsd:element name="_x0023_" ma:index="15" nillable="true" ma:displayName="#" ma:format="Dropdown" ma:internalName="_x0023_" ma:percentage="FALSE">
      <xsd:simpleType>
        <xsd:restriction base="dms:Number"/>
      </xsd:simpleType>
    </xsd:element>
    <xsd:element name="Consult" ma:index="16" nillable="true" ma:displayName="Consult" ma:description="Person or organisation within EPW or other QG org. that either owns the  webpage or can answer a query." ma:format="Dropdown" ma:list="UserInfo" ma:SharePointGroup="0" ma:internalName="Consul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reviewed" ma:index="17" nillable="true" ma:displayName="Reviewed by MC" ma:description="Has Megan Collins reviewed this content brief." ma:format="Dropdown" ma:internalName="MCreviewed">
      <xsd:simpleType>
        <xsd:restriction base="dms:Choice">
          <xsd:enumeration value="Yes"/>
          <xsd:enumeration value="No"/>
        </xsd:restriction>
      </xsd:simpleType>
    </xsd:element>
    <xsd:element name="SLReviewed" ma:index="18" nillable="true" ma:displayName="Reviewed by SL" ma:description="Has Sean Lim reviewed this content brief?" ma:format="Dropdown" ma:internalName="SLReviewed">
      <xsd:simpleType>
        <xsd:restriction base="dms:Choice">
          <xsd:enumeration value="Yes"/>
          <xsd:enumeration value="No"/>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36d6a-2fd5-4515-adff-8bd02882a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9cf8a6-d962-4428-88e9-5cfcbb0e85c0}" ma:internalName="TaxCatchAll" ma:showField="CatchAllData" ma:web="5e736d6a-2fd5-4515-adff-8bd02882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36FB0-5B06-4E85-B9FF-7831070A6BD0}">
  <ds:schemaRefs>
    <ds:schemaRef ds:uri="http://schemas.openxmlformats.org/officeDocument/2006/bibliography"/>
  </ds:schemaRefs>
</ds:datastoreItem>
</file>

<file path=customXml/itemProps2.xml><?xml version="1.0" encoding="utf-8"?>
<ds:datastoreItem xmlns:ds="http://schemas.openxmlformats.org/officeDocument/2006/customXml" ds:itemID="{5177E693-A7D3-4CFF-A5F9-942000536519}">
  <ds:schemaRefs>
    <ds:schemaRef ds:uri="http://purl.org/dc/terms/"/>
    <ds:schemaRef ds:uri="http://schemas.openxmlformats.org/package/2006/metadata/core-properties"/>
    <ds:schemaRef ds:uri="5e736d6a-2fd5-4515-adff-8bd02882a63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5192d726-1e32-44e8-9081-c03320601323"/>
    <ds:schemaRef ds:uri="http://www.w3.org/XML/1998/namespace"/>
  </ds:schemaRefs>
</ds:datastoreItem>
</file>

<file path=customXml/itemProps3.xml><?xml version="1.0" encoding="utf-8"?>
<ds:datastoreItem xmlns:ds="http://schemas.openxmlformats.org/officeDocument/2006/customXml" ds:itemID="{B10C5A1B-E22E-47E6-A38E-D5316E1ED832}">
  <ds:schemaRefs>
    <ds:schemaRef ds:uri="http://schemas.microsoft.com/sharepoint/v3/contenttype/forms"/>
  </ds:schemaRefs>
</ds:datastoreItem>
</file>

<file path=customXml/itemProps4.xml><?xml version="1.0" encoding="utf-8"?>
<ds:datastoreItem xmlns:ds="http://schemas.openxmlformats.org/officeDocument/2006/customXml" ds:itemID="{CAF21262-AB69-42E5-BDD6-3505C1670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d726-1e32-44e8-9081-c03320601323"/>
    <ds:schemaRef ds:uri="5e736d6a-2fd5-4515-adff-8bd02882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1573</Words>
  <Characters>11628</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Document template—A4 portrait—maroon</vt:lpstr>
    </vt:vector>
  </TitlesOfParts>
  <Company>Department of Housing and Public Works</Company>
  <LinksUpToDate>false</LinksUpToDate>
  <CharactersWithSpaces>13175</CharactersWithSpaces>
  <SharedDoc>false</SharedDoc>
  <HLinks>
    <vt:vector size="48" baseType="variant">
      <vt:variant>
        <vt:i4>1048629</vt:i4>
      </vt:variant>
      <vt:variant>
        <vt:i4>29</vt:i4>
      </vt:variant>
      <vt:variant>
        <vt:i4>0</vt:i4>
      </vt:variant>
      <vt:variant>
        <vt:i4>5</vt:i4>
      </vt:variant>
      <vt:variant>
        <vt:lpwstr/>
      </vt:variant>
      <vt:variant>
        <vt:lpwstr>_Toc308774949</vt:lpwstr>
      </vt:variant>
      <vt:variant>
        <vt:i4>1048629</vt:i4>
      </vt:variant>
      <vt:variant>
        <vt:i4>23</vt:i4>
      </vt:variant>
      <vt:variant>
        <vt:i4>0</vt:i4>
      </vt:variant>
      <vt:variant>
        <vt:i4>5</vt:i4>
      </vt:variant>
      <vt:variant>
        <vt:lpwstr/>
      </vt:variant>
      <vt:variant>
        <vt:lpwstr>_Toc308774948</vt:lpwstr>
      </vt:variant>
      <vt:variant>
        <vt:i4>1048629</vt:i4>
      </vt:variant>
      <vt:variant>
        <vt:i4>17</vt:i4>
      </vt:variant>
      <vt:variant>
        <vt:i4>0</vt:i4>
      </vt:variant>
      <vt:variant>
        <vt:i4>5</vt:i4>
      </vt:variant>
      <vt:variant>
        <vt:lpwstr/>
      </vt:variant>
      <vt:variant>
        <vt:lpwstr>_Toc308774947</vt:lpwstr>
      </vt:variant>
      <vt:variant>
        <vt:i4>4653059</vt:i4>
      </vt:variant>
      <vt:variant>
        <vt:i4>12</vt:i4>
      </vt:variant>
      <vt:variant>
        <vt:i4>0</vt:i4>
      </vt:variant>
      <vt:variant>
        <vt:i4>5</vt:i4>
      </vt:variant>
      <vt:variant>
        <vt:lpwstr>http://mydpw/Resources/Templates/Documents/Factsheets/crop-resize-images.pdf</vt:lpwstr>
      </vt:variant>
      <vt:variant>
        <vt:lpwstr/>
      </vt:variant>
      <vt:variant>
        <vt:i4>8257656</vt:i4>
      </vt:variant>
      <vt:variant>
        <vt:i4>9</vt:i4>
      </vt:variant>
      <vt:variant>
        <vt:i4>0</vt:i4>
      </vt:variant>
      <vt:variant>
        <vt:i4>5</vt:i4>
      </vt:variant>
      <vt:variant>
        <vt:lpwstr>http://mydpw/Resources/Templates/Documents/Factsheets/cover-picture.pdf</vt:lpwstr>
      </vt:variant>
      <vt:variant>
        <vt:lpwstr/>
      </vt:variant>
      <vt:variant>
        <vt:i4>2818160</vt:i4>
      </vt:variant>
      <vt:variant>
        <vt:i4>6</vt:i4>
      </vt:variant>
      <vt:variant>
        <vt:i4>0</vt:i4>
      </vt:variant>
      <vt:variant>
        <vt:i4>5</vt:i4>
      </vt:variant>
      <vt:variant>
        <vt:lpwstr>http://mydpw/Resources/Templates/Documents/Factsheets/lists.pdf</vt:lpwstr>
      </vt:variant>
      <vt:variant>
        <vt:lpwstr/>
      </vt:variant>
      <vt:variant>
        <vt:i4>131101</vt:i4>
      </vt:variant>
      <vt:variant>
        <vt:i4>3</vt:i4>
      </vt:variant>
      <vt:variant>
        <vt:i4>0</vt:i4>
      </vt:variant>
      <vt:variant>
        <vt:i4>5</vt:i4>
      </vt:variant>
      <vt:variant>
        <vt:lpwstr>http://mydpw/Resources/Templates/Documents/Factsheets/insert-section.pdf</vt:lpwstr>
      </vt:variant>
      <vt:variant>
        <vt:lpwstr/>
      </vt:variant>
      <vt:variant>
        <vt:i4>3211314</vt:i4>
      </vt:variant>
      <vt:variant>
        <vt:i4>0</vt:i4>
      </vt:variant>
      <vt:variant>
        <vt:i4>0</vt:i4>
      </vt:variant>
      <vt:variant>
        <vt:i4>5</vt:i4>
      </vt:variant>
      <vt:variant>
        <vt:lpwstr>http://mydpw/Resources/Templates/Documents/Factsheets/using-styles.pdf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template—A4 portrait—maroon</dc:title>
  <dc:subject/>
  <dc:creator>Department of Housing and Public Works</dc:creator>
  <cp:keywords>document; template</cp:keywords>
  <dc:description/>
  <cp:lastModifiedBy>Phil Vu</cp:lastModifiedBy>
  <cp:revision>3</cp:revision>
  <cp:lastPrinted>2023-05-22T04:05:00Z</cp:lastPrinted>
  <dcterms:created xsi:type="dcterms:W3CDTF">2023-05-22T04:04:00Z</dcterms:created>
  <dcterms:modified xsi:type="dcterms:W3CDTF">2023-05-22T04:05:00Z</dcterms:modified>
  <cp:contentStatus>Quality assurance handbook</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ContentTypeId">
    <vt:lpwstr>0x01010080962A190474894FA2824AB778B15E85</vt:lpwstr>
  </property>
  <property fmtid="{D5CDD505-2E9C-101B-9397-08002B2CF9AE}" pid="10" name="TaxKeyword">
    <vt:lpwstr>427;#document|0560fe81-d13d-4d41-b61f-4823a1e8cbd2;#183;#Template|4cae74c2-1c99-4c44-96e5-6902aebf4c10</vt:lpwstr>
  </property>
</Properties>
</file>