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42AE" w14:textId="77777777" w:rsidR="00FD5B33" w:rsidRDefault="0097126E" w:rsidP="00C54897">
      <w:pPr>
        <w:pStyle w:val="Title"/>
      </w:pPr>
      <w:r>
        <w:t>What is a social enterprise</w:t>
      </w:r>
    </w:p>
    <w:p w14:paraId="3E7CE879" w14:textId="77777777" w:rsidR="00FD5B33" w:rsidRDefault="00FD5B33" w:rsidP="00FD5B33"/>
    <w:p w14:paraId="58EF4CF0" w14:textId="77777777" w:rsidR="0097126E" w:rsidRDefault="0097126E" w:rsidP="00FD5B33">
      <w:pPr>
        <w:pStyle w:val="Heading1"/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</w:pPr>
      <w:bookmarkStart w:id="0" w:name="_Toc213414514"/>
      <w:r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  <w:t xml:space="preserve">The </w:t>
      </w:r>
      <w:hyperlink r:id="rId11" w:history="1">
        <w:r w:rsidRPr="002066F6">
          <w:rPr>
            <w:rStyle w:val="Hyperlink"/>
            <w:rFonts w:eastAsiaTheme="minorEastAsia" w:cstheme="minorBidi"/>
            <w:b w:val="0"/>
            <w:sz w:val="22"/>
            <w:szCs w:val="24"/>
            <w:lang w:val="en-AU" w:eastAsia="en-AU"/>
          </w:rPr>
          <w:t>Queensland Procurement Policy 2026</w:t>
        </w:r>
      </w:hyperlink>
      <w:r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  <w:t>, defines a social enterprise as an</w:t>
      </w:r>
      <w:r w:rsidRPr="0097126E"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  <w:t xml:space="preserve"> organisation that:</w:t>
      </w:r>
    </w:p>
    <w:p w14:paraId="6F676B00" w14:textId="77777777" w:rsidR="0097126E" w:rsidRDefault="0097126E" w:rsidP="0097126E">
      <w:pPr>
        <w:pStyle w:val="Heading1"/>
        <w:numPr>
          <w:ilvl w:val="0"/>
          <w:numId w:val="9"/>
        </w:numPr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</w:pPr>
      <w:r w:rsidRPr="0097126E"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  <w:t xml:space="preserve">is led by an economic, social, cultural or environmental mission consistent with a public or community benefit; and </w:t>
      </w:r>
    </w:p>
    <w:p w14:paraId="6D80DAB4" w14:textId="77777777" w:rsidR="0097126E" w:rsidRDefault="0097126E" w:rsidP="0097126E">
      <w:pPr>
        <w:pStyle w:val="Heading1"/>
        <w:numPr>
          <w:ilvl w:val="0"/>
          <w:numId w:val="9"/>
        </w:numPr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</w:pPr>
      <w:r w:rsidRPr="0097126E"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  <w:t xml:space="preserve">trades to fulfil their mission and derive a substantial portion of their income from trade; and </w:t>
      </w:r>
    </w:p>
    <w:p w14:paraId="03532767" w14:textId="77777777" w:rsidR="0097126E" w:rsidRDefault="0097126E" w:rsidP="0097126E">
      <w:pPr>
        <w:pStyle w:val="Heading1"/>
        <w:numPr>
          <w:ilvl w:val="0"/>
          <w:numId w:val="9"/>
        </w:numPr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</w:pPr>
      <w:r w:rsidRPr="0097126E">
        <w:rPr>
          <w:rFonts w:eastAsiaTheme="minorEastAsia" w:cstheme="minorBidi"/>
          <w:b w:val="0"/>
          <w:color w:val="auto"/>
          <w:sz w:val="22"/>
          <w:szCs w:val="24"/>
          <w:lang w:val="en-AU" w:eastAsia="en-AU"/>
        </w:rPr>
        <w:t>reinvests most of their profit/surplus into the fulfilment of their mission.</w:t>
      </w:r>
    </w:p>
    <w:p w14:paraId="281B3F36" w14:textId="77777777" w:rsidR="005402B6" w:rsidRPr="005402B6" w:rsidRDefault="005402B6" w:rsidP="005402B6">
      <w:pPr>
        <w:rPr>
          <w:lang w:eastAsia="en-AU"/>
        </w:rPr>
      </w:pPr>
      <w:r w:rsidRPr="005402B6">
        <w:rPr>
          <w:lang w:eastAsia="en-AU"/>
        </w:rPr>
        <w:t>Social enterprises can take many forms, including for-profit businesses, non-profit organisations, and hybrid models.</w:t>
      </w:r>
    </w:p>
    <w:p w14:paraId="3854B537" w14:textId="77777777" w:rsidR="0097126E" w:rsidRPr="0097126E" w:rsidRDefault="0097126E" w:rsidP="0097126E">
      <w:pPr>
        <w:shd w:val="clear" w:color="auto" w:fill="FFFFFF"/>
        <w:spacing w:before="100" w:beforeAutospacing="1" w:after="100" w:afterAutospacing="1"/>
        <w:rPr>
          <w:lang w:eastAsia="en-AU"/>
        </w:rPr>
      </w:pPr>
      <w:bookmarkStart w:id="1" w:name="_Hlk216074677"/>
      <w:r w:rsidRPr="0097126E">
        <w:rPr>
          <w:lang w:eastAsia="en-AU"/>
        </w:rPr>
        <w:t>The following social enterprise directories are recognised by the Queensland Government:</w:t>
      </w:r>
    </w:p>
    <w:p w14:paraId="24B8CB1C" w14:textId="77777777" w:rsidR="0097126E" w:rsidRPr="0097126E" w:rsidRDefault="0097126E" w:rsidP="00971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8" w:lineRule="auto"/>
        <w:rPr>
          <w:lang w:eastAsia="en-AU"/>
        </w:rPr>
      </w:pPr>
      <w:r w:rsidRPr="0097126E">
        <w:rPr>
          <w:lang w:eastAsia="en-AU"/>
        </w:rPr>
        <w:t>Social Traders </w:t>
      </w:r>
      <w:hyperlink r:id="rId12" w:history="1">
        <w:r w:rsidRPr="002066F6">
          <w:rPr>
            <w:rStyle w:val="Hyperlink"/>
          </w:rPr>
          <w:t>Social Enterprise Finder</w:t>
        </w:r>
      </w:hyperlink>
      <w:r w:rsidRPr="0097126E">
        <w:rPr>
          <w:lang w:eastAsia="en-AU"/>
        </w:rPr>
        <w:t>.</w:t>
      </w:r>
    </w:p>
    <w:p w14:paraId="6054B9A0" w14:textId="77777777" w:rsidR="0097126E" w:rsidRDefault="0097126E" w:rsidP="009712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8" w:lineRule="auto"/>
        <w:rPr>
          <w:lang w:eastAsia="en-AU"/>
        </w:rPr>
      </w:pPr>
      <w:r w:rsidRPr="0097126E">
        <w:rPr>
          <w:lang w:eastAsia="en-AU"/>
        </w:rPr>
        <w:t xml:space="preserve">People and Planet First social enterprises directory via </w:t>
      </w:r>
      <w:hyperlink r:id="rId13" w:history="1">
        <w:r w:rsidRPr="002066F6">
          <w:rPr>
            <w:rStyle w:val="Hyperlink"/>
          </w:rPr>
          <w:t>Queensland Social Enterprise Council</w:t>
        </w:r>
      </w:hyperlink>
      <w:r>
        <w:rPr>
          <w:lang w:eastAsia="en-AU"/>
        </w:rPr>
        <w:t>.</w:t>
      </w:r>
    </w:p>
    <w:p w14:paraId="2D6221C4" w14:textId="77777777" w:rsidR="00D12EB6" w:rsidRPr="0097126E" w:rsidRDefault="005402B6" w:rsidP="00D12EB6">
      <w:pPr>
        <w:shd w:val="clear" w:color="auto" w:fill="FFFFFF"/>
        <w:spacing w:before="100" w:beforeAutospacing="1" w:after="100" w:afterAutospacing="1" w:line="278" w:lineRule="auto"/>
        <w:rPr>
          <w:lang w:eastAsia="en-AU"/>
        </w:rPr>
      </w:pPr>
      <w:r w:rsidRPr="005402B6">
        <w:rPr>
          <w:lang w:eastAsia="en-AU"/>
        </w:rPr>
        <w:t xml:space="preserve">These two directories </w:t>
      </w:r>
      <w:r>
        <w:rPr>
          <w:lang w:eastAsia="en-AU"/>
        </w:rPr>
        <w:t>are</w:t>
      </w:r>
      <w:r w:rsidRPr="005402B6">
        <w:rPr>
          <w:lang w:eastAsia="en-AU"/>
        </w:rPr>
        <w:t xml:space="preserve"> used to </w:t>
      </w:r>
      <w:r>
        <w:rPr>
          <w:lang w:eastAsia="en-AU"/>
        </w:rPr>
        <w:t>badge</w:t>
      </w:r>
      <w:r w:rsidRPr="005402B6">
        <w:rPr>
          <w:lang w:eastAsia="en-AU"/>
        </w:rPr>
        <w:t xml:space="preserve"> social enterprises within the Queensland Procurement Solution (Vendor Panel), simplifying the process for government buyers to locate and engage with social enterprises.</w:t>
      </w:r>
      <w:r w:rsidR="008D580A">
        <w:rPr>
          <w:lang w:eastAsia="en-AU"/>
        </w:rPr>
        <w:t xml:space="preserve"> The badging is particularly useful for locating social enterprises on common-use supplier arrangements.</w:t>
      </w:r>
    </w:p>
    <w:bookmarkEnd w:id="1"/>
    <w:p w14:paraId="28B63299" w14:textId="77777777" w:rsidR="00D12EB6" w:rsidRPr="00134EFF" w:rsidRDefault="00D12EB6" w:rsidP="00D12EB6">
      <w:pPr>
        <w:pStyle w:val="Heading1"/>
      </w:pPr>
      <w:r>
        <w:t>Why are B-Corps not a social enterprise</w:t>
      </w:r>
    </w:p>
    <w:p w14:paraId="70BFDB9D" w14:textId="77777777" w:rsidR="005402B6" w:rsidRDefault="00D12EB6" w:rsidP="00D12EB6">
      <w:r w:rsidRPr="00D12EB6">
        <w:t xml:space="preserve">While </w:t>
      </w:r>
      <w:hyperlink r:id="rId14" w:history="1">
        <w:r w:rsidRPr="00D12EB6">
          <w:rPr>
            <w:rStyle w:val="Hyperlink"/>
          </w:rPr>
          <w:t>B-Corps</w:t>
        </w:r>
      </w:hyperlink>
      <w:r w:rsidRPr="00D12EB6">
        <w:t xml:space="preserve"> and social enterprises share similarities in their focus on social and environmental impact, they are not the same. </w:t>
      </w:r>
    </w:p>
    <w:p w14:paraId="0B59138B" w14:textId="77777777" w:rsidR="00D12EB6" w:rsidRDefault="00D12EB6" w:rsidP="00D12EB6">
      <w:r w:rsidRPr="00D12EB6">
        <w:t>The distinction lies in their definitions, legal structures, and operational frameworks</w:t>
      </w:r>
      <w:r>
        <w:t xml:space="preserve"> such as a </w:t>
      </w:r>
      <w:r w:rsidRPr="00D12EB6">
        <w:t>B-Corp is a certification awarded to businesses that meet high standards of social and environmental performance, accountability, and transparency</w:t>
      </w:r>
      <w:r>
        <w:t xml:space="preserve">; whereas a social enterprise </w:t>
      </w:r>
      <w:r w:rsidRPr="00D12EB6">
        <w:t xml:space="preserve">is a business model or organisation whose primary purpose is to address </w:t>
      </w:r>
      <w:r>
        <w:t xml:space="preserve">economic, </w:t>
      </w:r>
      <w:r w:rsidRPr="00D12EB6">
        <w:t>social</w:t>
      </w:r>
      <w:r>
        <w:t>, cultural</w:t>
      </w:r>
      <w:r w:rsidRPr="00D12EB6">
        <w:t xml:space="preserve"> or environmental issues. It is typically structured to reinvest profits into its mission rather than distributing them to shareholders.</w:t>
      </w:r>
    </w:p>
    <w:p w14:paraId="734F788F" w14:textId="77777777" w:rsidR="00D12EB6" w:rsidRDefault="00D12EB6" w:rsidP="00D12EB6">
      <w:pPr>
        <w:ind w:left="360" w:hanging="360"/>
      </w:pPr>
    </w:p>
    <w:p w14:paraId="4AD10793" w14:textId="77777777" w:rsidR="005402B6" w:rsidRPr="00364856" w:rsidRDefault="005402B6" w:rsidP="005402B6">
      <w:pPr>
        <w:shd w:val="clear" w:color="auto" w:fill="FFFFFF"/>
        <w:spacing w:after="100" w:afterAutospacing="1"/>
        <w:outlineLvl w:val="1"/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</w:pPr>
      <w:r w:rsidRPr="00364856">
        <w:rPr>
          <w:rFonts w:ascii="Noto Sans" w:eastAsia="Times New Roman" w:hAnsi="Noto Sans" w:cs="Noto Sans"/>
          <w:b/>
          <w:bCs/>
          <w:color w:val="000053"/>
          <w:sz w:val="36"/>
          <w:szCs w:val="36"/>
          <w:lang w:eastAsia="en-AU"/>
        </w:rPr>
        <w:t>More information</w:t>
      </w:r>
    </w:p>
    <w:p w14:paraId="501C7588" w14:textId="77777777" w:rsidR="005402B6" w:rsidRPr="00F36E82" w:rsidRDefault="005402B6" w:rsidP="005402B6">
      <w:pPr>
        <w:shd w:val="clear" w:color="auto" w:fill="FFFFFF"/>
        <w:spacing w:after="100" w:afterAutospacing="1"/>
        <w:rPr>
          <w:rStyle w:val="Hyperlink"/>
        </w:rPr>
      </w:pPr>
      <w:r w:rsidRPr="00F36E82">
        <w:t xml:space="preserve">For support and assistance on how your next procurement activity can support people from disadvantaged or marginalised backgrounds or procurement from social enterprises, please email </w:t>
      </w:r>
      <w:hyperlink r:id="rId15" w:history="1">
        <w:r w:rsidRPr="00F36E82">
          <w:rPr>
            <w:rStyle w:val="Hyperlink"/>
          </w:rPr>
          <w:t>socialprocurement@hpw.qld.gov.au</w:t>
        </w:r>
      </w:hyperlink>
      <w:bookmarkEnd w:id="0"/>
    </w:p>
    <w:sectPr w:rsidR="005402B6" w:rsidRPr="00F36E82" w:rsidSect="0048488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709" w:bottom="1134" w:left="709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9804" w14:textId="77777777" w:rsidR="006F03E1" w:rsidRDefault="006F03E1" w:rsidP="00190C24">
      <w:r>
        <w:separator/>
      </w:r>
    </w:p>
  </w:endnote>
  <w:endnote w:type="continuationSeparator" w:id="0">
    <w:p w14:paraId="0CDC7895" w14:textId="77777777" w:rsidR="006F03E1" w:rsidRDefault="006F03E1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aPro-Norm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F997" w14:textId="77777777" w:rsidR="00C54897" w:rsidRPr="00FD5B33" w:rsidRDefault="00C54897" w:rsidP="00FD5B33">
    <w:pPr>
      <w:pBdr>
        <w:top w:val="single" w:sz="12" w:space="1" w:color="000000" w:themeColor="text1"/>
      </w:pBdr>
      <w:tabs>
        <w:tab w:val="center" w:pos="4513"/>
        <w:tab w:val="right" w:pos="10488"/>
      </w:tabs>
      <w:spacing w:before="360" w:after="0"/>
      <w:contextualSpacing/>
      <w:rPr>
        <w:rFonts w:eastAsia="Calibri" w:cs="Times New Roman"/>
        <w:noProof/>
        <w:color w:val="404040"/>
        <w:sz w:val="16"/>
        <w:szCs w:val="22"/>
      </w:rPr>
    </w:pPr>
    <w:r>
      <w:rPr>
        <w:rFonts w:eastAsia="Calibri" w:cs="Times New Roman"/>
        <w:noProof/>
        <w:color w:val="404040"/>
        <w:sz w:val="16"/>
        <w:szCs w:val="22"/>
      </w:rPr>
      <w:br/>
    </w:r>
    <w:r w:rsidRPr="003F5945">
      <w:rPr>
        <w:rFonts w:eastAsia="Calibri" w:cs="Times New Roman"/>
        <w:noProof/>
        <w:color w:val="404040"/>
        <w:sz w:val="16"/>
        <w:szCs w:val="22"/>
      </w:rPr>
      <w:t>Optional footer text</w:t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begin"/>
    </w:r>
    <w:r w:rsidRPr="003F5945">
      <w:rPr>
        <w:rFonts w:eastAsia="Calibri" w:cs="Times New Roman"/>
        <w:noProof/>
        <w:color w:val="404040"/>
        <w:sz w:val="16"/>
        <w:szCs w:val="22"/>
      </w:rPr>
      <w:instrText xml:space="preserve"> PAGE   \* MERGEFORMAT </w:instrTex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separate"/>
    </w:r>
    <w:r>
      <w:rPr>
        <w:rFonts w:eastAsia="Calibri" w:cs="Times New Roman"/>
        <w:noProof/>
        <w:color w:val="404040"/>
        <w:sz w:val="16"/>
        <w:szCs w:val="22"/>
      </w:rPr>
      <w:t>2</w: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7A1A" w14:textId="77777777" w:rsidR="00484888" w:rsidRDefault="00484888">
    <w:pPr>
      <w:pStyle w:val="Footer"/>
    </w:pPr>
    <w:r w:rsidRPr="00FD5B3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103BE3" wp14:editId="44D679D0">
          <wp:simplePos x="0" y="0"/>
          <wp:positionH relativeFrom="margin">
            <wp:posOffset>-419100</wp:posOffset>
          </wp:positionH>
          <wp:positionV relativeFrom="page">
            <wp:posOffset>9805035</wp:posOffset>
          </wp:positionV>
          <wp:extent cx="7573010" cy="895350"/>
          <wp:effectExtent l="0" t="0" r="8890" b="0"/>
          <wp:wrapNone/>
          <wp:docPr id="123566083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756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F2238" w14:textId="77777777" w:rsidR="00484888" w:rsidRDefault="00484888">
    <w:pPr>
      <w:pStyle w:val="Footer"/>
    </w:pPr>
  </w:p>
  <w:p w14:paraId="1DF0920B" w14:textId="77777777" w:rsidR="00484888" w:rsidRDefault="00484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FD12" w14:textId="77777777" w:rsidR="006F03E1" w:rsidRDefault="006F03E1" w:rsidP="00190C24">
      <w:r>
        <w:separator/>
      </w:r>
    </w:p>
  </w:footnote>
  <w:footnote w:type="continuationSeparator" w:id="0">
    <w:p w14:paraId="5A9547CF" w14:textId="77777777" w:rsidR="006F03E1" w:rsidRDefault="006F03E1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53F4" w14:textId="77777777" w:rsidR="00C54897" w:rsidRPr="008857F4" w:rsidRDefault="00C54897" w:rsidP="00225207">
    <w:pPr>
      <w:pStyle w:val="Header"/>
      <w:pBdr>
        <w:bottom w:val="single" w:sz="12" w:space="8" w:color="000000" w:themeColor="text1"/>
      </w:pBdr>
      <w:spacing w:after="360"/>
      <w:contextualSpacing/>
      <w:jc w:val="right"/>
      <w:rPr>
        <w:sz w:val="18"/>
        <w:szCs w:val="18"/>
      </w:rPr>
    </w:pPr>
    <w:r w:rsidRPr="008857F4">
      <w:rPr>
        <w:sz w:val="18"/>
        <w:szCs w:val="18"/>
      </w:rPr>
      <w:t>Document title</w:t>
    </w:r>
  </w:p>
  <w:p w14:paraId="73A67B73" w14:textId="77777777" w:rsidR="00C54897" w:rsidRPr="00555C3B" w:rsidRDefault="00C54897" w:rsidP="00555C3B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3AA1" w14:textId="58511BDF" w:rsidR="00484888" w:rsidRPr="00C54897" w:rsidRDefault="00484888" w:rsidP="00484888">
    <w:pPr>
      <w:pStyle w:val="Header"/>
      <w:pBdr>
        <w:bottom w:val="single" w:sz="12" w:space="8" w:color="000000" w:themeColor="text1"/>
      </w:pBdr>
      <w:spacing w:after="360"/>
      <w:contextualSpacing/>
      <w:jc w:val="right"/>
      <w:rPr>
        <w:color w:val="000000" w:themeColor="text1"/>
        <w:sz w:val="18"/>
        <w:szCs w:val="18"/>
      </w:rPr>
    </w:pPr>
    <w:r w:rsidRPr="00C54897">
      <w:rPr>
        <w:color w:val="000000" w:themeColor="text1"/>
        <w:sz w:val="18"/>
        <w:szCs w:val="18"/>
      </w:rPr>
      <w:t>Queensland Government</w:t>
    </w:r>
    <w:r w:rsidR="000437D0">
      <w:rPr>
        <w:color w:val="000000" w:themeColor="text1"/>
        <w:sz w:val="18"/>
        <w:szCs w:val="18"/>
      </w:rPr>
      <w:t xml:space="preserve"> </w:t>
    </w:r>
    <w:r w:rsidR="00677047">
      <w:rPr>
        <w:color w:val="000000" w:themeColor="text1"/>
        <w:sz w:val="18"/>
        <w:szCs w:val="18"/>
      </w:rPr>
      <w:t>– January 2026</w:t>
    </w:r>
  </w:p>
  <w:p w14:paraId="38902162" w14:textId="77777777" w:rsidR="00484888" w:rsidRDefault="00484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1153"/>
    <w:multiLevelType w:val="hybridMultilevel"/>
    <w:tmpl w:val="1C3A2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4D69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1A77"/>
    <w:multiLevelType w:val="hybridMultilevel"/>
    <w:tmpl w:val="C4601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928CE"/>
    <w:multiLevelType w:val="hybridMultilevel"/>
    <w:tmpl w:val="039CF004"/>
    <w:lvl w:ilvl="0" w:tplc="EF1A7C7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2D5251"/>
    <w:multiLevelType w:val="hybridMultilevel"/>
    <w:tmpl w:val="66543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11476"/>
    <w:multiLevelType w:val="multilevel"/>
    <w:tmpl w:val="2C2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3F1B70"/>
    <w:multiLevelType w:val="hybridMultilevel"/>
    <w:tmpl w:val="8160B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2511">
    <w:abstractNumId w:val="1"/>
  </w:num>
  <w:num w:numId="2" w16cid:durableId="800348836">
    <w:abstractNumId w:val="6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8"/>
  </w:num>
  <w:num w:numId="6" w16cid:durableId="1293293078">
    <w:abstractNumId w:val="10"/>
  </w:num>
  <w:num w:numId="7" w16cid:durableId="1258902616">
    <w:abstractNumId w:val="5"/>
  </w:num>
  <w:num w:numId="8" w16cid:durableId="1078212089">
    <w:abstractNumId w:val="3"/>
  </w:num>
  <w:num w:numId="9" w16cid:durableId="933174005">
    <w:abstractNumId w:val="7"/>
  </w:num>
  <w:num w:numId="10" w16cid:durableId="1131751989">
    <w:abstractNumId w:val="9"/>
  </w:num>
  <w:num w:numId="11" w16cid:durableId="1018312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5"/>
    <w:rsid w:val="00003124"/>
    <w:rsid w:val="00007985"/>
    <w:rsid w:val="00007989"/>
    <w:rsid w:val="0002155B"/>
    <w:rsid w:val="000425F7"/>
    <w:rsid w:val="000436FC"/>
    <w:rsid w:val="000437D0"/>
    <w:rsid w:val="0005471A"/>
    <w:rsid w:val="00066E58"/>
    <w:rsid w:val="00084656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60C41"/>
    <w:rsid w:val="00190C24"/>
    <w:rsid w:val="001C11D2"/>
    <w:rsid w:val="001C43F0"/>
    <w:rsid w:val="001F2B12"/>
    <w:rsid w:val="001F3A36"/>
    <w:rsid w:val="002066F6"/>
    <w:rsid w:val="00225207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B0D78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84888"/>
    <w:rsid w:val="00493D3A"/>
    <w:rsid w:val="004A5E19"/>
    <w:rsid w:val="004B4132"/>
    <w:rsid w:val="004E5A25"/>
    <w:rsid w:val="004E62A1"/>
    <w:rsid w:val="00530A10"/>
    <w:rsid w:val="005402B6"/>
    <w:rsid w:val="00540992"/>
    <w:rsid w:val="00543A32"/>
    <w:rsid w:val="005522C6"/>
    <w:rsid w:val="00555585"/>
    <w:rsid w:val="0055582F"/>
    <w:rsid w:val="00555C3B"/>
    <w:rsid w:val="005954A3"/>
    <w:rsid w:val="005A28EB"/>
    <w:rsid w:val="005B0EC5"/>
    <w:rsid w:val="005B79A8"/>
    <w:rsid w:val="005C68D9"/>
    <w:rsid w:val="005D0441"/>
    <w:rsid w:val="005F4331"/>
    <w:rsid w:val="0062040F"/>
    <w:rsid w:val="006239A5"/>
    <w:rsid w:val="00636B71"/>
    <w:rsid w:val="006420CC"/>
    <w:rsid w:val="00646AE8"/>
    <w:rsid w:val="00664A9F"/>
    <w:rsid w:val="00672747"/>
    <w:rsid w:val="00677047"/>
    <w:rsid w:val="0068756E"/>
    <w:rsid w:val="006C3D8E"/>
    <w:rsid w:val="006D0BCD"/>
    <w:rsid w:val="006E1C19"/>
    <w:rsid w:val="006F0011"/>
    <w:rsid w:val="006F03E1"/>
    <w:rsid w:val="006F0572"/>
    <w:rsid w:val="006F6818"/>
    <w:rsid w:val="006F7E7C"/>
    <w:rsid w:val="007274E7"/>
    <w:rsid w:val="0075625A"/>
    <w:rsid w:val="0076714C"/>
    <w:rsid w:val="0079223C"/>
    <w:rsid w:val="007B4E7E"/>
    <w:rsid w:val="007D023E"/>
    <w:rsid w:val="007D0BEA"/>
    <w:rsid w:val="007D3462"/>
    <w:rsid w:val="007E4CB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92AC8"/>
    <w:rsid w:val="008A4FA7"/>
    <w:rsid w:val="008A7AFC"/>
    <w:rsid w:val="008C3599"/>
    <w:rsid w:val="008D580A"/>
    <w:rsid w:val="008E3D40"/>
    <w:rsid w:val="00907963"/>
    <w:rsid w:val="009222D8"/>
    <w:rsid w:val="00931647"/>
    <w:rsid w:val="00936613"/>
    <w:rsid w:val="00942F8D"/>
    <w:rsid w:val="00956995"/>
    <w:rsid w:val="0096078C"/>
    <w:rsid w:val="009624ED"/>
    <w:rsid w:val="0096595E"/>
    <w:rsid w:val="009659AB"/>
    <w:rsid w:val="0097126E"/>
    <w:rsid w:val="009744E1"/>
    <w:rsid w:val="009A5056"/>
    <w:rsid w:val="009A7275"/>
    <w:rsid w:val="009B7893"/>
    <w:rsid w:val="009E0A26"/>
    <w:rsid w:val="009E5EE5"/>
    <w:rsid w:val="009F02B3"/>
    <w:rsid w:val="009F0DD9"/>
    <w:rsid w:val="00A2174C"/>
    <w:rsid w:val="00A25FB3"/>
    <w:rsid w:val="00A36618"/>
    <w:rsid w:val="00A37A8D"/>
    <w:rsid w:val="00A40883"/>
    <w:rsid w:val="00A47F67"/>
    <w:rsid w:val="00A65710"/>
    <w:rsid w:val="00A86680"/>
    <w:rsid w:val="00A90113"/>
    <w:rsid w:val="00A93F2D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56C26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54897"/>
    <w:rsid w:val="00C93A66"/>
    <w:rsid w:val="00CA66DC"/>
    <w:rsid w:val="00CB07AD"/>
    <w:rsid w:val="00CB609F"/>
    <w:rsid w:val="00CC7632"/>
    <w:rsid w:val="00CD57A1"/>
    <w:rsid w:val="00CD793C"/>
    <w:rsid w:val="00D01CD2"/>
    <w:rsid w:val="00D12EB6"/>
    <w:rsid w:val="00D13431"/>
    <w:rsid w:val="00D23470"/>
    <w:rsid w:val="00D517CD"/>
    <w:rsid w:val="00D56050"/>
    <w:rsid w:val="00D75050"/>
    <w:rsid w:val="00D842DF"/>
    <w:rsid w:val="00D94442"/>
    <w:rsid w:val="00DB5025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B623B"/>
    <w:rsid w:val="00EF474F"/>
    <w:rsid w:val="00EF4AC5"/>
    <w:rsid w:val="00F16981"/>
    <w:rsid w:val="00F210B7"/>
    <w:rsid w:val="00F367B3"/>
    <w:rsid w:val="00F36E82"/>
    <w:rsid w:val="00F37CA9"/>
    <w:rsid w:val="00F43573"/>
    <w:rsid w:val="00F447A2"/>
    <w:rsid w:val="00F7657E"/>
    <w:rsid w:val="00F84C45"/>
    <w:rsid w:val="00FA47EF"/>
    <w:rsid w:val="00FD5B33"/>
    <w:rsid w:val="00FE1554"/>
    <w:rsid w:val="00FE6C82"/>
    <w:rsid w:val="00FF2020"/>
    <w:rsid w:val="00FF61C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0680B"/>
  <w15:chartTrackingRefBased/>
  <w15:docId w15:val="{54B9FBAB-9E18-488B-8EA9-CF0A315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C54897"/>
    <w:pPr>
      <w:spacing w:after="120"/>
    </w:pPr>
    <w:rPr>
      <w:rFonts w:ascii="Arial" w:eastAsiaTheme="minorEastAsia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E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897"/>
    <w:pPr>
      <w:spacing w:before="240"/>
      <w:outlineLvl w:val="3"/>
    </w:pPr>
    <w:rPr>
      <w:rFonts w:cs="Arial"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0376E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4897"/>
    <w:rPr>
      <w:rFonts w:ascii="Arial" w:eastAsiaTheme="minorEastAsia" w:hAnsi="Arial" w:cs="Arial"/>
      <w:bCs/>
      <w:i/>
      <w:iCs/>
      <w:sz w:val="2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54897"/>
    <w:pPr>
      <w:spacing w:after="0"/>
      <w:contextualSpacing/>
    </w:pPr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897"/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5EB8" w:themeColor="accent1"/>
        <w:bottom w:val="single" w:sz="4" w:space="10" w:color="005EB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C54897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B33"/>
    <w:rPr>
      <w:color w:val="196DB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7E7C"/>
    <w:pPr>
      <w:keepNext/>
      <w:keepLines/>
      <w:widowControl/>
      <w:suppressAutoHyphens w:val="0"/>
      <w:autoSpaceDE/>
      <w:autoSpaceDN/>
      <w:adjustRightInd/>
      <w:spacing w:line="259" w:lineRule="auto"/>
      <w:textAlignment w:val="auto"/>
      <w:outlineLvl w:val="9"/>
    </w:pPr>
    <w:rPr>
      <w:rFonts w:eastAsiaTheme="majorEastAsia" w:cstheme="majorBidi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23B"/>
    <w:pPr>
      <w:spacing w:after="100"/>
    </w:pPr>
    <w:rPr>
      <w:color w:val="005EB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6F7E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623B"/>
    <w:pPr>
      <w:spacing w:after="100"/>
      <w:ind w:left="440"/>
    </w:pPr>
    <w:rPr>
      <w:color w:val="7F7F7F" w:themeColor="text1" w:themeTint="80"/>
    </w:rPr>
  </w:style>
  <w:style w:type="character" w:styleId="UnresolvedMention">
    <w:name w:val="Unresolved Mention"/>
    <w:basedOn w:val="DefaultParagraphFont"/>
    <w:uiPriority w:val="99"/>
    <w:rsid w:val="00D1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sec.org.au/verified-social-enterprise-directory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ocialtraders.com.au/find-a-social-enterpri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finance-procurement-and-travel/procurement/procurement-resources/procurement-policies-and-frameworks/queensland-procurement-policy-2026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ocialprocurement@hpw.qld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corporation.com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000000"/>
      </a:dk1>
      <a:lt1>
        <a:sysClr val="window" lastClr="FFFFFF"/>
      </a:lt1>
      <a:dk2>
        <a:srgbClr val="00376E"/>
      </a:dk2>
      <a:lt2>
        <a:srgbClr val="E8E8E8"/>
      </a:lt2>
      <a:accent1>
        <a:srgbClr val="005EB8"/>
      </a:accent1>
      <a:accent2>
        <a:srgbClr val="4C8DCD"/>
      </a:accent2>
      <a:accent3>
        <a:srgbClr val="004A93"/>
      </a:accent3>
      <a:accent4>
        <a:srgbClr val="669DD4"/>
      </a:accent4>
      <a:accent5>
        <a:srgbClr val="327DC6"/>
      </a:accent5>
      <a:accent6>
        <a:srgbClr val="0053A5"/>
      </a:accent6>
      <a:hlink>
        <a:srgbClr val="196DBF"/>
      </a:hlink>
      <a:folHlink>
        <a:srgbClr val="59595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0ed6e-a8d1-41a8-8381-5e39c61d9a76" xsi:nil="true"/>
    <lcf76f155ced4ddcb4097134ff3c332f xmlns="862876a4-6daa-4049-9186-aa7b375fb008">
      <Terms xmlns="http://schemas.microsoft.com/office/infopath/2007/PartnerControls"/>
    </lcf76f155ced4ddcb4097134ff3c332f>
    <Document_x0020_type xmlns="8db0ed6e-a8d1-41a8-8381-5e39c61d9a76">14</Document_x0020_type>
    <Description0 xmlns="862876a4-6daa-4049-9186-aa7b375fb008" xsi:nil="true"/>
    <Department_x002d_new xmlns="862876a4-6daa-4049-9186-aa7b375fb008">HPW</Department_x002d_new>
    <Owner xmlns="862876a4-6daa-4049-9186-aa7b375fb008">
      <UserInfo>
        <DisplayName/>
        <AccountId xsi:nil="true"/>
        <AccountType/>
      </UserInfo>
    </Owner>
    <Template_x0020_type xmlns="862876a4-6daa-4049-9186-aa7b375fb008">General</Template_x0020_type>
    <Template_x0020_size_x0020_2 xmlns="862876a4-6daa-4049-9186-aa7b375fb008">1</Template_x0020_size_x0020_2>
    <Notes xmlns="862876a4-6daa-4049-9186-aa7b375fb008" xsi:nil="true"/>
    <Corporate_x0020_Function xmlns="8db0ed6e-a8d1-41a8-8381-5e39c61d9a76">1</Corporate_x0020_Function>
    <Business_x0020_Area xmlns="8db0ed6e-a8d1-41a8-8381-5e39c61d9a76">47</Business_x0020_Area>
    <Template_x0020_orientation0 xmlns="862876a4-6daa-4049-9186-aa7b375fb008">2</Template_x0020_orientat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831D8465E6A4E9D5D5E9E2F81E938" ma:contentTypeVersion="27" ma:contentTypeDescription="Create a new document." ma:contentTypeScope="" ma:versionID="f239d7804303dea72c913a35c5b3f95c">
  <xsd:schema xmlns:xsd="http://www.w3.org/2001/XMLSchema" xmlns:xs="http://www.w3.org/2001/XMLSchema" xmlns:p="http://schemas.microsoft.com/office/2006/metadata/properties" xmlns:ns2="8db0ed6e-a8d1-41a8-8381-5e39c61d9a76" xmlns:ns3="862876a4-6daa-4049-9186-aa7b375fb008" targetNamespace="http://schemas.microsoft.com/office/2006/metadata/properties" ma:root="true" ma:fieldsID="072a2469796280760460f745fb18a8ad" ns2:_="" ns3:_="">
    <xsd:import namespace="8db0ed6e-a8d1-41a8-8381-5e39c61d9a76"/>
    <xsd:import namespace="862876a4-6daa-4049-9186-aa7b375fb00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rporate_x0020_Function" minOccurs="0"/>
                <xsd:element ref="ns2:Business_x0020_Area" minOccurs="0"/>
                <xsd:element ref="ns3:Description0" minOccurs="0"/>
                <xsd:element ref="ns3:Owne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Department_x002d_new" minOccurs="0"/>
                <xsd:element ref="ns3:Template_x0020_type" minOccurs="0"/>
                <xsd:element ref="ns3:Template_x0020_size_x0020_2" minOccurs="0"/>
                <xsd:element ref="ns3:Template_x0020_orientation0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ed6e-a8d1-41a8-8381-5e39c61d9a7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list="{bdd362ff-2f16-47bd-a983-9e0210d9f24c}" ma:internalName="Document_x0020_type" ma:readOnly="false" ma:showField="Title" ma:web="8db0ed6e-a8d1-41a8-8381-5e39c61d9a76">
      <xsd:simpleType>
        <xsd:restriction base="dms:Lookup"/>
      </xsd:simpleType>
    </xsd:element>
    <xsd:element name="Corporate_x0020_Function" ma:index="3" nillable="true" ma:displayName="Corporate Function" ma:list="{4b598648-2d6a-499d-bcba-649ec1cd7ed1}" ma:internalName="Corporate_x0020_Function" ma:readOnly="false" ma:showField="Title" ma:web="8db0ed6e-a8d1-41a8-8381-5e39c61d9a76">
      <xsd:simpleType>
        <xsd:restriction base="dms:Lookup"/>
      </xsd:simpleType>
    </xsd:element>
    <xsd:element name="Business_x0020_Area" ma:index="4" nillable="true" ma:displayName="Business Area" ma:list="{f5d22bed-f116-4f30-9dfa-e62536509d6c}" ma:internalName="Business_x0020_Area" ma:readOnly="false" ma:showField="Title" ma:web="8db0ed6e-a8d1-41a8-8381-5e39c61d9a76">
      <xsd:simpleType>
        <xsd:restriction base="dms:Lookup"/>
      </xsd:simpleType>
    </xsd:element>
    <xsd:element name="TaxCatchAll" ma:index="23" nillable="true" ma:displayName="Taxonomy Catch All Column" ma:hidden="true" ma:list="{6dcd9a57-0776-41f7-993c-b2ac669199e9}" ma:internalName="TaxCatchAll" ma:showField="CatchAllData" ma:web="8db0ed6e-a8d1-41a8-8381-5e39c61d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876a4-6daa-4049-9186-aa7b375fb008" elementFormDefault="qualified">
    <xsd:import namespace="http://schemas.microsoft.com/office/2006/documentManagement/types"/>
    <xsd:import namespace="http://schemas.microsoft.com/office/infopath/2007/PartnerControls"/>
    <xsd:element name="Description0" ma:index="5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Owner" ma:index="6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Department_x002d_new" ma:index="16" nillable="true" ma:displayName="Department" ma:format="Dropdown" ma:internalName="Department_x002d_new">
      <xsd:simpleType>
        <xsd:restriction base="dms:Choice">
          <xsd:enumeration value="HLGPPW"/>
          <xsd:enumeration value="Housing"/>
          <xsd:enumeration value="CHDE"/>
          <xsd:enumeration value="HPW"/>
          <xsd:enumeration value="N/A"/>
          <xsd:enumeration value="EPW"/>
          <xsd:enumeration value="Communities"/>
          <xsd:enumeration value="Digital"/>
          <xsd:enumeration value="DSDILGP"/>
          <xsd:enumeration value="DEC"/>
        </xsd:restriction>
      </xsd:simpleType>
    </xsd:element>
    <xsd:element name="Template_x0020_type" ma:index="17" nillable="true" ma:displayName="Template type" ma:default="General" ma:format="Dropdown" ma:internalName="Template_x0020_type">
      <xsd:simpleType>
        <xsd:restriction base="dms:Choice">
          <xsd:enumeration value="General"/>
          <xsd:enumeration value="Business administration"/>
          <xsd:enumeration value="Policy and procedure"/>
          <xsd:enumeration value="Email"/>
          <xsd:enumeration value="Images"/>
          <xsd:enumeration value="PowerPoint"/>
          <xsd:enumeration value="Web"/>
          <xsd:enumeration value="Board of management"/>
          <xsd:enumeration value="Community Recovery"/>
          <xsd:enumeration value="First Nations"/>
          <xsd:enumeration value="Procurement planning"/>
          <xsd:enumeration value="Procurement sourcing (go to market)"/>
          <xsd:enumeration value="Procurement evaluation"/>
          <xsd:enumeration value="Procurement award and contract"/>
          <xsd:enumeration value="Procurement general"/>
          <xsd:enumeration value="Procurement significant"/>
          <xsd:enumeration value="Gov committee ELT"/>
          <xsd:enumeration value="Gov committee generic"/>
          <xsd:enumeration value="Facilities QFleet"/>
          <xsd:enumeration value="Facilities buildings"/>
          <xsd:enumeration value="project-mgt-program-templates"/>
          <xsd:enumeration value="project-mgt-other-templates"/>
          <xsd:enumeration value="project-mgt-project-closure"/>
          <xsd:enumeration value="project-mgt-project-delivery"/>
          <xsd:enumeration value="project-mgt-registers-logs"/>
          <xsd:enumeration value="project-mgt-project-initiation"/>
          <xsd:enumeration value="dfq-blue"/>
        </xsd:restriction>
      </xsd:simpleType>
    </xsd:element>
    <xsd:element name="Template_x0020_size_x0020_2" ma:index="18" nillable="true" ma:displayName="Template size" ma:list="{afee207b-2f47-43c1-a652-792270bf356d}" ma:internalName="Template_x0020_size_x0020_2" ma:readOnly="false" ma:showField="Title">
      <xsd:simpleType>
        <xsd:restriction base="dms:Lookup"/>
      </xsd:simpleType>
    </xsd:element>
    <xsd:element name="Template_x0020_orientation0" ma:index="19" nillable="true" ma:displayName="Template orientation" ma:list="{d17806e9-7504-4008-ac61-ecb8532f586f}" ma:internalName="Template_x0020_orientation0" ma:showField="Title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8db0ed6e-a8d1-41a8-8381-5e39c61d9a76"/>
    <ds:schemaRef ds:uri="862876a4-6daa-4049-9186-aa7b375fb008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9926C-7C45-44C1-A862-DC84957B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ed6e-a8d1-41a8-8381-5e39c61d9a76"/>
    <ds:schemaRef ds:uri="862876a4-6daa-4049-9186-aa7b375f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1712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a social enterprise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social enterprise</dc:title>
  <dc:subject/>
  <dc:creator>Queensland Government</dc:creator>
  <cp:keywords>social enterprise, social procurement, social benefits supplier</cp:keywords>
  <dc:description/>
  <cp:lastModifiedBy>Wade Mann</cp:lastModifiedBy>
  <cp:revision>6</cp:revision>
  <cp:lastPrinted>2025-12-22T22:24:00Z</cp:lastPrinted>
  <dcterms:created xsi:type="dcterms:W3CDTF">2025-12-16T05:53:00Z</dcterms:created>
  <dcterms:modified xsi:type="dcterms:W3CDTF">2026-02-19T01:39:00Z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0x0101007A7831D8465E6A4E9D5D5E9E2F81E938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