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B7E" w:rsidRPr="00DF7B7E" w:rsidRDefault="00DF7B7E" w:rsidP="00644DE7">
      <w:pPr>
        <w:pStyle w:val="NormalWeb"/>
        <w:jc w:val="center"/>
        <w:rPr>
          <w:rFonts w:asciiTheme="minorHAnsi" w:hAnsiTheme="minorHAnsi" w:cstheme="minorBidi"/>
          <w:b/>
          <w:i/>
          <w:sz w:val="22"/>
          <w:szCs w:val="22"/>
          <w:u w:val="single"/>
          <w:lang w:eastAsia="en-US"/>
        </w:rPr>
      </w:pPr>
      <w:r w:rsidRPr="00DF7B7E">
        <w:rPr>
          <w:rFonts w:asciiTheme="minorHAnsi" w:hAnsiTheme="minorHAnsi" w:cstheme="minorBidi"/>
          <w:b/>
          <w:i/>
          <w:sz w:val="22"/>
          <w:szCs w:val="22"/>
          <w:u w:val="single"/>
          <w:lang w:eastAsia="en-US"/>
        </w:rPr>
        <w:t>Queensland: an age-friendly community Action Plan</w:t>
      </w:r>
    </w:p>
    <w:p w:rsidR="00644DE7" w:rsidRDefault="005B6B70" w:rsidP="00644DE7">
      <w:pPr>
        <w:pStyle w:val="NormalWeb"/>
        <w:jc w:val="center"/>
        <w:rPr>
          <w:rFonts w:asciiTheme="minorHAnsi" w:hAnsiTheme="minorHAnsi" w:cstheme="minorBidi"/>
          <w:b/>
          <w:sz w:val="22"/>
          <w:szCs w:val="22"/>
          <w:u w:val="single"/>
          <w:lang w:eastAsia="en-US"/>
        </w:rPr>
      </w:pPr>
      <w:r w:rsidRPr="009B4915">
        <w:rPr>
          <w:rFonts w:asciiTheme="minorHAnsi" w:hAnsiTheme="minorHAnsi" w:cstheme="minorBidi"/>
          <w:b/>
          <w:sz w:val="22"/>
          <w:szCs w:val="22"/>
          <w:u w:val="single"/>
          <w:lang w:eastAsia="en-US"/>
        </w:rPr>
        <w:t xml:space="preserve">Valuing the Voice of </w:t>
      </w:r>
      <w:r w:rsidR="009B4915">
        <w:rPr>
          <w:rFonts w:asciiTheme="minorHAnsi" w:hAnsiTheme="minorHAnsi" w:cstheme="minorBidi"/>
          <w:b/>
          <w:sz w:val="22"/>
          <w:szCs w:val="22"/>
          <w:u w:val="single"/>
          <w:lang w:eastAsia="en-US"/>
        </w:rPr>
        <w:t xml:space="preserve">Aboriginal and Torres Strait Islander </w:t>
      </w:r>
      <w:r w:rsidR="00644DE7">
        <w:rPr>
          <w:rFonts w:asciiTheme="minorHAnsi" w:hAnsiTheme="minorHAnsi" w:cstheme="minorBidi"/>
          <w:b/>
          <w:sz w:val="22"/>
          <w:szCs w:val="22"/>
          <w:u w:val="single"/>
          <w:lang w:eastAsia="en-US"/>
        </w:rPr>
        <w:t>Elder</w:t>
      </w:r>
      <w:r w:rsidR="00073439">
        <w:rPr>
          <w:rFonts w:asciiTheme="minorHAnsi" w:hAnsiTheme="minorHAnsi" w:cstheme="minorBidi"/>
          <w:b/>
          <w:sz w:val="22"/>
          <w:szCs w:val="22"/>
          <w:u w:val="single"/>
          <w:lang w:eastAsia="en-US"/>
        </w:rPr>
        <w:t>s</w:t>
      </w:r>
    </w:p>
    <w:p w:rsidR="00DF7B7E" w:rsidRDefault="00644DE7" w:rsidP="00DF7B7E">
      <w:pPr>
        <w:pStyle w:val="NormalWeb"/>
        <w:numPr>
          <w:ilvl w:val="0"/>
          <w:numId w:val="3"/>
        </w:numPr>
        <w:rPr>
          <w:rFonts w:asciiTheme="minorHAnsi" w:hAnsiTheme="minorHAnsi" w:cstheme="minorBidi"/>
          <w:sz w:val="22"/>
          <w:szCs w:val="22"/>
          <w:u w:val="single"/>
          <w:lang w:eastAsia="en-US"/>
        </w:rPr>
      </w:pPr>
      <w:r w:rsidRPr="00644DE7">
        <w:rPr>
          <w:rFonts w:asciiTheme="minorHAnsi" w:hAnsiTheme="minorHAnsi" w:cstheme="minorBidi"/>
          <w:sz w:val="22"/>
          <w:szCs w:val="22"/>
          <w:u w:val="single"/>
          <w:lang w:eastAsia="en-US"/>
        </w:rPr>
        <w:t xml:space="preserve">Introduction </w:t>
      </w:r>
    </w:p>
    <w:p w:rsidR="00260FDB" w:rsidRPr="0035618B" w:rsidRDefault="00260FDB" w:rsidP="00A30FA1">
      <w:pPr>
        <w:pStyle w:val="NormalWeb"/>
        <w:rPr>
          <w:rFonts w:asciiTheme="minorHAnsi" w:hAnsiTheme="minorHAnsi" w:cstheme="minorBidi"/>
          <w:sz w:val="22"/>
          <w:szCs w:val="22"/>
          <w:lang w:eastAsia="en-US"/>
        </w:rPr>
      </w:pPr>
      <w:r w:rsidRPr="00DF7B7E">
        <w:rPr>
          <w:rFonts w:asciiTheme="minorHAnsi" w:hAnsiTheme="minorHAnsi" w:cstheme="minorBidi"/>
          <w:sz w:val="22"/>
          <w:szCs w:val="22"/>
          <w:lang w:eastAsia="en-US"/>
        </w:rPr>
        <w:t xml:space="preserve">Aboriginal and Torres Strait Islander Elders play a significant role in their communities and also contribute to government service delivery. In recognition of the role of Aboriginal and Torres Strait Islander Elders </w:t>
      </w:r>
      <w:r w:rsidR="00644DE7" w:rsidRPr="00DF7B7E">
        <w:rPr>
          <w:rFonts w:asciiTheme="minorHAnsi" w:hAnsiTheme="minorHAnsi" w:cstheme="minorBidi"/>
          <w:sz w:val="22"/>
          <w:szCs w:val="22"/>
          <w:lang w:eastAsia="en-US"/>
        </w:rPr>
        <w:t xml:space="preserve">the </w:t>
      </w:r>
      <w:hyperlink r:id="rId8" w:history="1">
        <w:r w:rsidRPr="00DF7B7E">
          <w:rPr>
            <w:rStyle w:val="Hyperlink"/>
            <w:rFonts w:asciiTheme="minorHAnsi" w:hAnsiTheme="minorHAnsi" w:cstheme="minorBidi"/>
            <w:sz w:val="22"/>
            <w:szCs w:val="22"/>
            <w:lang w:eastAsia="en-US"/>
          </w:rPr>
          <w:t xml:space="preserve">Queensland: an age-friendly community Action Plan </w:t>
        </w:r>
      </w:hyperlink>
      <w:r w:rsidR="009B6BDF">
        <w:rPr>
          <w:rFonts w:asciiTheme="minorHAnsi" w:hAnsiTheme="minorHAnsi" w:cstheme="minorBidi"/>
          <w:sz w:val="22"/>
          <w:szCs w:val="22"/>
          <w:lang w:eastAsia="en-US"/>
        </w:rPr>
        <w:t xml:space="preserve">(the Action Plan) </w:t>
      </w:r>
      <w:r w:rsidR="00DF7B7E" w:rsidRPr="00DF7B7E">
        <w:rPr>
          <w:rFonts w:asciiTheme="minorHAnsi" w:hAnsiTheme="minorHAnsi" w:cstheme="minorBidi"/>
          <w:sz w:val="22"/>
          <w:szCs w:val="22"/>
          <w:lang w:eastAsia="en-US"/>
        </w:rPr>
        <w:t>includes an action to</w:t>
      </w:r>
      <w:r w:rsidR="001D2FB1">
        <w:rPr>
          <w:rFonts w:asciiTheme="minorHAnsi" w:hAnsiTheme="minorHAnsi" w:cstheme="minorBidi"/>
          <w:sz w:val="22"/>
          <w:szCs w:val="22"/>
          <w:lang w:eastAsia="en-US"/>
        </w:rPr>
        <w:t>:</w:t>
      </w:r>
      <w:r w:rsidR="00DF7B7E" w:rsidRPr="00DF7B7E">
        <w:rPr>
          <w:rFonts w:asciiTheme="minorHAnsi" w:hAnsiTheme="minorHAnsi" w:cstheme="minorBidi"/>
          <w:sz w:val="22"/>
          <w:szCs w:val="22"/>
          <w:lang w:eastAsia="en-US"/>
        </w:rPr>
        <w:t xml:space="preserve"> </w:t>
      </w:r>
    </w:p>
    <w:p w:rsidR="001D2FB1" w:rsidRPr="00073439" w:rsidRDefault="00644DE7" w:rsidP="00A30FA1">
      <w:pPr>
        <w:pStyle w:val="NormalWeb"/>
        <w:rPr>
          <w:rFonts w:asciiTheme="minorHAnsi" w:hAnsiTheme="minorHAnsi" w:cstheme="minorBidi"/>
          <w:sz w:val="22"/>
          <w:szCs w:val="22"/>
          <w:lang w:eastAsia="en-US"/>
        </w:rPr>
      </w:pPr>
      <w:r w:rsidRPr="00260FDB">
        <w:rPr>
          <w:rFonts w:asciiTheme="minorHAnsi" w:hAnsiTheme="minorHAnsi" w:cstheme="minorBidi"/>
          <w:i/>
          <w:sz w:val="22"/>
          <w:szCs w:val="22"/>
          <w:lang w:eastAsia="en-US"/>
        </w:rPr>
        <w:t>Value the voice of Aboriginal and Torres Strait Islander Elders and seniors, and engage with them in co-designing initiatives for seniors.</w:t>
      </w:r>
      <w:r w:rsidRPr="00073439">
        <w:rPr>
          <w:rFonts w:asciiTheme="minorHAnsi" w:hAnsiTheme="minorHAnsi" w:cstheme="minorBidi"/>
          <w:sz w:val="22"/>
          <w:szCs w:val="22"/>
          <w:lang w:eastAsia="en-US"/>
        </w:rPr>
        <w:t xml:space="preserve"> (</w:t>
      </w:r>
      <w:r w:rsidR="00A30FA1">
        <w:rPr>
          <w:rFonts w:asciiTheme="minorHAnsi" w:hAnsiTheme="minorHAnsi" w:cstheme="minorBidi"/>
          <w:sz w:val="22"/>
          <w:szCs w:val="22"/>
          <w:lang w:eastAsia="en-US"/>
        </w:rPr>
        <w:t>See</w:t>
      </w:r>
      <w:r w:rsidR="001D2FB1">
        <w:rPr>
          <w:rFonts w:asciiTheme="minorHAnsi" w:hAnsiTheme="minorHAnsi" w:cstheme="minorBidi"/>
          <w:sz w:val="22"/>
          <w:szCs w:val="22"/>
          <w:lang w:eastAsia="en-US"/>
        </w:rPr>
        <w:t xml:space="preserve"> </w:t>
      </w:r>
      <w:r w:rsidR="00260FDB" w:rsidRPr="00073439">
        <w:rPr>
          <w:rFonts w:asciiTheme="minorHAnsi" w:hAnsiTheme="minorHAnsi" w:cstheme="minorBidi"/>
          <w:sz w:val="22"/>
          <w:szCs w:val="22"/>
          <w:lang w:eastAsia="en-US"/>
        </w:rPr>
        <w:t>Page</w:t>
      </w:r>
      <w:r w:rsidRPr="00073439">
        <w:rPr>
          <w:rFonts w:asciiTheme="minorHAnsi" w:hAnsiTheme="minorHAnsi" w:cstheme="minorBidi"/>
          <w:sz w:val="22"/>
          <w:szCs w:val="22"/>
          <w:lang w:eastAsia="en-US"/>
        </w:rPr>
        <w:t xml:space="preserve"> 17</w:t>
      </w:r>
      <w:r w:rsidR="00460EC4">
        <w:rPr>
          <w:rFonts w:asciiTheme="minorHAnsi" w:hAnsiTheme="minorHAnsi" w:cstheme="minorBidi"/>
          <w:sz w:val="22"/>
          <w:szCs w:val="22"/>
          <w:lang w:eastAsia="en-US"/>
        </w:rPr>
        <w:t xml:space="preserve"> of the Action </w:t>
      </w:r>
      <w:r w:rsidR="000E4374">
        <w:rPr>
          <w:rFonts w:asciiTheme="minorHAnsi" w:hAnsiTheme="minorHAnsi" w:cstheme="minorBidi"/>
          <w:sz w:val="22"/>
          <w:szCs w:val="22"/>
          <w:lang w:eastAsia="en-US"/>
        </w:rPr>
        <w:t>Plan)</w:t>
      </w:r>
      <w:r w:rsidR="001D2FB1">
        <w:rPr>
          <w:rFonts w:asciiTheme="minorHAnsi" w:hAnsiTheme="minorHAnsi" w:cstheme="minorBidi"/>
          <w:sz w:val="22"/>
          <w:szCs w:val="22"/>
          <w:lang w:eastAsia="en-US"/>
        </w:rPr>
        <w:t xml:space="preserve"> (the action)</w:t>
      </w:r>
      <w:r w:rsidR="003C2ED4">
        <w:rPr>
          <w:rFonts w:asciiTheme="minorHAnsi" w:hAnsiTheme="minorHAnsi" w:cstheme="minorBidi"/>
          <w:sz w:val="22"/>
          <w:szCs w:val="22"/>
          <w:lang w:eastAsia="en-US"/>
        </w:rPr>
        <w:t>.</w:t>
      </w:r>
      <w:r w:rsidR="001D2FB1">
        <w:rPr>
          <w:rFonts w:asciiTheme="minorHAnsi" w:hAnsiTheme="minorHAnsi" w:cstheme="minorBidi"/>
          <w:sz w:val="22"/>
          <w:szCs w:val="22"/>
          <w:lang w:eastAsia="en-US"/>
        </w:rPr>
        <w:t xml:space="preserve"> </w:t>
      </w:r>
    </w:p>
    <w:p w:rsidR="009B6BDF" w:rsidRDefault="00460EC4" w:rsidP="00A30FA1">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Implementation of the</w:t>
      </w:r>
      <w:r w:rsidR="001D2FB1" w:rsidRPr="001D2FB1">
        <w:rPr>
          <w:rFonts w:asciiTheme="minorHAnsi" w:hAnsiTheme="minorHAnsi" w:cstheme="minorBidi"/>
          <w:sz w:val="22"/>
          <w:szCs w:val="22"/>
          <w:lang w:eastAsia="en-US"/>
        </w:rPr>
        <w:t xml:space="preserve"> action is the responsibility of the CEOs of all agencies</w:t>
      </w:r>
      <w:r w:rsidR="001D2FB1">
        <w:rPr>
          <w:rFonts w:asciiTheme="minorHAnsi" w:hAnsiTheme="minorHAnsi" w:cstheme="minorBidi"/>
          <w:sz w:val="22"/>
          <w:szCs w:val="22"/>
          <w:lang w:eastAsia="en-US"/>
        </w:rPr>
        <w:t xml:space="preserve"> and u</w:t>
      </w:r>
      <w:r w:rsidR="009B6BDF">
        <w:rPr>
          <w:rFonts w:asciiTheme="minorHAnsi" w:hAnsiTheme="minorHAnsi" w:cstheme="minorBidi"/>
          <w:sz w:val="22"/>
          <w:szCs w:val="22"/>
          <w:lang w:eastAsia="en-US"/>
        </w:rPr>
        <w:t xml:space="preserve">nder the </w:t>
      </w:r>
      <w:hyperlink r:id="rId9" w:history="1">
        <w:r w:rsidR="009B6BDF">
          <w:rPr>
            <w:rStyle w:val="Hyperlink"/>
            <w:rFonts w:asciiTheme="minorHAnsi" w:hAnsiTheme="minorHAnsi" w:cstheme="minorBidi"/>
            <w:sz w:val="22"/>
            <w:szCs w:val="22"/>
            <w:lang w:eastAsia="en-US"/>
          </w:rPr>
          <w:t>Implementation Schedule</w:t>
        </w:r>
      </w:hyperlink>
      <w:r w:rsidR="009B6BDF">
        <w:rPr>
          <w:rFonts w:asciiTheme="minorHAnsi" w:hAnsiTheme="minorHAnsi" w:cstheme="minorBidi"/>
          <w:sz w:val="22"/>
          <w:szCs w:val="22"/>
          <w:lang w:eastAsia="en-US"/>
        </w:rPr>
        <w:t xml:space="preserve"> for the Action Plan this action is </w:t>
      </w:r>
      <w:r w:rsidR="001D2FB1">
        <w:rPr>
          <w:rFonts w:asciiTheme="minorHAnsi" w:hAnsiTheme="minorHAnsi" w:cstheme="minorBidi"/>
          <w:sz w:val="22"/>
          <w:szCs w:val="22"/>
          <w:lang w:eastAsia="en-US"/>
        </w:rPr>
        <w:t xml:space="preserve">to be </w:t>
      </w:r>
      <w:r w:rsidR="009B6BDF">
        <w:rPr>
          <w:rFonts w:asciiTheme="minorHAnsi" w:hAnsiTheme="minorHAnsi" w:cstheme="minorBidi"/>
          <w:sz w:val="22"/>
          <w:szCs w:val="22"/>
          <w:lang w:eastAsia="en-US"/>
        </w:rPr>
        <w:t>developed in 2016/2017 and implemented and reviewed in 2017/2018.</w:t>
      </w:r>
    </w:p>
    <w:p w:rsidR="002244E6" w:rsidRDefault="009B6BDF" w:rsidP="00A30FA1">
      <w:pPr>
        <w:pStyle w:val="NormalWeb"/>
        <w:numPr>
          <w:ilvl w:val="0"/>
          <w:numId w:val="3"/>
        </w:numPr>
        <w:rPr>
          <w:rFonts w:asciiTheme="minorHAnsi" w:hAnsiTheme="minorHAnsi" w:cstheme="minorBidi"/>
          <w:sz w:val="22"/>
          <w:szCs w:val="22"/>
          <w:u w:val="single"/>
          <w:lang w:eastAsia="en-US"/>
        </w:rPr>
      </w:pPr>
      <w:r w:rsidRPr="009B6BDF">
        <w:rPr>
          <w:rFonts w:asciiTheme="minorHAnsi" w:hAnsiTheme="minorHAnsi" w:cstheme="minorBidi"/>
          <w:sz w:val="22"/>
          <w:szCs w:val="22"/>
          <w:u w:val="single"/>
          <w:lang w:eastAsia="en-US"/>
        </w:rPr>
        <w:t>Purpose of this document</w:t>
      </w:r>
    </w:p>
    <w:p w:rsidR="001D2FB1" w:rsidRPr="002244E6" w:rsidRDefault="001D2FB1" w:rsidP="002244E6">
      <w:pPr>
        <w:pStyle w:val="NormalWeb"/>
        <w:rPr>
          <w:rFonts w:asciiTheme="minorHAnsi" w:hAnsiTheme="minorHAnsi" w:cstheme="minorBidi"/>
          <w:sz w:val="22"/>
          <w:szCs w:val="22"/>
          <w:u w:val="single"/>
          <w:lang w:eastAsia="en-US"/>
        </w:rPr>
      </w:pPr>
      <w:r w:rsidRPr="002244E6">
        <w:rPr>
          <w:rFonts w:asciiTheme="minorHAnsi" w:hAnsiTheme="minorHAnsi" w:cstheme="minorBidi"/>
          <w:sz w:val="22"/>
          <w:szCs w:val="22"/>
          <w:lang w:eastAsia="en-US"/>
        </w:rPr>
        <w:t xml:space="preserve">This document has been developed by the </w:t>
      </w:r>
      <w:r w:rsidR="00644DE7" w:rsidRPr="002244E6">
        <w:rPr>
          <w:rFonts w:asciiTheme="minorHAnsi" w:hAnsiTheme="minorHAnsi" w:cstheme="minorBidi"/>
          <w:sz w:val="22"/>
          <w:szCs w:val="22"/>
          <w:lang w:eastAsia="en-US"/>
        </w:rPr>
        <w:t>D</w:t>
      </w:r>
      <w:r w:rsidRPr="002244E6">
        <w:rPr>
          <w:rFonts w:asciiTheme="minorHAnsi" w:hAnsiTheme="minorHAnsi" w:cstheme="minorBidi"/>
          <w:sz w:val="22"/>
          <w:szCs w:val="22"/>
          <w:lang w:eastAsia="en-US"/>
        </w:rPr>
        <w:t xml:space="preserve">epartment of </w:t>
      </w:r>
      <w:r w:rsidR="00644DE7" w:rsidRPr="002244E6">
        <w:rPr>
          <w:rFonts w:asciiTheme="minorHAnsi" w:hAnsiTheme="minorHAnsi" w:cstheme="minorBidi"/>
          <w:sz w:val="22"/>
          <w:szCs w:val="22"/>
          <w:lang w:eastAsia="en-US"/>
        </w:rPr>
        <w:t>A</w:t>
      </w:r>
      <w:r w:rsidRPr="002244E6">
        <w:rPr>
          <w:rFonts w:asciiTheme="minorHAnsi" w:hAnsiTheme="minorHAnsi" w:cstheme="minorBidi"/>
          <w:sz w:val="22"/>
          <w:szCs w:val="22"/>
          <w:lang w:eastAsia="en-US"/>
        </w:rPr>
        <w:t xml:space="preserve">boriginal and </w:t>
      </w:r>
      <w:r w:rsidR="00644DE7" w:rsidRPr="002244E6">
        <w:rPr>
          <w:rFonts w:asciiTheme="minorHAnsi" w:hAnsiTheme="minorHAnsi" w:cstheme="minorBidi"/>
          <w:sz w:val="22"/>
          <w:szCs w:val="22"/>
          <w:lang w:eastAsia="en-US"/>
        </w:rPr>
        <w:t>T</w:t>
      </w:r>
      <w:r w:rsidRPr="002244E6">
        <w:rPr>
          <w:rFonts w:asciiTheme="minorHAnsi" w:hAnsiTheme="minorHAnsi" w:cstheme="minorBidi"/>
          <w:sz w:val="22"/>
          <w:szCs w:val="22"/>
          <w:lang w:eastAsia="en-US"/>
        </w:rPr>
        <w:t>orres Strait Islander Partnerships</w:t>
      </w:r>
      <w:r w:rsidR="00A30FA1" w:rsidRPr="002244E6">
        <w:rPr>
          <w:rFonts w:asciiTheme="minorHAnsi" w:hAnsiTheme="minorHAnsi" w:cstheme="minorBidi"/>
          <w:sz w:val="22"/>
          <w:szCs w:val="22"/>
          <w:lang w:eastAsia="en-US"/>
        </w:rPr>
        <w:t xml:space="preserve"> (DATSIP) to</w:t>
      </w:r>
      <w:r w:rsidRPr="002244E6">
        <w:rPr>
          <w:rFonts w:asciiTheme="minorHAnsi" w:hAnsiTheme="minorHAnsi" w:cstheme="minorBidi"/>
          <w:sz w:val="22"/>
          <w:szCs w:val="22"/>
          <w:lang w:eastAsia="en-US"/>
        </w:rPr>
        <w:t xml:space="preserve"> assist agency CEOs to implement the action by</w:t>
      </w:r>
      <w:r w:rsidR="00A30FA1" w:rsidRPr="002244E6">
        <w:rPr>
          <w:rFonts w:asciiTheme="minorHAnsi" w:hAnsiTheme="minorHAnsi" w:cstheme="minorBidi"/>
          <w:sz w:val="22"/>
          <w:szCs w:val="22"/>
          <w:lang w:eastAsia="en-US"/>
        </w:rPr>
        <w:t xml:space="preserve"> p</w:t>
      </w:r>
      <w:r w:rsidRPr="002244E6">
        <w:rPr>
          <w:rFonts w:asciiTheme="minorHAnsi" w:hAnsiTheme="minorHAnsi" w:cstheme="minorBidi"/>
          <w:sz w:val="22"/>
          <w:szCs w:val="22"/>
          <w:lang w:eastAsia="en-US"/>
        </w:rPr>
        <w:t>roviding some information about engaging with Aboriginal and Torres Strait Islander Elders</w:t>
      </w:r>
      <w:r w:rsidR="00A30FA1" w:rsidRPr="002244E6">
        <w:rPr>
          <w:rFonts w:asciiTheme="minorHAnsi" w:hAnsiTheme="minorHAnsi" w:cstheme="minorBidi"/>
          <w:sz w:val="22"/>
          <w:szCs w:val="22"/>
          <w:lang w:eastAsia="en-US"/>
        </w:rPr>
        <w:t>.</w:t>
      </w:r>
    </w:p>
    <w:p w:rsidR="00644DE7" w:rsidRPr="00073439" w:rsidRDefault="00ED4304" w:rsidP="00A30FA1">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The </w:t>
      </w:r>
      <w:hyperlink r:id="rId10" w:history="1">
        <w:r w:rsidR="003C2ED4" w:rsidRPr="006549C4">
          <w:rPr>
            <w:rStyle w:val="Hyperlink"/>
            <w:rFonts w:asciiTheme="minorHAnsi" w:hAnsiTheme="minorHAnsi" w:cstheme="minorBidi"/>
            <w:sz w:val="22"/>
            <w:szCs w:val="22"/>
            <w:lang w:eastAsia="en-US"/>
          </w:rPr>
          <w:t>Queensland Government Cultural Capability Portal</w:t>
        </w:r>
      </w:hyperlink>
      <w:r w:rsidR="003C2ED4">
        <w:rPr>
          <w:rFonts w:asciiTheme="minorHAnsi" w:hAnsiTheme="minorHAnsi" w:cstheme="minorBidi"/>
          <w:sz w:val="22"/>
          <w:szCs w:val="22"/>
          <w:lang w:eastAsia="en-US"/>
        </w:rPr>
        <w:t xml:space="preserve"> </w:t>
      </w:r>
      <w:r w:rsidR="007A62D6">
        <w:rPr>
          <w:rFonts w:asciiTheme="minorHAnsi" w:hAnsiTheme="minorHAnsi" w:cstheme="minorBidi"/>
          <w:sz w:val="22"/>
          <w:szCs w:val="22"/>
          <w:lang w:eastAsia="en-US"/>
        </w:rPr>
        <w:t xml:space="preserve">also </w:t>
      </w:r>
      <w:r w:rsidR="00644DE7" w:rsidRPr="001D2FB1">
        <w:rPr>
          <w:rFonts w:asciiTheme="minorHAnsi" w:hAnsiTheme="minorHAnsi" w:cstheme="minorBidi"/>
          <w:sz w:val="22"/>
          <w:szCs w:val="22"/>
          <w:lang w:eastAsia="en-US"/>
        </w:rPr>
        <w:t xml:space="preserve">contains </w:t>
      </w:r>
      <w:r w:rsidR="0035618B">
        <w:rPr>
          <w:rFonts w:asciiTheme="minorHAnsi" w:hAnsiTheme="minorHAnsi" w:cstheme="minorBidi"/>
          <w:sz w:val="22"/>
          <w:szCs w:val="22"/>
          <w:lang w:eastAsia="en-US"/>
        </w:rPr>
        <w:t xml:space="preserve">information </w:t>
      </w:r>
      <w:r w:rsidR="00644DE7" w:rsidRPr="001D2FB1">
        <w:rPr>
          <w:rFonts w:asciiTheme="minorHAnsi" w:hAnsiTheme="minorHAnsi" w:cstheme="minorBidi"/>
          <w:sz w:val="22"/>
          <w:szCs w:val="22"/>
          <w:lang w:eastAsia="en-US"/>
        </w:rPr>
        <w:t xml:space="preserve">(Community Profiles for some Aboriginal and Torres Strait Islander communities, statistical information, engagement material and all agency Cultural Capability Plans) </w:t>
      </w:r>
      <w:r w:rsidR="0035618B">
        <w:rPr>
          <w:rFonts w:asciiTheme="minorHAnsi" w:hAnsiTheme="minorHAnsi" w:cstheme="minorBidi"/>
          <w:sz w:val="22"/>
          <w:szCs w:val="22"/>
          <w:lang w:eastAsia="en-US"/>
        </w:rPr>
        <w:t xml:space="preserve">that </w:t>
      </w:r>
      <w:r w:rsidR="00644DE7" w:rsidRPr="001D2FB1">
        <w:rPr>
          <w:rFonts w:asciiTheme="minorHAnsi" w:hAnsiTheme="minorHAnsi" w:cstheme="minorBidi"/>
          <w:sz w:val="22"/>
          <w:szCs w:val="22"/>
          <w:lang w:eastAsia="en-US"/>
        </w:rPr>
        <w:t xml:space="preserve">may </w:t>
      </w:r>
      <w:r w:rsidR="002244E6">
        <w:rPr>
          <w:rFonts w:asciiTheme="minorHAnsi" w:hAnsiTheme="minorHAnsi" w:cstheme="minorBidi"/>
          <w:sz w:val="22"/>
          <w:szCs w:val="22"/>
          <w:lang w:eastAsia="en-US"/>
        </w:rPr>
        <w:t xml:space="preserve">also </w:t>
      </w:r>
      <w:r w:rsidR="00644DE7" w:rsidRPr="001D2FB1">
        <w:rPr>
          <w:rFonts w:asciiTheme="minorHAnsi" w:hAnsiTheme="minorHAnsi" w:cstheme="minorBidi"/>
          <w:sz w:val="22"/>
          <w:szCs w:val="22"/>
          <w:lang w:eastAsia="en-US"/>
        </w:rPr>
        <w:t xml:space="preserve">assist </w:t>
      </w:r>
      <w:r>
        <w:rPr>
          <w:rFonts w:asciiTheme="minorHAnsi" w:hAnsiTheme="minorHAnsi" w:cstheme="minorBidi"/>
          <w:sz w:val="22"/>
          <w:szCs w:val="22"/>
          <w:lang w:eastAsia="en-US"/>
        </w:rPr>
        <w:t xml:space="preserve">CEOs </w:t>
      </w:r>
      <w:r w:rsidR="00644DE7" w:rsidRPr="001D2FB1">
        <w:rPr>
          <w:rFonts w:asciiTheme="minorHAnsi" w:hAnsiTheme="minorHAnsi" w:cstheme="minorBidi"/>
          <w:sz w:val="22"/>
          <w:szCs w:val="22"/>
          <w:lang w:eastAsia="en-US"/>
        </w:rPr>
        <w:t>in formulating agency responses to this action.</w:t>
      </w:r>
    </w:p>
    <w:p w:rsidR="00644DE7" w:rsidRPr="00073439" w:rsidRDefault="00C370B0" w:rsidP="00A30FA1">
      <w:pPr>
        <w:pStyle w:val="NormalWeb"/>
        <w:rPr>
          <w:rFonts w:asciiTheme="minorHAnsi" w:hAnsiTheme="minorHAnsi" w:cstheme="minorBidi"/>
          <w:sz w:val="22"/>
          <w:szCs w:val="22"/>
          <w:lang w:eastAsia="en-US"/>
        </w:rPr>
      </w:pPr>
      <w:r w:rsidRPr="00D65D4B">
        <w:rPr>
          <w:rFonts w:ascii="Verdana" w:hAnsi="Verdana"/>
          <w:noProof/>
          <w:color w:val="000000"/>
          <w:sz w:val="19"/>
          <w:szCs w:val="19"/>
          <w:u w:val="single"/>
        </w:rPr>
        <mc:AlternateContent>
          <mc:Choice Requires="wps">
            <w:drawing>
              <wp:anchor distT="228600" distB="228600" distL="228600" distR="228600" simplePos="0" relativeHeight="251659264" behindDoc="0" locked="0" layoutInCell="1" allowOverlap="1">
                <wp:simplePos x="0" y="0"/>
                <wp:positionH relativeFrom="margin">
                  <wp:align>left</wp:align>
                </wp:positionH>
                <wp:positionV relativeFrom="margin">
                  <wp:posOffset>4866640</wp:posOffset>
                </wp:positionV>
                <wp:extent cx="2674620" cy="2002155"/>
                <wp:effectExtent l="0" t="0" r="0" b="5715"/>
                <wp:wrapSquare wrapText="bothSides"/>
                <wp:docPr id="45" name="Rectangle 45"/>
                <wp:cNvGraphicFramePr/>
                <a:graphic xmlns:a="http://schemas.openxmlformats.org/drawingml/2006/main">
                  <a:graphicData uri="http://schemas.microsoft.com/office/word/2010/wordprocessingShape">
                    <wps:wsp>
                      <wps:cNvSpPr/>
                      <wps:spPr>
                        <a:xfrm>
                          <a:off x="0" y="0"/>
                          <a:ext cx="2674620" cy="200215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4304" w:rsidRDefault="0004403A">
                            <w:pPr>
                              <w:pStyle w:val="NoSpacing"/>
                              <w:ind w:left="360"/>
                              <w:rPr>
                                <w:caps/>
                                <w:color w:val="FFFFFF" w:themeColor="background1"/>
                              </w:rPr>
                            </w:pPr>
                            <w:r w:rsidRPr="0004403A">
                              <w:rPr>
                                <w:caps/>
                                <w:color w:val="FFFFFF" w:themeColor="background1"/>
                                <w:lang w:val="en"/>
                              </w:rPr>
                              <w:t>The role of Elders is difficult for outsiders to understand. We rely strongly on them as key decision makers within families. They are the people we hold the greatest respect for because many of them went through so much, so that now we do not have to suffer the injustices they experienced. Their guidance is often illustrated through everyday life and their teachings are often done subconsciously; we follow, we observe and we go on to teach our own families. It is through our Elders that the spirit of Ab</w:t>
                            </w:r>
                            <w:r>
                              <w:rPr>
                                <w:caps/>
                                <w:color w:val="FFFFFF" w:themeColor="background1"/>
                                <w:lang w:val="en"/>
                              </w:rPr>
                              <w:t xml:space="preserve">original people is kept alive. </w:t>
                            </w:r>
                            <w:r w:rsidR="00322075">
                              <w:rPr>
                                <w:caps/>
                                <w:color w:val="FFFFFF" w:themeColor="background1"/>
                                <w:lang w:val="en"/>
                              </w:rPr>
                              <w:t xml:space="preserve">(YolandA Walker) </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0;margin-top:383.2pt;width:210.6pt;height:157.65pt;z-index:251659264;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" fillcolor="black [3213]" stroked="f" strokeweight="1pt">
                <v:textbox style="mso-fit-shape-to-text:t" inset="18pt,18pt,18pt,18pt">
                  <w:txbxContent>
                    <w:p w:rsidR="00ED4304" w:rsidRDefault="0004403A">
                      <w:pPr>
                        <w:pStyle w:val="NoSpacing"/>
                        <w:ind w:left="360"/>
                        <w:rPr>
                          <w:caps/>
                          <w:color w:val="FFFFFF" w:themeColor="background1"/>
                        </w:rPr>
                      </w:pPr>
                      <w:r w:rsidRPr="0004403A">
                        <w:rPr>
                          <w:caps/>
                          <w:color w:val="FFFFFF" w:themeColor="background1"/>
                          <w:lang w:val="en"/>
                        </w:rPr>
                        <w:t>The role of Elders is difficult for outsiders to understand. We rely strongly on them as key decision makers within families. They are the people we hold the greatest respect for because many of them went through so much, so that now we do not have to suffer the injustices they experienced. Their guidance is often illustrated through everyday life and their teachings are often done subconsciously; we follow, we observe and we go on to teach our own families. It is through our Elders that the spirit of Ab</w:t>
                      </w:r>
                      <w:r>
                        <w:rPr>
                          <w:caps/>
                          <w:color w:val="FFFFFF" w:themeColor="background1"/>
                          <w:lang w:val="en"/>
                        </w:rPr>
                        <w:t xml:space="preserve">original people is kept alive. </w:t>
                      </w:r>
                      <w:r w:rsidR="00322075">
                        <w:rPr>
                          <w:caps/>
                          <w:color w:val="FFFFFF" w:themeColor="background1"/>
                          <w:lang w:val="en"/>
                        </w:rPr>
                        <w:t xml:space="preserve">(YolandA Walker) </w:t>
                      </w:r>
                    </w:p>
                  </w:txbxContent>
                </v:textbox>
                <w10:wrap type="square" anchorx="margin" anchory="margin"/>
              </v:rect>
            </w:pict>
          </mc:Fallback>
        </mc:AlternateContent>
      </w:r>
      <w:r w:rsidR="00644DE7" w:rsidRPr="00073439">
        <w:rPr>
          <w:rFonts w:asciiTheme="minorHAnsi" w:hAnsiTheme="minorHAnsi" w:cstheme="minorBidi"/>
          <w:sz w:val="22"/>
          <w:szCs w:val="22"/>
          <w:lang w:eastAsia="en-US"/>
        </w:rPr>
        <w:t>The whole of governmen</w:t>
      </w:r>
      <w:r w:rsidR="00317ED8">
        <w:rPr>
          <w:rFonts w:asciiTheme="minorHAnsi" w:hAnsiTheme="minorHAnsi" w:cstheme="minorBidi"/>
          <w:sz w:val="22"/>
          <w:szCs w:val="22"/>
          <w:lang w:eastAsia="en-US"/>
        </w:rPr>
        <w:t>t Cultural Agency Leaders c</w:t>
      </w:r>
      <w:r w:rsidR="00644DE7" w:rsidRPr="00073439">
        <w:rPr>
          <w:rFonts w:asciiTheme="minorHAnsi" w:hAnsiTheme="minorHAnsi" w:cstheme="minorBidi"/>
          <w:sz w:val="22"/>
          <w:szCs w:val="22"/>
          <w:lang w:eastAsia="en-US"/>
        </w:rPr>
        <w:t xml:space="preserve">ommittee </w:t>
      </w:r>
      <w:r w:rsidR="00A30FA1">
        <w:rPr>
          <w:rFonts w:asciiTheme="minorHAnsi" w:hAnsiTheme="minorHAnsi" w:cstheme="minorBidi"/>
          <w:sz w:val="22"/>
          <w:szCs w:val="22"/>
          <w:lang w:eastAsia="en-US"/>
        </w:rPr>
        <w:t xml:space="preserve">has been consulted in developing this document. </w:t>
      </w:r>
    </w:p>
    <w:p w:rsidR="00F3723B" w:rsidRPr="00F62B14" w:rsidRDefault="00CC2845" w:rsidP="00F3723B">
      <w:pPr>
        <w:pStyle w:val="NormalWeb"/>
        <w:numPr>
          <w:ilvl w:val="0"/>
          <w:numId w:val="3"/>
        </w:numPr>
        <w:rPr>
          <w:rFonts w:asciiTheme="minorHAnsi" w:hAnsiTheme="minorHAnsi" w:cstheme="minorBidi"/>
          <w:sz w:val="22"/>
          <w:szCs w:val="22"/>
          <w:u w:val="single"/>
          <w:lang w:eastAsia="en-US"/>
        </w:rPr>
      </w:pPr>
      <w:r w:rsidRPr="00F62B14">
        <w:rPr>
          <w:rFonts w:asciiTheme="minorHAnsi" w:hAnsiTheme="minorHAnsi" w:cstheme="minorBidi"/>
          <w:sz w:val="22"/>
          <w:szCs w:val="22"/>
          <w:u w:val="single"/>
          <w:lang w:eastAsia="en-US"/>
        </w:rPr>
        <w:t xml:space="preserve">Who </w:t>
      </w:r>
      <w:r w:rsidR="00A30FA1" w:rsidRPr="00F62B14">
        <w:rPr>
          <w:rFonts w:asciiTheme="minorHAnsi" w:hAnsiTheme="minorHAnsi" w:cstheme="minorBidi"/>
          <w:sz w:val="22"/>
          <w:szCs w:val="22"/>
          <w:u w:val="single"/>
          <w:lang w:eastAsia="en-US"/>
        </w:rPr>
        <w:t xml:space="preserve">is an </w:t>
      </w:r>
      <w:r w:rsidR="00C92DA7" w:rsidRPr="00F62B14">
        <w:rPr>
          <w:rFonts w:asciiTheme="minorHAnsi" w:hAnsiTheme="minorHAnsi" w:cstheme="minorBidi"/>
          <w:sz w:val="22"/>
          <w:szCs w:val="22"/>
          <w:u w:val="single"/>
          <w:lang w:eastAsia="en-US"/>
        </w:rPr>
        <w:t>Elder</w:t>
      </w:r>
    </w:p>
    <w:p w:rsidR="0004403A" w:rsidRDefault="0004403A" w:rsidP="00F461BC">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Elders are </w:t>
      </w:r>
      <w:r w:rsidR="00F3723B" w:rsidRPr="007E6098">
        <w:rPr>
          <w:rFonts w:asciiTheme="minorHAnsi" w:hAnsiTheme="minorHAnsi" w:cstheme="minorBidi"/>
          <w:sz w:val="22"/>
          <w:szCs w:val="22"/>
          <w:lang w:eastAsia="en-US"/>
        </w:rPr>
        <w:t>Aboriginal and Torres Strait Islander men and women who are respected in their community for their knowledge, culture and experience.</w:t>
      </w:r>
      <w:r w:rsidR="00084DAE" w:rsidRPr="00084DAE">
        <w:rPr>
          <w:rFonts w:asciiTheme="minorHAnsi" w:hAnsiTheme="minorHAnsi" w:cstheme="minorBidi"/>
          <w:sz w:val="22"/>
          <w:szCs w:val="22"/>
          <w:lang w:eastAsia="en-US"/>
        </w:rPr>
        <w:t xml:space="preserve"> </w:t>
      </w:r>
      <w:r>
        <w:rPr>
          <w:rFonts w:asciiTheme="minorHAnsi" w:hAnsiTheme="minorHAnsi" w:cstheme="minorBidi"/>
          <w:sz w:val="22"/>
          <w:szCs w:val="22"/>
          <w:lang w:eastAsia="en-US"/>
        </w:rPr>
        <w:t xml:space="preserve">Elders are generally respected for the value of their cultural knowledge, leadership abilities and for making decisions on behalf of their communities. </w:t>
      </w:r>
    </w:p>
    <w:p w:rsidR="005B6B70" w:rsidRPr="002D3498" w:rsidRDefault="00F3723B" w:rsidP="00F461BC">
      <w:pPr>
        <w:pStyle w:val="NormalWeb"/>
        <w:rPr>
          <w:rFonts w:asciiTheme="minorHAnsi" w:hAnsiTheme="minorHAnsi" w:cstheme="minorBidi"/>
          <w:i/>
          <w:sz w:val="22"/>
          <w:szCs w:val="22"/>
          <w:lang w:eastAsia="en-US"/>
        </w:rPr>
      </w:pPr>
      <w:r w:rsidRPr="007E6098">
        <w:rPr>
          <w:rFonts w:asciiTheme="minorHAnsi" w:hAnsiTheme="minorHAnsi" w:cstheme="minorBidi"/>
          <w:sz w:val="22"/>
          <w:szCs w:val="22"/>
          <w:lang w:eastAsia="en-US"/>
        </w:rPr>
        <w:t>Different community groups may consider different people as Elders.</w:t>
      </w:r>
      <w:r w:rsidR="008757F3">
        <w:rPr>
          <w:rFonts w:asciiTheme="minorHAnsi" w:hAnsiTheme="minorHAnsi" w:cstheme="minorBidi"/>
          <w:sz w:val="22"/>
          <w:szCs w:val="22"/>
          <w:lang w:eastAsia="en-US"/>
        </w:rPr>
        <w:t xml:space="preserve"> </w:t>
      </w:r>
      <w:r w:rsidR="00084DAE" w:rsidRPr="00084DAE">
        <w:rPr>
          <w:rFonts w:asciiTheme="minorHAnsi" w:hAnsiTheme="minorHAnsi" w:cstheme="minorBidi"/>
          <w:sz w:val="22"/>
          <w:szCs w:val="22"/>
          <w:lang w:eastAsia="en-US"/>
        </w:rPr>
        <w:t>Elders are not elected</w:t>
      </w:r>
      <w:r w:rsidR="002D3498">
        <w:rPr>
          <w:rFonts w:asciiTheme="minorHAnsi" w:hAnsiTheme="minorHAnsi" w:cstheme="minorBidi"/>
          <w:i/>
          <w:sz w:val="22"/>
          <w:szCs w:val="22"/>
          <w:lang w:eastAsia="en-US"/>
        </w:rPr>
        <w:t>,</w:t>
      </w:r>
      <w:r w:rsidR="00084DAE" w:rsidRPr="00084DAE">
        <w:rPr>
          <w:rFonts w:asciiTheme="minorHAnsi" w:hAnsiTheme="minorHAnsi" w:cstheme="minorBidi"/>
          <w:sz w:val="22"/>
          <w:szCs w:val="22"/>
          <w:lang w:eastAsia="en-US"/>
        </w:rPr>
        <w:t xml:space="preserve"> it is not a hereditary </w:t>
      </w:r>
      <w:r w:rsidR="00ED4304">
        <w:rPr>
          <w:rFonts w:asciiTheme="minorHAnsi" w:hAnsiTheme="minorHAnsi" w:cstheme="minorBidi"/>
          <w:sz w:val="22"/>
          <w:szCs w:val="22"/>
          <w:lang w:eastAsia="en-US"/>
        </w:rPr>
        <w:t>position and is not associated</w:t>
      </w:r>
      <w:r w:rsidR="0004403A">
        <w:rPr>
          <w:rFonts w:asciiTheme="minorHAnsi" w:hAnsiTheme="minorHAnsi" w:cstheme="minorBidi"/>
          <w:sz w:val="22"/>
          <w:szCs w:val="22"/>
          <w:lang w:eastAsia="en-US"/>
        </w:rPr>
        <w:t xml:space="preserve"> necessarily with</w:t>
      </w:r>
      <w:r w:rsidR="002D3498">
        <w:rPr>
          <w:rFonts w:asciiTheme="minorHAnsi" w:hAnsiTheme="minorHAnsi" w:cstheme="minorBidi"/>
          <w:sz w:val="22"/>
          <w:szCs w:val="22"/>
          <w:lang w:eastAsia="en-US"/>
        </w:rPr>
        <w:t xml:space="preserve"> </w:t>
      </w:r>
      <w:r w:rsidR="00ED4304">
        <w:rPr>
          <w:rFonts w:asciiTheme="minorHAnsi" w:hAnsiTheme="minorHAnsi" w:cstheme="minorBidi"/>
          <w:sz w:val="22"/>
          <w:szCs w:val="22"/>
          <w:lang w:eastAsia="en-US"/>
        </w:rPr>
        <w:t>any particular role</w:t>
      </w:r>
      <w:r w:rsidR="002D3498">
        <w:rPr>
          <w:rFonts w:asciiTheme="minorHAnsi" w:hAnsiTheme="minorHAnsi" w:cstheme="minorBidi"/>
          <w:sz w:val="22"/>
          <w:szCs w:val="22"/>
          <w:lang w:eastAsia="en-US"/>
        </w:rPr>
        <w:t>.</w:t>
      </w:r>
      <w:r w:rsidR="00084DAE" w:rsidRPr="00084DAE">
        <w:rPr>
          <w:rFonts w:asciiTheme="minorHAnsi" w:hAnsiTheme="minorHAnsi" w:cstheme="minorBidi"/>
          <w:sz w:val="22"/>
          <w:szCs w:val="22"/>
          <w:lang w:eastAsia="en-US"/>
        </w:rPr>
        <w:t xml:space="preserve"> </w:t>
      </w:r>
      <w:r w:rsidR="00BA5FE7">
        <w:rPr>
          <w:rFonts w:asciiTheme="minorHAnsi" w:hAnsiTheme="minorHAnsi" w:cstheme="minorBidi"/>
          <w:sz w:val="22"/>
          <w:szCs w:val="22"/>
          <w:lang w:eastAsia="en-US"/>
        </w:rPr>
        <w:t xml:space="preserve">In terms </w:t>
      </w:r>
      <w:r w:rsidR="00D95F25">
        <w:rPr>
          <w:rFonts w:asciiTheme="minorHAnsi" w:hAnsiTheme="minorHAnsi" w:cstheme="minorBidi"/>
          <w:sz w:val="22"/>
          <w:szCs w:val="22"/>
          <w:lang w:eastAsia="en-US"/>
        </w:rPr>
        <w:t xml:space="preserve">of community </w:t>
      </w:r>
      <w:r w:rsidR="00BA5FE7">
        <w:rPr>
          <w:rFonts w:asciiTheme="minorHAnsi" w:hAnsiTheme="minorHAnsi" w:cstheme="minorBidi"/>
          <w:sz w:val="22"/>
          <w:szCs w:val="22"/>
          <w:lang w:eastAsia="en-US"/>
        </w:rPr>
        <w:t>decision making the opinion of Elders will invariably be</w:t>
      </w:r>
      <w:r w:rsidR="00D95F25">
        <w:rPr>
          <w:rFonts w:asciiTheme="minorHAnsi" w:hAnsiTheme="minorHAnsi" w:cstheme="minorBidi"/>
          <w:sz w:val="22"/>
          <w:szCs w:val="22"/>
          <w:lang w:eastAsia="en-US"/>
        </w:rPr>
        <w:t xml:space="preserve"> sought, either directly or indirectly</w:t>
      </w:r>
      <w:r w:rsidR="002244E6" w:rsidRPr="002244E6">
        <w:rPr>
          <w:rFonts w:asciiTheme="minorHAnsi" w:hAnsiTheme="minorHAnsi" w:cstheme="minorBidi"/>
          <w:i/>
          <w:sz w:val="22"/>
          <w:szCs w:val="22"/>
          <w:lang w:eastAsia="en-US"/>
        </w:rPr>
        <w:t xml:space="preserve">. </w:t>
      </w:r>
      <w:r w:rsidR="00084DAE">
        <w:rPr>
          <w:rFonts w:asciiTheme="minorHAnsi" w:hAnsiTheme="minorHAnsi" w:cstheme="minorBidi"/>
          <w:sz w:val="22"/>
          <w:szCs w:val="22"/>
          <w:lang w:eastAsia="en-US"/>
        </w:rPr>
        <w:t xml:space="preserve">The acquiescence of Elders will often be a critical factor in deciding whether particular directions and approaches are taken. </w:t>
      </w:r>
      <w:r w:rsidR="0035618B">
        <w:rPr>
          <w:rFonts w:asciiTheme="minorHAnsi" w:hAnsiTheme="minorHAnsi" w:cstheme="minorBidi"/>
          <w:sz w:val="22"/>
          <w:szCs w:val="22"/>
          <w:lang w:eastAsia="en-US"/>
        </w:rPr>
        <w:t xml:space="preserve">Part of </w:t>
      </w:r>
      <w:r w:rsidR="00D7678F">
        <w:rPr>
          <w:rFonts w:asciiTheme="minorHAnsi" w:hAnsiTheme="minorHAnsi" w:cstheme="minorBidi"/>
          <w:sz w:val="22"/>
          <w:szCs w:val="22"/>
          <w:lang w:eastAsia="en-US"/>
        </w:rPr>
        <w:t>an Elders’ strength</w:t>
      </w:r>
      <w:r w:rsidR="002244E6" w:rsidRPr="00084DAE">
        <w:rPr>
          <w:rFonts w:asciiTheme="minorHAnsi" w:hAnsiTheme="minorHAnsi" w:cstheme="minorBidi"/>
          <w:sz w:val="22"/>
          <w:szCs w:val="22"/>
          <w:lang w:eastAsia="en-US"/>
        </w:rPr>
        <w:t xml:space="preserve"> in the Community is their network</w:t>
      </w:r>
      <w:r w:rsidR="00D7678F">
        <w:rPr>
          <w:rFonts w:asciiTheme="minorHAnsi" w:hAnsiTheme="minorHAnsi" w:cstheme="minorBidi"/>
          <w:sz w:val="22"/>
          <w:szCs w:val="22"/>
          <w:lang w:eastAsia="en-US"/>
        </w:rPr>
        <w:t>s</w:t>
      </w:r>
      <w:r w:rsidR="002244E6" w:rsidRPr="00084DAE">
        <w:rPr>
          <w:rFonts w:asciiTheme="minorHAnsi" w:hAnsiTheme="minorHAnsi" w:cstheme="minorBidi"/>
          <w:sz w:val="22"/>
          <w:szCs w:val="22"/>
          <w:lang w:eastAsia="en-US"/>
        </w:rPr>
        <w:t xml:space="preserve"> and contact</w:t>
      </w:r>
      <w:r w:rsidR="00D7678F">
        <w:rPr>
          <w:rFonts w:asciiTheme="minorHAnsi" w:hAnsiTheme="minorHAnsi" w:cstheme="minorBidi"/>
          <w:sz w:val="22"/>
          <w:szCs w:val="22"/>
          <w:lang w:eastAsia="en-US"/>
        </w:rPr>
        <w:t>s</w:t>
      </w:r>
      <w:r w:rsidR="002244E6" w:rsidRPr="00084DAE">
        <w:rPr>
          <w:rFonts w:asciiTheme="minorHAnsi" w:hAnsiTheme="minorHAnsi" w:cstheme="minorBidi"/>
          <w:sz w:val="22"/>
          <w:szCs w:val="22"/>
          <w:lang w:eastAsia="en-US"/>
        </w:rPr>
        <w:t xml:space="preserve"> with many service providers and other community and family groups</w:t>
      </w:r>
      <w:r w:rsidR="002244E6" w:rsidRPr="002244E6">
        <w:rPr>
          <w:rFonts w:asciiTheme="minorHAnsi" w:hAnsiTheme="minorHAnsi" w:cstheme="minorBidi"/>
          <w:i/>
          <w:sz w:val="22"/>
          <w:szCs w:val="22"/>
          <w:vertAlign w:val="superscript"/>
          <w:lang w:eastAsia="en-US"/>
        </w:rPr>
        <w:footnoteReference w:id="1"/>
      </w:r>
    </w:p>
    <w:p w:rsidR="00192175" w:rsidRDefault="002974CD" w:rsidP="003E05AB">
      <w:pPr>
        <w:pStyle w:val="NormalWeb"/>
        <w:rPr>
          <w:rFonts w:asciiTheme="minorHAnsi" w:hAnsiTheme="minorHAnsi" w:cstheme="minorBidi"/>
          <w:sz w:val="22"/>
          <w:szCs w:val="22"/>
          <w:lang w:eastAsia="en-US"/>
        </w:rPr>
      </w:pPr>
      <w:r w:rsidRPr="007E6098">
        <w:rPr>
          <w:rFonts w:asciiTheme="minorHAnsi" w:hAnsiTheme="minorHAnsi" w:cstheme="minorBidi"/>
          <w:sz w:val="22"/>
          <w:szCs w:val="22"/>
          <w:lang w:eastAsia="en-US"/>
        </w:rPr>
        <w:t>The term “Elders” does not always mean men or women over fifty or sixty years of age. A relatively young (30s to 40s) man or woman</w:t>
      </w:r>
      <w:r w:rsidR="0035618B">
        <w:rPr>
          <w:rFonts w:asciiTheme="minorHAnsi" w:hAnsiTheme="minorHAnsi" w:cstheme="minorBidi"/>
          <w:sz w:val="22"/>
          <w:szCs w:val="22"/>
          <w:lang w:eastAsia="en-US"/>
        </w:rPr>
        <w:t xml:space="preserve"> may be given the status of an E</w:t>
      </w:r>
      <w:r w:rsidRPr="007E6098">
        <w:rPr>
          <w:rFonts w:asciiTheme="minorHAnsi" w:hAnsiTheme="minorHAnsi" w:cstheme="minorBidi"/>
          <w:sz w:val="22"/>
          <w:szCs w:val="22"/>
          <w:lang w:eastAsia="en-US"/>
        </w:rPr>
        <w:t>lder because of their highly respected position in the community. They may possess specific skills and knowledge in an area which endorses their position of high esteem.</w:t>
      </w:r>
      <w:r w:rsidRPr="004A2C80">
        <w:rPr>
          <w:rFonts w:asciiTheme="minorHAnsi" w:hAnsiTheme="minorHAnsi" w:cstheme="minorBidi"/>
          <w:sz w:val="22"/>
          <w:szCs w:val="22"/>
          <w:vertAlign w:val="superscript"/>
          <w:lang w:eastAsia="en-US"/>
        </w:rPr>
        <w:footnoteReference w:id="2"/>
      </w:r>
    </w:p>
    <w:p w:rsidR="00A30FA1" w:rsidRPr="009B6D1F" w:rsidRDefault="00A30FA1" w:rsidP="00A30FA1">
      <w:pPr>
        <w:pStyle w:val="NormalWeb"/>
        <w:numPr>
          <w:ilvl w:val="0"/>
          <w:numId w:val="3"/>
        </w:numPr>
        <w:rPr>
          <w:rFonts w:asciiTheme="minorHAnsi" w:hAnsiTheme="minorHAnsi" w:cstheme="minorBidi"/>
          <w:sz w:val="22"/>
          <w:szCs w:val="22"/>
          <w:u w:val="single"/>
          <w:lang w:eastAsia="en-US"/>
        </w:rPr>
      </w:pPr>
      <w:r w:rsidRPr="009B6D1F">
        <w:rPr>
          <w:rFonts w:asciiTheme="minorHAnsi" w:hAnsiTheme="minorHAnsi" w:cstheme="minorBidi"/>
          <w:sz w:val="22"/>
          <w:szCs w:val="22"/>
          <w:u w:val="single"/>
          <w:lang w:eastAsia="en-US"/>
        </w:rPr>
        <w:t xml:space="preserve">Why engagement with Elders is important </w:t>
      </w:r>
    </w:p>
    <w:p w:rsidR="00602FCA" w:rsidRDefault="0035618B" w:rsidP="00192175">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Engagement </w:t>
      </w:r>
      <w:r w:rsidR="00FE75D6">
        <w:rPr>
          <w:rFonts w:asciiTheme="minorHAnsi" w:hAnsiTheme="minorHAnsi" w:cstheme="minorBidi"/>
          <w:sz w:val="22"/>
          <w:szCs w:val="22"/>
          <w:lang w:eastAsia="en-US"/>
        </w:rPr>
        <w:t>with Elders</w:t>
      </w:r>
      <w:r w:rsidR="00192175">
        <w:rPr>
          <w:rFonts w:asciiTheme="minorHAnsi" w:hAnsiTheme="minorHAnsi" w:cstheme="minorBidi"/>
          <w:sz w:val="22"/>
          <w:szCs w:val="22"/>
          <w:lang w:eastAsia="en-US"/>
        </w:rPr>
        <w:t xml:space="preserve"> has been identified as a factor that works to </w:t>
      </w:r>
      <w:r w:rsidR="00602FCA">
        <w:rPr>
          <w:rFonts w:asciiTheme="minorHAnsi" w:hAnsiTheme="minorHAnsi" w:cstheme="minorBidi"/>
          <w:sz w:val="22"/>
          <w:szCs w:val="22"/>
          <w:lang w:eastAsia="en-US"/>
        </w:rPr>
        <w:t xml:space="preserve">ensure </w:t>
      </w:r>
      <w:r w:rsidR="00192175">
        <w:rPr>
          <w:rFonts w:asciiTheme="minorHAnsi" w:hAnsiTheme="minorHAnsi" w:cstheme="minorBidi"/>
          <w:sz w:val="22"/>
          <w:szCs w:val="22"/>
          <w:lang w:eastAsia="en-US"/>
        </w:rPr>
        <w:t>successful engagement with Aboriginal and Torres Strait Islander peoples</w:t>
      </w:r>
      <w:r w:rsidR="00602FCA">
        <w:rPr>
          <w:rFonts w:asciiTheme="minorHAnsi" w:hAnsiTheme="minorHAnsi" w:cstheme="minorBidi"/>
          <w:sz w:val="22"/>
          <w:szCs w:val="22"/>
          <w:lang w:eastAsia="en-US"/>
        </w:rPr>
        <w:t xml:space="preserve"> in key sectors. </w:t>
      </w:r>
      <w:r w:rsidR="00602FCA" w:rsidRPr="00602FCA">
        <w:rPr>
          <w:rFonts w:asciiTheme="minorHAnsi" w:hAnsiTheme="minorHAnsi" w:cstheme="minorBidi"/>
          <w:i/>
          <w:sz w:val="22"/>
          <w:szCs w:val="22"/>
          <w:lang w:eastAsia="en-US"/>
        </w:rPr>
        <w:t>Engagement with Indigenous communities in key sectors</w:t>
      </w:r>
      <w:r w:rsidR="00602FCA">
        <w:rPr>
          <w:rStyle w:val="FootnoteReference"/>
          <w:rFonts w:asciiTheme="minorHAnsi" w:hAnsiTheme="minorHAnsi" w:cstheme="minorBidi"/>
          <w:i/>
          <w:sz w:val="22"/>
          <w:szCs w:val="22"/>
          <w:lang w:eastAsia="en-US"/>
        </w:rPr>
        <w:footnoteReference w:id="3"/>
      </w:r>
      <w:r w:rsidR="00602FCA">
        <w:rPr>
          <w:rFonts w:asciiTheme="minorHAnsi" w:hAnsiTheme="minorHAnsi" w:cstheme="minorBidi"/>
          <w:sz w:val="22"/>
          <w:szCs w:val="22"/>
          <w:lang w:eastAsia="en-US"/>
        </w:rPr>
        <w:t xml:space="preserve"> examines the evidence about what works in approaches to engagement with Aboriginal and Torres Strait Islander communities in some key sectors. Things that work, include:</w:t>
      </w:r>
    </w:p>
    <w:p w:rsidR="00034186" w:rsidRDefault="00192175" w:rsidP="00ED4304">
      <w:pPr>
        <w:pStyle w:val="NormalWeb"/>
        <w:numPr>
          <w:ilvl w:val="0"/>
          <w:numId w:val="5"/>
        </w:numPr>
        <w:rPr>
          <w:rFonts w:asciiTheme="minorHAnsi" w:hAnsiTheme="minorHAnsi" w:cstheme="minorBidi"/>
          <w:sz w:val="22"/>
          <w:szCs w:val="22"/>
          <w:lang w:eastAsia="en-US"/>
        </w:rPr>
      </w:pPr>
      <w:r w:rsidRPr="00034186">
        <w:rPr>
          <w:rFonts w:asciiTheme="minorHAnsi" w:hAnsiTheme="minorHAnsi" w:cstheme="minorBidi"/>
          <w:sz w:val="22"/>
          <w:szCs w:val="22"/>
          <w:lang w:eastAsia="en-US"/>
        </w:rPr>
        <w:t>strong and strategic Indigenous leadership and guidance from Elders</w:t>
      </w:r>
      <w:r w:rsidR="00034186">
        <w:rPr>
          <w:rFonts w:asciiTheme="minorHAnsi" w:hAnsiTheme="minorHAnsi" w:cstheme="minorBidi"/>
          <w:sz w:val="22"/>
          <w:szCs w:val="22"/>
          <w:lang w:eastAsia="en-US"/>
        </w:rPr>
        <w:t>;</w:t>
      </w:r>
    </w:p>
    <w:p w:rsidR="00602FCA" w:rsidRDefault="00602FCA" w:rsidP="00291B62">
      <w:pPr>
        <w:pStyle w:val="NormalWeb"/>
        <w:numPr>
          <w:ilvl w:val="0"/>
          <w:numId w:val="5"/>
        </w:numPr>
        <w:rPr>
          <w:rFonts w:asciiTheme="minorHAnsi" w:hAnsiTheme="minorHAnsi" w:cstheme="minorBidi"/>
          <w:sz w:val="22"/>
          <w:szCs w:val="22"/>
          <w:lang w:eastAsia="en-US"/>
        </w:rPr>
      </w:pPr>
      <w:r w:rsidRPr="00034186">
        <w:rPr>
          <w:rFonts w:asciiTheme="minorHAnsi" w:hAnsiTheme="minorHAnsi" w:cstheme="minorBidi"/>
          <w:sz w:val="22"/>
          <w:szCs w:val="22"/>
          <w:lang w:eastAsia="en-US"/>
        </w:rPr>
        <w:t>Extensive community consultation using existing community organisations/structures, Aboriginal Elders</w:t>
      </w:r>
      <w:r w:rsidR="00034186">
        <w:rPr>
          <w:rFonts w:asciiTheme="minorHAnsi" w:hAnsiTheme="minorHAnsi" w:cstheme="minorBidi"/>
          <w:sz w:val="22"/>
          <w:szCs w:val="22"/>
          <w:lang w:eastAsia="en-US"/>
        </w:rPr>
        <w:t xml:space="preserve">; </w:t>
      </w:r>
      <w:r w:rsidRPr="00034186">
        <w:rPr>
          <w:rFonts w:asciiTheme="minorHAnsi" w:hAnsiTheme="minorHAnsi" w:cstheme="minorBidi"/>
          <w:sz w:val="22"/>
          <w:szCs w:val="22"/>
          <w:lang w:eastAsia="en-US"/>
        </w:rPr>
        <w:t xml:space="preserve">drawing on Aboriginal ideas, developing them and consulting again until a program meets Aboriginal needs </w:t>
      </w:r>
      <w:r>
        <w:rPr>
          <w:rStyle w:val="FootnoteReference"/>
          <w:rFonts w:asciiTheme="minorHAnsi" w:hAnsiTheme="minorHAnsi" w:cstheme="minorBidi"/>
          <w:sz w:val="22"/>
          <w:szCs w:val="22"/>
          <w:lang w:eastAsia="en-US"/>
        </w:rPr>
        <w:footnoteReference w:id="4"/>
      </w:r>
    </w:p>
    <w:p w:rsidR="0036721D" w:rsidRPr="0036721D" w:rsidRDefault="00267BA7" w:rsidP="00712365">
      <w:pPr>
        <w:spacing w:after="0" w:line="240" w:lineRule="auto"/>
      </w:pPr>
      <w:r>
        <w:t>For example, r</w:t>
      </w:r>
      <w:r w:rsidR="00357017">
        <w:t xml:space="preserve">ecently, </w:t>
      </w:r>
      <w:r w:rsidR="00F1438B">
        <w:t>i</w:t>
      </w:r>
      <w:r w:rsidR="00357017">
        <w:t xml:space="preserve">n consultation in relation to the development of the </w:t>
      </w:r>
      <w:r w:rsidR="00357017" w:rsidRPr="003E7976">
        <w:rPr>
          <w:i/>
        </w:rPr>
        <w:t>Aboriginal and Torres Strait Islander Social and Emotional Wellbeing Action Plan</w:t>
      </w:r>
      <w:r w:rsidR="00357017">
        <w:t xml:space="preserve"> many Aboriginal and Torres Strait Islander peoples said that there was a need to ensure that Aboriginal peoples and Torres Strait Islander peoples were empowered to take a leadership role in decision</w:t>
      </w:r>
      <w:r w:rsidR="00347D55">
        <w:t>s</w:t>
      </w:r>
      <w:r w:rsidR="00357017">
        <w:t xml:space="preserve"> regarding their future and to support Elders in their role.  </w:t>
      </w:r>
      <w:r>
        <w:t>M</w:t>
      </w:r>
      <w:r w:rsidRPr="00267BA7">
        <w:t xml:space="preserve">any Aboriginal and Torres Strait Islander peoples </w:t>
      </w:r>
      <w:r>
        <w:t xml:space="preserve">saw closer </w:t>
      </w:r>
      <w:r w:rsidR="00357017">
        <w:t xml:space="preserve">engagement with Elders as a way </w:t>
      </w:r>
      <w:r w:rsidR="00357017" w:rsidRPr="00357017">
        <w:rPr>
          <w:i/>
        </w:rPr>
        <w:t xml:space="preserve">to build on the strengths, resources and enablers that already exist within communities. </w:t>
      </w:r>
      <w:r w:rsidR="00357017" w:rsidRPr="00357017">
        <w:rPr>
          <w:i/>
          <w:vertAlign w:val="superscript"/>
        </w:rPr>
        <w:footnoteReference w:id="5"/>
      </w:r>
      <w:r w:rsidR="00F1438B">
        <w:t xml:space="preserve"> Similarly, </w:t>
      </w:r>
      <w:r w:rsidR="00F1438B" w:rsidRPr="00F1438B">
        <w:t>in the recently published report</w:t>
      </w:r>
      <w:r w:rsidR="00F1438B" w:rsidRPr="00F1438B">
        <w:rPr>
          <w:i/>
        </w:rPr>
        <w:t xml:space="preserve"> Elder Abuse in New South Wales</w:t>
      </w:r>
      <w:r w:rsidR="00F1438B" w:rsidRPr="00F1438B">
        <w:t xml:space="preserve"> by the NSW Legislative </w:t>
      </w:r>
      <w:r w:rsidR="00F1438B">
        <w:t>Council</w:t>
      </w:r>
      <w:r w:rsidR="00347D55">
        <w:t>,</w:t>
      </w:r>
      <w:r w:rsidR="00F1438B">
        <w:t xml:space="preserve"> Aboriginal Elders indicated that government had a key role in empowering Elders to act an</w:t>
      </w:r>
      <w:r w:rsidR="006A70E2">
        <w:t>d support their own communities</w:t>
      </w:r>
      <w:r w:rsidR="006A70E2" w:rsidRPr="006A70E2">
        <w:t>.</w:t>
      </w:r>
      <w:r w:rsidR="006A70E2" w:rsidRPr="006A70E2">
        <w:rPr>
          <w:vertAlign w:val="superscript"/>
        </w:rPr>
        <w:footnoteReference w:id="6"/>
      </w:r>
    </w:p>
    <w:p w:rsidR="009B4915" w:rsidRDefault="00FE5027" w:rsidP="00F461BC">
      <w:pPr>
        <w:pStyle w:val="NormalWeb"/>
        <w:numPr>
          <w:ilvl w:val="0"/>
          <w:numId w:val="3"/>
        </w:numPr>
        <w:rPr>
          <w:rFonts w:asciiTheme="minorHAnsi" w:hAnsiTheme="minorHAnsi" w:cstheme="minorBidi"/>
          <w:sz w:val="22"/>
          <w:szCs w:val="22"/>
          <w:u w:val="single"/>
          <w:lang w:eastAsia="en-US"/>
        </w:rPr>
      </w:pPr>
      <w:r>
        <w:rPr>
          <w:rFonts w:asciiTheme="minorHAnsi" w:hAnsiTheme="minorHAnsi" w:cstheme="minorBidi"/>
          <w:sz w:val="22"/>
          <w:szCs w:val="22"/>
          <w:u w:val="single"/>
          <w:lang w:eastAsia="en-US"/>
        </w:rPr>
        <w:t xml:space="preserve">Contacts for </w:t>
      </w:r>
      <w:r w:rsidR="00C92DA7">
        <w:rPr>
          <w:rFonts w:asciiTheme="minorHAnsi" w:hAnsiTheme="minorHAnsi" w:cstheme="minorBidi"/>
          <w:sz w:val="22"/>
          <w:szCs w:val="22"/>
          <w:u w:val="single"/>
          <w:lang w:eastAsia="en-US"/>
        </w:rPr>
        <w:t xml:space="preserve">engaging </w:t>
      </w:r>
      <w:r w:rsidR="00F461BC" w:rsidRPr="00F461BC">
        <w:rPr>
          <w:rFonts w:asciiTheme="minorHAnsi" w:hAnsiTheme="minorHAnsi" w:cstheme="minorBidi"/>
          <w:sz w:val="22"/>
          <w:szCs w:val="22"/>
          <w:u w:val="single"/>
          <w:lang w:eastAsia="en-US"/>
        </w:rPr>
        <w:t xml:space="preserve"> with Aboriginal and Torres Strait Islander Elders </w:t>
      </w:r>
    </w:p>
    <w:p w:rsidR="00FE5027" w:rsidRPr="00347D55" w:rsidRDefault="00FE5027" w:rsidP="00FE5027">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As a first contact</w:t>
      </w:r>
      <w:r w:rsidR="00347D55">
        <w:rPr>
          <w:rFonts w:asciiTheme="minorHAnsi" w:hAnsiTheme="minorHAnsi" w:cstheme="minorBidi"/>
          <w:sz w:val="22"/>
          <w:szCs w:val="22"/>
          <w:lang w:eastAsia="en-US"/>
        </w:rPr>
        <w:t>,</w:t>
      </w:r>
      <w:r>
        <w:rPr>
          <w:rFonts w:asciiTheme="minorHAnsi" w:hAnsiTheme="minorHAnsi" w:cstheme="minorBidi"/>
          <w:sz w:val="22"/>
          <w:szCs w:val="22"/>
          <w:lang w:eastAsia="en-US"/>
        </w:rPr>
        <w:t xml:space="preserve"> </w:t>
      </w:r>
      <w:r w:rsidR="00FF5F03">
        <w:rPr>
          <w:rFonts w:asciiTheme="minorHAnsi" w:hAnsiTheme="minorHAnsi" w:cstheme="minorBidi"/>
          <w:sz w:val="22"/>
          <w:szCs w:val="22"/>
          <w:lang w:eastAsia="en-US"/>
        </w:rPr>
        <w:t xml:space="preserve">officers in </w:t>
      </w:r>
      <w:r>
        <w:rPr>
          <w:rFonts w:asciiTheme="minorHAnsi" w:hAnsiTheme="minorHAnsi" w:cstheme="minorBidi"/>
          <w:sz w:val="22"/>
          <w:szCs w:val="22"/>
          <w:lang w:eastAsia="en-US"/>
        </w:rPr>
        <w:t>your own agency</w:t>
      </w:r>
      <w:r w:rsidR="00FF5F03">
        <w:rPr>
          <w:rFonts w:asciiTheme="minorHAnsi" w:hAnsiTheme="minorHAnsi" w:cstheme="minorBidi"/>
          <w:sz w:val="22"/>
          <w:szCs w:val="22"/>
          <w:lang w:eastAsia="en-US"/>
        </w:rPr>
        <w:t>, especially regional officers, may</w:t>
      </w:r>
      <w:r>
        <w:rPr>
          <w:rFonts w:asciiTheme="minorHAnsi" w:hAnsiTheme="minorHAnsi" w:cstheme="minorBidi"/>
          <w:sz w:val="22"/>
          <w:szCs w:val="22"/>
          <w:lang w:eastAsia="en-US"/>
        </w:rPr>
        <w:t xml:space="preserve"> have direct knowledge of, and contact with, Aboriginal and Torres Strait Islander communities and have local knowledge of appropriate </w:t>
      </w:r>
      <w:r w:rsidR="00F62B14" w:rsidRPr="00F62B14">
        <w:rPr>
          <w:rFonts w:asciiTheme="minorHAnsi" w:hAnsiTheme="minorHAnsi" w:cstheme="minorBidi"/>
          <w:sz w:val="22"/>
          <w:szCs w:val="22"/>
          <w:lang w:eastAsia="en-US"/>
        </w:rPr>
        <w:t xml:space="preserve">Aboriginal and Torres Strait Islander </w:t>
      </w:r>
      <w:r w:rsidR="00F62B14" w:rsidRPr="00347D55">
        <w:rPr>
          <w:rFonts w:asciiTheme="minorHAnsi" w:hAnsiTheme="minorHAnsi" w:cstheme="minorBidi"/>
          <w:sz w:val="22"/>
          <w:szCs w:val="22"/>
          <w:lang w:eastAsia="en-US"/>
        </w:rPr>
        <w:t>Elder</w:t>
      </w:r>
      <w:r w:rsidR="00347D55" w:rsidRPr="00347D55">
        <w:rPr>
          <w:rFonts w:asciiTheme="minorHAnsi" w:hAnsiTheme="minorHAnsi" w:cstheme="minorBidi"/>
          <w:sz w:val="22"/>
          <w:szCs w:val="22"/>
          <w:lang w:eastAsia="en-US"/>
        </w:rPr>
        <w:t xml:space="preserve"> contacts.</w:t>
      </w:r>
    </w:p>
    <w:p w:rsidR="00FE5027" w:rsidRDefault="00FE5027" w:rsidP="00FE5027">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In addition, </w:t>
      </w:r>
      <w:r w:rsidR="009B6D1F">
        <w:rPr>
          <w:rFonts w:asciiTheme="minorHAnsi" w:hAnsiTheme="minorHAnsi" w:cstheme="minorBidi"/>
          <w:sz w:val="22"/>
          <w:szCs w:val="22"/>
          <w:lang w:eastAsia="en-US"/>
        </w:rPr>
        <w:t xml:space="preserve">DATSIP Regional teams </w:t>
      </w:r>
      <w:r w:rsidR="009B6D1F" w:rsidRPr="00FE5027">
        <w:rPr>
          <w:rFonts w:asciiTheme="minorHAnsi" w:hAnsiTheme="minorHAnsi" w:cstheme="minorBidi"/>
          <w:sz w:val="22"/>
          <w:szCs w:val="22"/>
          <w:lang w:eastAsia="en-US"/>
        </w:rPr>
        <w:t>maintain</w:t>
      </w:r>
      <w:r w:rsidRPr="00FE5027">
        <w:rPr>
          <w:rFonts w:asciiTheme="minorHAnsi" w:hAnsiTheme="minorHAnsi" w:cstheme="minorBidi"/>
          <w:sz w:val="22"/>
          <w:szCs w:val="22"/>
          <w:lang w:eastAsia="en-US"/>
        </w:rPr>
        <w:t xml:space="preserve"> strong connections with community </w:t>
      </w:r>
      <w:r>
        <w:rPr>
          <w:rFonts w:asciiTheme="minorHAnsi" w:hAnsiTheme="minorHAnsi" w:cstheme="minorBidi"/>
          <w:sz w:val="22"/>
          <w:szCs w:val="22"/>
          <w:lang w:eastAsia="en-US"/>
        </w:rPr>
        <w:t xml:space="preserve">Elders and </w:t>
      </w:r>
      <w:r w:rsidRPr="00FE5027">
        <w:rPr>
          <w:rFonts w:asciiTheme="minorHAnsi" w:hAnsiTheme="minorHAnsi" w:cstheme="minorBidi"/>
          <w:sz w:val="22"/>
          <w:szCs w:val="22"/>
          <w:lang w:eastAsia="en-US"/>
        </w:rPr>
        <w:t>leaders and have local knowl</w:t>
      </w:r>
      <w:r w:rsidR="009B6D1F">
        <w:rPr>
          <w:rFonts w:asciiTheme="minorHAnsi" w:hAnsiTheme="minorHAnsi" w:cstheme="minorBidi"/>
          <w:sz w:val="22"/>
          <w:szCs w:val="22"/>
          <w:lang w:eastAsia="en-US"/>
        </w:rPr>
        <w:t xml:space="preserve">edge of Indigenous communities. </w:t>
      </w:r>
      <w:r>
        <w:rPr>
          <w:rFonts w:asciiTheme="minorHAnsi" w:hAnsiTheme="minorHAnsi" w:cstheme="minorBidi"/>
          <w:sz w:val="22"/>
          <w:szCs w:val="22"/>
          <w:lang w:eastAsia="en-US"/>
        </w:rPr>
        <w:t xml:space="preserve">DATSIP Regional Directors are listed here </w:t>
      </w:r>
      <w:hyperlink r:id="rId11" w:history="1">
        <w:r w:rsidRPr="000E5D8D">
          <w:rPr>
            <w:rStyle w:val="Hyperlink"/>
            <w:rFonts w:asciiTheme="minorHAnsi" w:hAnsiTheme="minorHAnsi" w:cstheme="minorBidi"/>
            <w:sz w:val="22"/>
            <w:szCs w:val="22"/>
            <w:lang w:eastAsia="en-US"/>
          </w:rPr>
          <w:t>http://datsipintranet.root.internal/our-department/regional-operations</w:t>
        </w:r>
      </w:hyperlink>
    </w:p>
    <w:p w:rsidR="00034186" w:rsidRDefault="009B6D1F" w:rsidP="009B6D1F">
      <w:pPr>
        <w:pStyle w:val="NormalWeb"/>
        <w:numPr>
          <w:ilvl w:val="0"/>
          <w:numId w:val="3"/>
        </w:numPr>
        <w:rPr>
          <w:rFonts w:asciiTheme="minorHAnsi" w:hAnsiTheme="minorHAnsi" w:cstheme="minorBidi"/>
          <w:sz w:val="22"/>
          <w:szCs w:val="22"/>
          <w:u w:val="single"/>
          <w:lang w:eastAsia="en-US"/>
        </w:rPr>
      </w:pPr>
      <w:r w:rsidRPr="009B6D1F">
        <w:rPr>
          <w:rFonts w:asciiTheme="minorHAnsi" w:hAnsiTheme="minorHAnsi" w:cstheme="minorBidi"/>
          <w:sz w:val="22"/>
          <w:szCs w:val="22"/>
          <w:u w:val="single"/>
          <w:lang w:eastAsia="en-US"/>
        </w:rPr>
        <w:t>Some organisational arrangements</w:t>
      </w:r>
      <w:r>
        <w:rPr>
          <w:rFonts w:asciiTheme="minorHAnsi" w:hAnsiTheme="minorHAnsi" w:cstheme="minorBidi"/>
          <w:sz w:val="22"/>
          <w:szCs w:val="22"/>
          <w:u w:val="single"/>
          <w:lang w:eastAsia="en-US"/>
        </w:rPr>
        <w:t xml:space="preserve"> utilised by Elders</w:t>
      </w:r>
    </w:p>
    <w:p w:rsidR="00F62B14" w:rsidRPr="00F62B14" w:rsidRDefault="00F62B14" w:rsidP="00F62B14">
      <w:pPr>
        <w:pStyle w:val="NormalWeb"/>
        <w:rPr>
          <w:rFonts w:asciiTheme="minorHAnsi" w:hAnsiTheme="minorHAnsi" w:cstheme="minorBidi"/>
          <w:sz w:val="22"/>
          <w:szCs w:val="22"/>
          <w:lang w:eastAsia="en-US"/>
        </w:rPr>
      </w:pPr>
      <w:r w:rsidRPr="00F62B14">
        <w:rPr>
          <w:rFonts w:asciiTheme="minorHAnsi" w:hAnsiTheme="minorHAnsi" w:cstheme="minorBidi"/>
          <w:sz w:val="22"/>
          <w:szCs w:val="22"/>
          <w:lang w:eastAsia="en-US"/>
        </w:rPr>
        <w:t xml:space="preserve">Elders are often active in their communities and </w:t>
      </w:r>
      <w:r>
        <w:rPr>
          <w:rFonts w:asciiTheme="minorHAnsi" w:hAnsiTheme="minorHAnsi" w:cstheme="minorBidi"/>
          <w:sz w:val="22"/>
          <w:szCs w:val="22"/>
          <w:lang w:eastAsia="en-US"/>
        </w:rPr>
        <w:t xml:space="preserve">may be associated with, and work through, a range of different organisational structures. </w:t>
      </w:r>
    </w:p>
    <w:p w:rsidR="003B5566" w:rsidRPr="00034186" w:rsidRDefault="009B6D1F" w:rsidP="00F461BC">
      <w:pPr>
        <w:spacing w:after="0" w:line="240" w:lineRule="auto"/>
        <w:rPr>
          <w:i/>
          <w:u w:val="single"/>
        </w:rPr>
      </w:pPr>
      <w:r>
        <w:rPr>
          <w:i/>
          <w:u w:val="single"/>
        </w:rPr>
        <w:t>I</w:t>
      </w:r>
      <w:r w:rsidR="00802B0F" w:rsidRPr="00034186">
        <w:rPr>
          <w:i/>
          <w:u w:val="single"/>
        </w:rPr>
        <w:t xml:space="preserve">ncorporated </w:t>
      </w:r>
      <w:r w:rsidR="003B5566" w:rsidRPr="00034186">
        <w:rPr>
          <w:i/>
          <w:u w:val="single"/>
        </w:rPr>
        <w:t>Elders entities</w:t>
      </w:r>
    </w:p>
    <w:p w:rsidR="003B5566" w:rsidRPr="00F62B14" w:rsidRDefault="00F461BC" w:rsidP="00F461BC">
      <w:pPr>
        <w:spacing w:after="0" w:line="240" w:lineRule="auto"/>
        <w:rPr>
          <w:rStyle w:val="Emphasis"/>
          <w:i w:val="0"/>
          <w:iCs w:val="0"/>
        </w:rPr>
      </w:pPr>
      <w:r w:rsidRPr="00F461BC">
        <w:t xml:space="preserve">In some cases Elder groups are formal </w:t>
      </w:r>
      <w:r w:rsidR="003B5566" w:rsidRPr="00F461BC">
        <w:t xml:space="preserve">entities. </w:t>
      </w:r>
      <w:r w:rsidR="003B5566">
        <w:t>For example</w:t>
      </w:r>
      <w:r w:rsidR="00A343C5">
        <w:t xml:space="preserve"> </w:t>
      </w:r>
      <w:r w:rsidR="003B5566">
        <w:t xml:space="preserve">Elders organisations registered </w:t>
      </w:r>
      <w:r w:rsidR="003F1D53">
        <w:t xml:space="preserve">by the Office of Registrar of Indigenous Corporations under the Commonwealth </w:t>
      </w:r>
      <w:r w:rsidR="003F1D53" w:rsidRPr="003F1D53">
        <w:rPr>
          <w:rStyle w:val="Emphasis"/>
          <w:rFonts w:cs="Segoe UI"/>
          <w:color w:val="555555"/>
          <w:lang w:val="en"/>
        </w:rPr>
        <w:t>Corporations (Aboriginal and T</w:t>
      </w:r>
      <w:r w:rsidR="00A343C5">
        <w:rPr>
          <w:rStyle w:val="Emphasis"/>
          <w:rFonts w:cs="Segoe UI"/>
          <w:color w:val="555555"/>
          <w:lang w:val="en"/>
        </w:rPr>
        <w:t>orres Strait Islander) Act 2006</w:t>
      </w:r>
      <w:r w:rsidR="00A343C5">
        <w:rPr>
          <w:rStyle w:val="Emphasis"/>
          <w:rFonts w:cs="Segoe UI"/>
          <w:i w:val="0"/>
          <w:color w:val="555555"/>
          <w:lang w:val="en"/>
        </w:rPr>
        <w:t xml:space="preserve"> </w:t>
      </w:r>
      <w:r w:rsidR="00A343C5" w:rsidRPr="00F62B14">
        <w:rPr>
          <w:iCs/>
        </w:rPr>
        <w:t>as listed in the Table below.</w:t>
      </w:r>
      <w:r w:rsidR="00F6648A">
        <w:rPr>
          <w:rStyle w:val="Emphasis"/>
          <w:rFonts w:cs="Segoe UI"/>
          <w:i w:val="0"/>
          <w:color w:val="555555"/>
          <w:lang w:val="en"/>
        </w:rPr>
        <w:t xml:space="preserve"> </w:t>
      </w:r>
    </w:p>
    <w:p w:rsidR="00F6648A" w:rsidRDefault="00F6648A" w:rsidP="00F461BC">
      <w:pPr>
        <w:spacing w:after="0" w:line="240" w:lineRule="auto"/>
        <w:rPr>
          <w:rStyle w:val="Emphasis"/>
          <w:rFonts w:cs="Segoe UI"/>
          <w:i w:val="0"/>
          <w:color w:val="555555"/>
          <w:lang w:val="en"/>
        </w:rPr>
      </w:pPr>
    </w:p>
    <w:p w:rsidR="00F6648A" w:rsidRDefault="00F6648A" w:rsidP="00F461BC">
      <w:pPr>
        <w:spacing w:after="0" w:line="240" w:lineRule="auto"/>
        <w:rPr>
          <w:iCs/>
        </w:rPr>
      </w:pPr>
      <w:r w:rsidRPr="00F6648A">
        <w:rPr>
          <w:iCs/>
        </w:rPr>
        <w:t xml:space="preserve">Contact details for these organizations </w:t>
      </w:r>
      <w:r>
        <w:rPr>
          <w:iCs/>
        </w:rPr>
        <w:t xml:space="preserve">are provided on the </w:t>
      </w:r>
      <w:hyperlink r:id="rId12" w:history="1">
        <w:r>
          <w:rPr>
            <w:rStyle w:val="Hyperlink"/>
            <w:iCs/>
          </w:rPr>
          <w:t xml:space="preserve">Office of the Registrar of Indigenous Corporations </w:t>
        </w:r>
      </w:hyperlink>
      <w:r>
        <w:rPr>
          <w:iCs/>
        </w:rPr>
        <w:t>website.</w:t>
      </w:r>
    </w:p>
    <w:tbl>
      <w:tblPr>
        <w:tblStyle w:val="TableGrid"/>
        <w:tblW w:w="9781" w:type="dxa"/>
        <w:tblInd w:w="-5" w:type="dxa"/>
        <w:tblLook w:val="04A0" w:firstRow="1" w:lastRow="0" w:firstColumn="1" w:lastColumn="0" w:noHBand="0" w:noVBand="1"/>
      </w:tblPr>
      <w:tblGrid>
        <w:gridCol w:w="6946"/>
        <w:gridCol w:w="2835"/>
      </w:tblGrid>
      <w:tr w:rsidR="00C92DA7" w:rsidTr="00C92DA7">
        <w:tc>
          <w:tcPr>
            <w:tcW w:w="6946" w:type="dxa"/>
          </w:tcPr>
          <w:p w:rsidR="00C92DA7" w:rsidRDefault="00C92DA7" w:rsidP="00BB1608">
            <w:pPr>
              <w:jc w:val="center"/>
              <w:rPr>
                <w:b/>
                <w:u w:val="single"/>
              </w:rPr>
            </w:pPr>
            <w:r>
              <w:rPr>
                <w:b/>
                <w:u w:val="single"/>
              </w:rPr>
              <w:t>Organisation</w:t>
            </w:r>
          </w:p>
        </w:tc>
        <w:tc>
          <w:tcPr>
            <w:tcW w:w="2835" w:type="dxa"/>
          </w:tcPr>
          <w:p w:rsidR="00C92DA7" w:rsidRDefault="00F6648A" w:rsidP="00BB1608">
            <w:pPr>
              <w:jc w:val="center"/>
              <w:rPr>
                <w:b/>
                <w:u w:val="single"/>
              </w:rPr>
            </w:pPr>
            <w:r>
              <w:rPr>
                <w:b/>
                <w:u w:val="single"/>
              </w:rPr>
              <w:t xml:space="preserve">Location </w:t>
            </w:r>
          </w:p>
        </w:tc>
      </w:tr>
      <w:tr w:rsidR="00C92DA7" w:rsidTr="00C92DA7">
        <w:tc>
          <w:tcPr>
            <w:tcW w:w="6946" w:type="dxa"/>
          </w:tcPr>
          <w:p w:rsidR="00C92DA7" w:rsidRPr="00B431B7" w:rsidRDefault="00C92DA7" w:rsidP="00BB1608">
            <w:pPr>
              <w:tabs>
                <w:tab w:val="left" w:pos="469"/>
              </w:tabs>
              <w:rPr>
                <w:b/>
              </w:rPr>
            </w:pPr>
            <w:r>
              <w:t xml:space="preserve">Amaroo Aboriginal and Torres Strait Islander </w:t>
            </w:r>
            <w:r>
              <w:rPr>
                <w:color w:val="CC6600"/>
              </w:rPr>
              <w:t>Elders</w:t>
            </w:r>
            <w:r>
              <w:t xml:space="preserve"> Justice Group (Aboriginal Corporation)</w:t>
            </w:r>
          </w:p>
        </w:tc>
        <w:tc>
          <w:tcPr>
            <w:tcW w:w="2835" w:type="dxa"/>
          </w:tcPr>
          <w:p w:rsidR="00C92DA7" w:rsidRPr="00F6648A" w:rsidRDefault="00F6648A" w:rsidP="00F6648A">
            <w:pPr>
              <w:jc w:val="center"/>
              <w:rPr>
                <w:u w:val="single"/>
              </w:rPr>
            </w:pPr>
            <w:r>
              <w:rPr>
                <w:u w:val="single"/>
              </w:rPr>
              <w:t>Portsmith, Cairns</w:t>
            </w:r>
          </w:p>
        </w:tc>
      </w:tr>
      <w:tr w:rsidR="00C92DA7" w:rsidTr="00C92DA7">
        <w:tc>
          <w:tcPr>
            <w:tcW w:w="6946" w:type="dxa"/>
          </w:tcPr>
          <w:p w:rsidR="00C92DA7" w:rsidRDefault="00C92DA7" w:rsidP="008F75D7">
            <w:pPr>
              <w:rPr>
                <w:b/>
                <w:u w:val="single"/>
              </w:rPr>
            </w:pPr>
            <w:r>
              <w:t xml:space="preserve">Brisbane Council of </w:t>
            </w:r>
            <w:r>
              <w:rPr>
                <w:color w:val="CC6600"/>
              </w:rPr>
              <w:t>Elders</w:t>
            </w:r>
            <w:r>
              <w:t xml:space="preserve"> Aboriginal Corporation</w:t>
            </w:r>
          </w:p>
        </w:tc>
        <w:tc>
          <w:tcPr>
            <w:tcW w:w="2835" w:type="dxa"/>
          </w:tcPr>
          <w:p w:rsidR="00C92DA7" w:rsidRPr="00FD0B46" w:rsidRDefault="00FD0B46" w:rsidP="00BB1608">
            <w:pPr>
              <w:jc w:val="center"/>
            </w:pPr>
            <w:r w:rsidRPr="00FD0B46">
              <w:t>Thorneside, Brisbane</w:t>
            </w:r>
          </w:p>
        </w:tc>
      </w:tr>
      <w:tr w:rsidR="00C92DA7" w:rsidTr="00C92DA7">
        <w:tc>
          <w:tcPr>
            <w:tcW w:w="6946" w:type="dxa"/>
          </w:tcPr>
          <w:p w:rsidR="00C92DA7" w:rsidRDefault="00C92DA7" w:rsidP="00802B0F">
            <w:r>
              <w:t xml:space="preserve">Cairns and District Aboriginal and Torres Strait Islanders Corporation for </w:t>
            </w:r>
            <w:r>
              <w:rPr>
                <w:color w:val="CC6600"/>
              </w:rPr>
              <w:t>Elders</w:t>
            </w:r>
          </w:p>
        </w:tc>
        <w:tc>
          <w:tcPr>
            <w:tcW w:w="2835" w:type="dxa"/>
          </w:tcPr>
          <w:p w:rsidR="00C92DA7" w:rsidRDefault="00FD0B46" w:rsidP="00BB1608">
            <w:pPr>
              <w:jc w:val="center"/>
            </w:pPr>
            <w:r>
              <w:t>Bungalow, Cairns</w:t>
            </w:r>
          </w:p>
        </w:tc>
      </w:tr>
      <w:tr w:rsidR="00C92DA7" w:rsidTr="00C92DA7">
        <w:tc>
          <w:tcPr>
            <w:tcW w:w="6946" w:type="dxa"/>
          </w:tcPr>
          <w:p w:rsidR="00C92DA7" w:rsidRDefault="00C92DA7" w:rsidP="008F75D7">
            <w:r>
              <w:t xml:space="preserve">Gulgiburra Yidinji </w:t>
            </w:r>
            <w:r>
              <w:rPr>
                <w:color w:val="CC6600"/>
              </w:rPr>
              <w:t>Elders</w:t>
            </w:r>
            <w:r>
              <w:t xml:space="preserve"> Indigenous Corporation</w:t>
            </w:r>
          </w:p>
        </w:tc>
        <w:tc>
          <w:tcPr>
            <w:tcW w:w="2835" w:type="dxa"/>
          </w:tcPr>
          <w:p w:rsidR="00C92DA7" w:rsidRDefault="00FD0B46" w:rsidP="00BB1608">
            <w:pPr>
              <w:jc w:val="center"/>
            </w:pPr>
            <w:r>
              <w:t>Mareeba</w:t>
            </w:r>
          </w:p>
        </w:tc>
      </w:tr>
      <w:tr w:rsidR="00C92DA7" w:rsidTr="00C92DA7">
        <w:tc>
          <w:tcPr>
            <w:tcW w:w="6946" w:type="dxa"/>
          </w:tcPr>
          <w:p w:rsidR="00C92DA7" w:rsidRDefault="00C92DA7" w:rsidP="00BB1608">
            <w:pPr>
              <w:tabs>
                <w:tab w:val="left" w:pos="586"/>
              </w:tabs>
            </w:pPr>
            <w:r>
              <w:t xml:space="preserve">Inala </w:t>
            </w:r>
            <w:r>
              <w:rPr>
                <w:color w:val="CC6600"/>
              </w:rPr>
              <w:t>Elders</w:t>
            </w:r>
            <w:r>
              <w:t xml:space="preserve"> Aboriginal and Torres Strait Islanders Corporation</w:t>
            </w:r>
          </w:p>
        </w:tc>
        <w:tc>
          <w:tcPr>
            <w:tcW w:w="2835" w:type="dxa"/>
          </w:tcPr>
          <w:p w:rsidR="00C92DA7" w:rsidRDefault="00FD0B46" w:rsidP="00BB1608">
            <w:pPr>
              <w:jc w:val="center"/>
            </w:pPr>
            <w:r>
              <w:t>Inala, Brisbane</w:t>
            </w:r>
          </w:p>
        </w:tc>
      </w:tr>
      <w:tr w:rsidR="00F6648A" w:rsidTr="00C92DA7">
        <w:tc>
          <w:tcPr>
            <w:tcW w:w="6946" w:type="dxa"/>
          </w:tcPr>
          <w:p w:rsidR="00F6648A" w:rsidRDefault="00F6648A" w:rsidP="00F6648A">
            <w:pPr>
              <w:tabs>
                <w:tab w:val="left" w:pos="586"/>
              </w:tabs>
            </w:pPr>
            <w:r>
              <w:t>Keriba Mabaigal Torres Strait Islander Corporation for Culture and Heritage</w:t>
            </w:r>
          </w:p>
        </w:tc>
        <w:tc>
          <w:tcPr>
            <w:tcW w:w="2835" w:type="dxa"/>
          </w:tcPr>
          <w:p w:rsidR="00F6648A" w:rsidRDefault="00FD0B46" w:rsidP="00BB1608">
            <w:pPr>
              <w:jc w:val="center"/>
            </w:pPr>
            <w:r>
              <w:t>Acacia Ridge, Brisbane</w:t>
            </w:r>
          </w:p>
        </w:tc>
      </w:tr>
      <w:tr w:rsidR="00C92DA7" w:rsidTr="00C92DA7">
        <w:tc>
          <w:tcPr>
            <w:tcW w:w="6946" w:type="dxa"/>
          </w:tcPr>
          <w:p w:rsidR="00C92DA7" w:rsidRDefault="00C92DA7" w:rsidP="00BB1608">
            <w:pPr>
              <w:tabs>
                <w:tab w:val="left" w:pos="586"/>
              </w:tabs>
            </w:pPr>
            <w:r>
              <w:t xml:space="preserve">Kaurareg Traditional </w:t>
            </w:r>
            <w:r>
              <w:rPr>
                <w:color w:val="CC6600"/>
              </w:rPr>
              <w:t>Elders</w:t>
            </w:r>
            <w:r>
              <w:t xml:space="preserve"> Aboriginal Corporation</w:t>
            </w:r>
          </w:p>
        </w:tc>
        <w:tc>
          <w:tcPr>
            <w:tcW w:w="2835" w:type="dxa"/>
          </w:tcPr>
          <w:p w:rsidR="00C92DA7" w:rsidRDefault="00FD0B46" w:rsidP="00BB1608">
            <w:pPr>
              <w:jc w:val="center"/>
            </w:pPr>
            <w:r>
              <w:t>Horn Island, Torres Strait</w:t>
            </w:r>
          </w:p>
        </w:tc>
      </w:tr>
      <w:tr w:rsidR="00C92DA7" w:rsidTr="00C92DA7">
        <w:tc>
          <w:tcPr>
            <w:tcW w:w="6946" w:type="dxa"/>
          </w:tcPr>
          <w:p w:rsidR="00C92DA7" w:rsidRDefault="00C92DA7" w:rsidP="00BB1608">
            <w:pPr>
              <w:tabs>
                <w:tab w:val="left" w:pos="586"/>
              </w:tabs>
            </w:pPr>
            <w:r>
              <w:t xml:space="preserve">Logan District Aboriginal and Torres Strait Islanders Aboriginal Corporation For </w:t>
            </w:r>
            <w:r>
              <w:rPr>
                <w:color w:val="CC6600"/>
              </w:rPr>
              <w:t>Elders</w:t>
            </w:r>
          </w:p>
        </w:tc>
        <w:tc>
          <w:tcPr>
            <w:tcW w:w="2835" w:type="dxa"/>
          </w:tcPr>
          <w:p w:rsidR="00C92DA7" w:rsidRDefault="00FD0B46" w:rsidP="00BB1608">
            <w:pPr>
              <w:jc w:val="center"/>
            </w:pPr>
            <w:r>
              <w:t>Slacks Creek, Logan</w:t>
            </w:r>
          </w:p>
        </w:tc>
      </w:tr>
      <w:tr w:rsidR="00C92DA7" w:rsidTr="00C92DA7">
        <w:tc>
          <w:tcPr>
            <w:tcW w:w="6946" w:type="dxa"/>
          </w:tcPr>
          <w:p w:rsidR="00C92DA7" w:rsidRDefault="00C92DA7" w:rsidP="00BB1608">
            <w:pPr>
              <w:tabs>
                <w:tab w:val="left" w:pos="586"/>
              </w:tabs>
            </w:pPr>
            <w:r>
              <w:t xml:space="preserve">Mareeba and District </w:t>
            </w:r>
            <w:r>
              <w:rPr>
                <w:color w:val="CC6600"/>
              </w:rPr>
              <w:t>Elders</w:t>
            </w:r>
            <w:r>
              <w:t xml:space="preserve"> Aboriginal and Torres Strait Islanders Corporation</w:t>
            </w:r>
          </w:p>
        </w:tc>
        <w:tc>
          <w:tcPr>
            <w:tcW w:w="2835" w:type="dxa"/>
          </w:tcPr>
          <w:p w:rsidR="00C92DA7" w:rsidRDefault="00FD0B46" w:rsidP="00BB1608">
            <w:pPr>
              <w:jc w:val="center"/>
            </w:pPr>
            <w:r>
              <w:t>Mareeba</w:t>
            </w:r>
          </w:p>
        </w:tc>
      </w:tr>
      <w:tr w:rsidR="00C92DA7" w:rsidTr="00C92DA7">
        <w:tc>
          <w:tcPr>
            <w:tcW w:w="6946" w:type="dxa"/>
          </w:tcPr>
          <w:p w:rsidR="00C92DA7" w:rsidRDefault="00C92DA7" w:rsidP="00BB1608">
            <w:pPr>
              <w:tabs>
                <w:tab w:val="left" w:pos="586"/>
              </w:tabs>
            </w:pPr>
            <w:r>
              <w:t>Minjerribah Moorgumpin (</w:t>
            </w:r>
            <w:r>
              <w:rPr>
                <w:color w:val="CC6600"/>
              </w:rPr>
              <w:t>Elders</w:t>
            </w:r>
            <w:r>
              <w:t>-In-Council) Aboriginal Corporation</w:t>
            </w:r>
          </w:p>
        </w:tc>
        <w:tc>
          <w:tcPr>
            <w:tcW w:w="2835" w:type="dxa"/>
          </w:tcPr>
          <w:p w:rsidR="00C92DA7" w:rsidRDefault="00FD0B46" w:rsidP="00BB1608">
            <w:pPr>
              <w:jc w:val="center"/>
            </w:pPr>
            <w:r>
              <w:t xml:space="preserve">Dunwich, Stradbroke Island, Redlands City </w:t>
            </w:r>
          </w:p>
        </w:tc>
      </w:tr>
      <w:tr w:rsidR="00C92DA7" w:rsidTr="00C92DA7">
        <w:tc>
          <w:tcPr>
            <w:tcW w:w="6946" w:type="dxa"/>
          </w:tcPr>
          <w:p w:rsidR="00C92DA7" w:rsidRDefault="00C92DA7" w:rsidP="00BB1608">
            <w:pPr>
              <w:tabs>
                <w:tab w:val="left" w:pos="586"/>
              </w:tabs>
            </w:pPr>
            <w:r>
              <w:t xml:space="preserve">Mununjali Aboriginal </w:t>
            </w:r>
            <w:r>
              <w:rPr>
                <w:color w:val="CC6600"/>
              </w:rPr>
              <w:t>Elders</w:t>
            </w:r>
            <w:r>
              <w:t xml:space="preserve"> Group Aboriginal Corporation</w:t>
            </w:r>
          </w:p>
        </w:tc>
        <w:tc>
          <w:tcPr>
            <w:tcW w:w="2835" w:type="dxa"/>
          </w:tcPr>
          <w:p w:rsidR="00C92DA7" w:rsidRDefault="00FD0B46" w:rsidP="00BB1608">
            <w:pPr>
              <w:jc w:val="center"/>
            </w:pPr>
            <w:r>
              <w:t>Beaudesert</w:t>
            </w:r>
          </w:p>
        </w:tc>
      </w:tr>
      <w:tr w:rsidR="00C92DA7" w:rsidTr="00C92DA7">
        <w:tc>
          <w:tcPr>
            <w:tcW w:w="6946" w:type="dxa"/>
          </w:tcPr>
          <w:p w:rsidR="00C92DA7" w:rsidRDefault="00C92DA7" w:rsidP="00BB1608">
            <w:pPr>
              <w:tabs>
                <w:tab w:val="left" w:pos="586"/>
              </w:tabs>
            </w:pPr>
            <w:r>
              <w:t xml:space="preserve">Purga </w:t>
            </w:r>
            <w:r>
              <w:rPr>
                <w:color w:val="CC6600"/>
              </w:rPr>
              <w:t>Elders</w:t>
            </w:r>
            <w:r>
              <w:t xml:space="preserve"> &amp; Descendants Aboriginal Corporation</w:t>
            </w:r>
          </w:p>
        </w:tc>
        <w:tc>
          <w:tcPr>
            <w:tcW w:w="2835" w:type="dxa"/>
          </w:tcPr>
          <w:p w:rsidR="00C92DA7" w:rsidRDefault="00FE5027" w:rsidP="00BB1608">
            <w:pPr>
              <w:jc w:val="center"/>
            </w:pPr>
            <w:r>
              <w:t>Ellen Grove, Brisbane</w:t>
            </w:r>
          </w:p>
        </w:tc>
      </w:tr>
      <w:tr w:rsidR="00B85D80" w:rsidTr="00C92DA7">
        <w:tc>
          <w:tcPr>
            <w:tcW w:w="6946" w:type="dxa"/>
          </w:tcPr>
          <w:p w:rsidR="00B85D80" w:rsidRDefault="00B85D80" w:rsidP="00BB1608">
            <w:pPr>
              <w:tabs>
                <w:tab w:val="left" w:pos="586"/>
              </w:tabs>
            </w:pPr>
            <w:r>
              <w:t xml:space="preserve">Saima Torres Strait Islanders Corporation </w:t>
            </w:r>
          </w:p>
        </w:tc>
        <w:tc>
          <w:tcPr>
            <w:tcW w:w="2835" w:type="dxa"/>
          </w:tcPr>
          <w:p w:rsidR="00B85D80" w:rsidRDefault="00B85D80" w:rsidP="00BB1608">
            <w:pPr>
              <w:jc w:val="center"/>
            </w:pPr>
            <w:r>
              <w:t>Rockhampton</w:t>
            </w:r>
          </w:p>
        </w:tc>
      </w:tr>
      <w:tr w:rsidR="00C92DA7" w:rsidTr="00C92DA7">
        <w:tc>
          <w:tcPr>
            <w:tcW w:w="6946" w:type="dxa"/>
          </w:tcPr>
          <w:p w:rsidR="00C92DA7" w:rsidRDefault="00C92DA7" w:rsidP="00BB1608">
            <w:pPr>
              <w:tabs>
                <w:tab w:val="left" w:pos="586"/>
              </w:tabs>
            </w:pPr>
            <w:r>
              <w:t xml:space="preserve">Traditional Waanyi </w:t>
            </w:r>
            <w:r>
              <w:rPr>
                <w:color w:val="CC6600"/>
              </w:rPr>
              <w:t>Elders</w:t>
            </w:r>
            <w:r>
              <w:t xml:space="preserve"> Aboriginal Corporation</w:t>
            </w:r>
          </w:p>
        </w:tc>
        <w:tc>
          <w:tcPr>
            <w:tcW w:w="2835" w:type="dxa"/>
          </w:tcPr>
          <w:p w:rsidR="00C92DA7" w:rsidRDefault="00FE5027" w:rsidP="00BB1608">
            <w:pPr>
              <w:jc w:val="center"/>
            </w:pPr>
            <w:r>
              <w:t>Mt Isa</w:t>
            </w:r>
          </w:p>
        </w:tc>
      </w:tr>
    </w:tbl>
    <w:p w:rsidR="003F1D53" w:rsidRDefault="003F1D53" w:rsidP="003B5566">
      <w:pPr>
        <w:spacing w:after="0" w:line="240" w:lineRule="auto"/>
      </w:pPr>
    </w:p>
    <w:p w:rsidR="00802B0F" w:rsidRPr="00802B0F" w:rsidRDefault="00802B0F" w:rsidP="003B5566">
      <w:pPr>
        <w:spacing w:after="0" w:line="240" w:lineRule="auto"/>
        <w:rPr>
          <w:u w:val="single"/>
        </w:rPr>
      </w:pPr>
    </w:p>
    <w:p w:rsidR="00802B0F" w:rsidRPr="00034186" w:rsidRDefault="00F62B14" w:rsidP="003B5566">
      <w:pPr>
        <w:spacing w:after="0" w:line="240" w:lineRule="auto"/>
        <w:rPr>
          <w:i/>
          <w:u w:val="single"/>
        </w:rPr>
      </w:pPr>
      <w:r>
        <w:rPr>
          <w:i/>
          <w:u w:val="single"/>
        </w:rPr>
        <w:t>U</w:t>
      </w:r>
      <w:r w:rsidR="00802B0F" w:rsidRPr="00034186">
        <w:rPr>
          <w:i/>
          <w:u w:val="single"/>
        </w:rPr>
        <w:t xml:space="preserve">nincorporated Elders entities </w:t>
      </w:r>
    </w:p>
    <w:p w:rsidR="00F62B14" w:rsidRDefault="00034186" w:rsidP="00F461BC">
      <w:pPr>
        <w:spacing w:after="0" w:line="240" w:lineRule="auto"/>
      </w:pPr>
      <w:r>
        <w:t xml:space="preserve">For example, </w:t>
      </w:r>
      <w:r w:rsidR="00802B0F">
        <w:t xml:space="preserve">DATSIP has frequent </w:t>
      </w:r>
      <w:r w:rsidR="00F461BC" w:rsidRPr="00F461BC">
        <w:t xml:space="preserve">discussions with the Brisbane North Elder Group who, although not a formal entity, are strongly affiliated and supported by a local community organisation.  </w:t>
      </w:r>
    </w:p>
    <w:p w:rsidR="00F62B14" w:rsidRDefault="00F62B14" w:rsidP="00F461BC">
      <w:pPr>
        <w:spacing w:after="0" w:line="240" w:lineRule="auto"/>
      </w:pPr>
    </w:p>
    <w:p w:rsidR="00802B0F" w:rsidRDefault="00F461BC" w:rsidP="00F461BC">
      <w:pPr>
        <w:spacing w:after="0" w:line="240" w:lineRule="auto"/>
      </w:pPr>
      <w:r w:rsidRPr="00F461BC">
        <w:t>Discussions are convened by this organisation to provide a forum for Brisbane North Elders to identify emerging issues impacting their</w:t>
      </w:r>
      <w:r w:rsidR="00802B0F" w:rsidRPr="00F461BC">
        <w:t> community</w:t>
      </w:r>
      <w:r w:rsidRPr="00F461BC">
        <w:t xml:space="preserve"> and to provide advice and counsel on government business and direction.  </w:t>
      </w:r>
    </w:p>
    <w:p w:rsidR="000F7261" w:rsidRDefault="000F7261" w:rsidP="00F461BC">
      <w:pPr>
        <w:spacing w:after="0" w:line="240" w:lineRule="auto"/>
      </w:pPr>
    </w:p>
    <w:p w:rsidR="00802B0F" w:rsidRPr="00034186" w:rsidRDefault="00F62B14" w:rsidP="00F461BC">
      <w:pPr>
        <w:spacing w:after="0" w:line="240" w:lineRule="auto"/>
        <w:rPr>
          <w:i/>
          <w:u w:val="single"/>
        </w:rPr>
      </w:pPr>
      <w:r>
        <w:rPr>
          <w:i/>
          <w:u w:val="single"/>
        </w:rPr>
        <w:t xml:space="preserve">Individual </w:t>
      </w:r>
      <w:r w:rsidR="00802B0F" w:rsidRPr="00034186">
        <w:rPr>
          <w:i/>
          <w:u w:val="single"/>
        </w:rPr>
        <w:t>Elders</w:t>
      </w:r>
    </w:p>
    <w:p w:rsidR="005B6B70" w:rsidRDefault="00F62B14" w:rsidP="005B6B70">
      <w:pPr>
        <w:spacing w:after="0" w:line="240" w:lineRule="auto"/>
      </w:pPr>
      <w:r>
        <w:t xml:space="preserve">For example, </w:t>
      </w:r>
      <w:r w:rsidR="005B6B70">
        <w:t xml:space="preserve">DATSIP engages in </w:t>
      </w:r>
      <w:r w:rsidR="005B6B70" w:rsidRPr="00F461BC">
        <w:t>planned or ad</w:t>
      </w:r>
      <w:r w:rsidR="00423CC9">
        <w:t xml:space="preserve"> </w:t>
      </w:r>
      <w:r w:rsidR="005B6B70" w:rsidRPr="00F461BC">
        <w:t xml:space="preserve">hoc discussions with individual Elders where there is no formal or organised structure supporting their work.  </w:t>
      </w:r>
      <w:r w:rsidR="005B6B70">
        <w:t>For example this model of engagement is used in the Sunshine Coast to Gympie area.</w:t>
      </w:r>
    </w:p>
    <w:p w:rsidR="0054412E" w:rsidRDefault="0054412E" w:rsidP="005B6B70">
      <w:pPr>
        <w:spacing w:after="0" w:line="240" w:lineRule="auto"/>
      </w:pPr>
    </w:p>
    <w:p w:rsidR="001E6078" w:rsidRDefault="0054412E" w:rsidP="00D718B3">
      <w:pPr>
        <w:spacing w:after="0" w:line="240" w:lineRule="auto"/>
      </w:pPr>
      <w:r>
        <w:t xml:space="preserve">In addition, Aboriginal and Torres Strait Islander </w:t>
      </w:r>
      <w:r w:rsidR="00C92DA7">
        <w:t xml:space="preserve">Community Controlled Health </w:t>
      </w:r>
      <w:r w:rsidR="00F62B14">
        <w:t xml:space="preserve">Organisations </w:t>
      </w:r>
      <w:r w:rsidR="00ED4304">
        <w:t>(</w:t>
      </w:r>
      <w:r w:rsidR="00D718B3">
        <w:t>for</w:t>
      </w:r>
      <w:r w:rsidR="001E6078">
        <w:t xml:space="preserve"> a list of centres in Queensland see </w:t>
      </w:r>
      <w:hyperlink r:id="rId13" w:history="1">
        <w:r w:rsidR="00B933E5" w:rsidRPr="008D68F7">
          <w:rPr>
            <w:rStyle w:val="Hyperlink"/>
          </w:rPr>
          <w:t>https://www.qaihc.com.au/about/our-members</w:t>
        </w:r>
      </w:hyperlink>
      <w:r w:rsidR="00D718B3">
        <w:t xml:space="preserve">) and respite centres are often places where Aboriginal and Torres Strait Islander seniors and Elders meet. </w:t>
      </w:r>
    </w:p>
    <w:p w:rsidR="0038168E" w:rsidRDefault="0038168E" w:rsidP="005B6B70">
      <w:pPr>
        <w:spacing w:after="0" w:line="240" w:lineRule="auto"/>
      </w:pPr>
    </w:p>
    <w:p w:rsidR="00CC2845" w:rsidRPr="00023D7B" w:rsidRDefault="002244E6" w:rsidP="00023D7B">
      <w:pPr>
        <w:pStyle w:val="NormalWeb"/>
        <w:numPr>
          <w:ilvl w:val="0"/>
          <w:numId w:val="3"/>
        </w:numPr>
        <w:rPr>
          <w:rFonts w:asciiTheme="minorHAnsi" w:hAnsiTheme="minorHAnsi" w:cstheme="minorBidi"/>
          <w:sz w:val="22"/>
          <w:szCs w:val="22"/>
          <w:u w:val="single"/>
          <w:lang w:eastAsia="en-US"/>
        </w:rPr>
      </w:pPr>
      <w:r>
        <w:rPr>
          <w:rFonts w:asciiTheme="minorHAnsi" w:hAnsiTheme="minorHAnsi" w:cstheme="minorBidi"/>
          <w:sz w:val="22"/>
          <w:szCs w:val="22"/>
          <w:u w:val="single"/>
          <w:lang w:eastAsia="en-US"/>
        </w:rPr>
        <w:t xml:space="preserve">Considerations </w:t>
      </w:r>
      <w:r w:rsidR="00CC2845" w:rsidRPr="00CC2845">
        <w:rPr>
          <w:rFonts w:asciiTheme="minorHAnsi" w:hAnsiTheme="minorHAnsi" w:cstheme="minorBidi"/>
          <w:sz w:val="22"/>
          <w:szCs w:val="22"/>
          <w:u w:val="single"/>
          <w:lang w:eastAsia="en-US"/>
        </w:rPr>
        <w:t>when engaging with Elders</w:t>
      </w:r>
    </w:p>
    <w:p w:rsidR="00CC2845" w:rsidRDefault="0002332A" w:rsidP="00CC2845">
      <w:pPr>
        <w:spacing w:after="0" w:line="240" w:lineRule="auto"/>
      </w:pPr>
      <w:r>
        <w:t>Engagement works best if it is in the context of a relationship that has been built over time</w:t>
      </w:r>
      <w:r w:rsidRPr="0002332A">
        <w:t xml:space="preserve"> </w:t>
      </w:r>
      <w:r>
        <w:t xml:space="preserve">and that </w:t>
      </w:r>
      <w:r w:rsidRPr="0002332A">
        <w:t>reflect</w:t>
      </w:r>
      <w:r>
        <w:t>s</w:t>
      </w:r>
      <w:r w:rsidRPr="0002332A">
        <w:t xml:space="preserve"> not only the needs/priorities </w:t>
      </w:r>
      <w:r>
        <w:t xml:space="preserve">of government but also provides the opportunity to respond </w:t>
      </w:r>
      <w:r w:rsidRPr="0002332A">
        <w:t>to issues raised by Elders.</w:t>
      </w:r>
      <w:r>
        <w:t xml:space="preserve"> For example</w:t>
      </w:r>
      <w:r w:rsidR="002F6B99">
        <w:t>, in</w:t>
      </w:r>
      <w:r w:rsidR="00CC2845" w:rsidRPr="00CC2845">
        <w:t xml:space="preserve"> order to ensure respectful engagement with Elders, one DATSIP region structures its engagements with Elders to ensure that matters for discussion reflect not only the needs/priorities of government but also </w:t>
      </w:r>
      <w:r w:rsidR="0035618B">
        <w:t xml:space="preserve">responses </w:t>
      </w:r>
      <w:r w:rsidR="00CC2845" w:rsidRPr="00CC2845">
        <w:t>to issues raised by Elders.</w:t>
      </w:r>
    </w:p>
    <w:p w:rsidR="00023D7B" w:rsidRDefault="00023D7B" w:rsidP="00CC2845">
      <w:pPr>
        <w:spacing w:after="0" w:line="240" w:lineRule="auto"/>
      </w:pPr>
    </w:p>
    <w:p w:rsidR="00023D7B" w:rsidRPr="00023D7B" w:rsidRDefault="00023D7B" w:rsidP="00023D7B">
      <w:pPr>
        <w:spacing w:after="0" w:line="240" w:lineRule="auto"/>
      </w:pPr>
      <w:r w:rsidRPr="00023D7B">
        <w:t xml:space="preserve">The demand on Elders from their communities and service providers is significant and many require support to undertake this important role. In recognition of these demands and often conflicting priorities, for example, one DATSIP region renumerates Elders for their time and expertise. </w:t>
      </w:r>
    </w:p>
    <w:p w:rsidR="00460EC4" w:rsidRPr="00CC2845" w:rsidRDefault="00460EC4" w:rsidP="00CC2845">
      <w:pPr>
        <w:spacing w:after="0" w:line="240" w:lineRule="auto"/>
      </w:pPr>
    </w:p>
    <w:p w:rsidR="005D3642" w:rsidRPr="005B6B70" w:rsidRDefault="005D3642" w:rsidP="005B6B70">
      <w:pPr>
        <w:pStyle w:val="NormalWeb"/>
        <w:numPr>
          <w:ilvl w:val="0"/>
          <w:numId w:val="3"/>
        </w:numPr>
        <w:rPr>
          <w:rFonts w:asciiTheme="minorHAnsi" w:hAnsiTheme="minorHAnsi" w:cstheme="minorBidi"/>
          <w:sz w:val="22"/>
          <w:szCs w:val="22"/>
          <w:u w:val="single"/>
          <w:lang w:eastAsia="en-US"/>
        </w:rPr>
      </w:pPr>
      <w:r w:rsidRPr="005B6B70">
        <w:rPr>
          <w:rFonts w:asciiTheme="minorHAnsi" w:hAnsiTheme="minorHAnsi" w:cstheme="minorBidi"/>
          <w:sz w:val="22"/>
          <w:szCs w:val="22"/>
          <w:u w:val="single"/>
          <w:lang w:eastAsia="en-US"/>
        </w:rPr>
        <w:t>Examples of actions/initiatives that “value the voice” of Aboriginal and Torres Strait Islander Elders</w:t>
      </w:r>
    </w:p>
    <w:tbl>
      <w:tblPr>
        <w:tblStyle w:val="TableGrid"/>
        <w:tblW w:w="0" w:type="auto"/>
        <w:tblLook w:val="04A0" w:firstRow="1" w:lastRow="0" w:firstColumn="1" w:lastColumn="0" w:noHBand="0" w:noVBand="1"/>
      </w:tblPr>
      <w:tblGrid>
        <w:gridCol w:w="2900"/>
        <w:gridCol w:w="6116"/>
      </w:tblGrid>
      <w:tr w:rsidR="005D3642" w:rsidTr="005D3642">
        <w:tc>
          <w:tcPr>
            <w:tcW w:w="4390" w:type="dxa"/>
          </w:tcPr>
          <w:p w:rsidR="005D3642" w:rsidRDefault="005D3642" w:rsidP="005D3642">
            <w:pPr>
              <w:rPr>
                <w:b/>
              </w:rPr>
            </w:pPr>
            <w:r>
              <w:rPr>
                <w:b/>
              </w:rPr>
              <w:t xml:space="preserve">Action </w:t>
            </w:r>
          </w:p>
        </w:tc>
        <w:tc>
          <w:tcPr>
            <w:tcW w:w="9558" w:type="dxa"/>
          </w:tcPr>
          <w:p w:rsidR="005D3642" w:rsidRDefault="005D3642" w:rsidP="005D3642">
            <w:pPr>
              <w:rPr>
                <w:b/>
              </w:rPr>
            </w:pPr>
            <w:r>
              <w:rPr>
                <w:b/>
              </w:rPr>
              <w:t>Examples</w:t>
            </w:r>
          </w:p>
        </w:tc>
      </w:tr>
      <w:tr w:rsidR="005D3642" w:rsidTr="001E2B86">
        <w:trPr>
          <w:trHeight w:val="1943"/>
        </w:trPr>
        <w:tc>
          <w:tcPr>
            <w:tcW w:w="4390" w:type="dxa"/>
          </w:tcPr>
          <w:p w:rsidR="005D3642" w:rsidRPr="00584124" w:rsidRDefault="005D3642" w:rsidP="003E6268">
            <w:r w:rsidRPr="00584124">
              <w:t xml:space="preserve">Regular </w:t>
            </w:r>
            <w:r w:rsidR="003E6268">
              <w:t>open discussions with Elders</w:t>
            </w:r>
            <w:r w:rsidR="00250FC4">
              <w:t xml:space="preserve"> re concerns and issues</w:t>
            </w:r>
          </w:p>
        </w:tc>
        <w:tc>
          <w:tcPr>
            <w:tcW w:w="9558" w:type="dxa"/>
          </w:tcPr>
          <w:p w:rsidR="00584124" w:rsidRDefault="005D3642" w:rsidP="00584124">
            <w:pPr>
              <w:pStyle w:val="ListParagraph"/>
              <w:numPr>
                <w:ilvl w:val="0"/>
                <w:numId w:val="1"/>
              </w:numPr>
            </w:pPr>
            <w:r w:rsidRPr="00584124">
              <w:t xml:space="preserve">The DATSIP South East Queensland North </w:t>
            </w:r>
            <w:r w:rsidR="0028044D" w:rsidRPr="00584124">
              <w:t xml:space="preserve">region talks regularly to </w:t>
            </w:r>
            <w:r w:rsidR="00584124" w:rsidRPr="00584124">
              <w:t xml:space="preserve">Elders via </w:t>
            </w:r>
            <w:r w:rsidR="0028044D" w:rsidRPr="00584124">
              <w:t xml:space="preserve">Elder organisations (e.g. Inala Elders) </w:t>
            </w:r>
            <w:r w:rsidR="00584124" w:rsidRPr="00584124">
              <w:t>or through DATSIP partner organisat</w:t>
            </w:r>
            <w:r w:rsidR="00584124">
              <w:t>ions (</w:t>
            </w:r>
            <w:r w:rsidR="00584124" w:rsidRPr="00584124">
              <w:t>Kurbingui Youth Services’ relation</w:t>
            </w:r>
            <w:r w:rsidR="000034DB">
              <w:t>ship with Brisbane North Elders).</w:t>
            </w:r>
          </w:p>
          <w:p w:rsidR="003E6268" w:rsidRDefault="00584124" w:rsidP="00584124">
            <w:pPr>
              <w:pStyle w:val="ListParagraph"/>
              <w:numPr>
                <w:ilvl w:val="0"/>
                <w:numId w:val="1"/>
              </w:numPr>
            </w:pPr>
            <w:r>
              <w:t>DATSIP central office invites Elders Groups (e.g. Logan Elders, Inala Elders) to meet with central office staff and senior executives with an open agenda.</w:t>
            </w:r>
          </w:p>
          <w:p w:rsidR="00584124" w:rsidRDefault="003E6268" w:rsidP="00584124">
            <w:pPr>
              <w:pStyle w:val="ListParagraph"/>
              <w:numPr>
                <w:ilvl w:val="0"/>
                <w:numId w:val="1"/>
              </w:numPr>
            </w:pPr>
            <w:r>
              <w:t xml:space="preserve">In Wujal Wujal and Coen opportunities are provided to </w:t>
            </w:r>
            <w:r w:rsidR="00AE4E78">
              <w:t>Elders to meet with Government C</w:t>
            </w:r>
            <w:r>
              <w:t>hampions during Government Champion visits</w:t>
            </w:r>
            <w:r w:rsidR="005633DB">
              <w:t>.</w:t>
            </w:r>
          </w:p>
          <w:p w:rsidR="00250FC4" w:rsidRPr="00584124" w:rsidRDefault="00250FC4" w:rsidP="00250FC4">
            <w:pPr>
              <w:pStyle w:val="ListParagraph"/>
              <w:ind w:left="360"/>
            </w:pPr>
          </w:p>
        </w:tc>
      </w:tr>
      <w:tr w:rsidR="009B6D1F" w:rsidTr="001E2B86">
        <w:trPr>
          <w:trHeight w:val="1943"/>
        </w:trPr>
        <w:tc>
          <w:tcPr>
            <w:tcW w:w="4390" w:type="dxa"/>
          </w:tcPr>
          <w:p w:rsidR="009B6D1F" w:rsidRPr="00584124" w:rsidRDefault="009B6D1F" w:rsidP="009B6D1F">
            <w:r>
              <w:t xml:space="preserve">Supporting local </w:t>
            </w:r>
            <w:r w:rsidRPr="009B6D1F">
              <w:t xml:space="preserve">Aboriginal and Torres Strait Islander </w:t>
            </w:r>
            <w:r>
              <w:t xml:space="preserve">Elders’ groups </w:t>
            </w:r>
          </w:p>
        </w:tc>
        <w:tc>
          <w:tcPr>
            <w:tcW w:w="9558" w:type="dxa"/>
          </w:tcPr>
          <w:p w:rsidR="009B6D1F" w:rsidRDefault="009B6D1F" w:rsidP="009B6D1F">
            <w:pPr>
              <w:pStyle w:val="ListParagraph"/>
              <w:numPr>
                <w:ilvl w:val="0"/>
                <w:numId w:val="1"/>
              </w:numPr>
            </w:pPr>
            <w:r>
              <w:t>T</w:t>
            </w:r>
            <w:r w:rsidRPr="009B6D1F">
              <w:t xml:space="preserve">he Inala Elders Aboriginal and Torres Strait Islanders Corporation delivers a range of services (Home and Community Care, driver’s licence projects, school holiday programs) to address issues impacting their community. </w:t>
            </w:r>
          </w:p>
          <w:p w:rsidR="009B6D1F" w:rsidRPr="00584124" w:rsidRDefault="009B6D1F" w:rsidP="009B6D1F">
            <w:pPr>
              <w:pStyle w:val="ListParagraph"/>
              <w:numPr>
                <w:ilvl w:val="0"/>
                <w:numId w:val="1"/>
              </w:numPr>
            </w:pPr>
            <w:r w:rsidRPr="009B6D1F">
              <w:t>DATSIP maintains a close working relationship with the Inala Elders and is working with Inala Elders to build their capacity as an organisation by connecting them to BDO Finance Group to provide governance training an</w:t>
            </w:r>
            <w:r>
              <w:t xml:space="preserve">d support on a pro-bono basis. </w:t>
            </w:r>
          </w:p>
        </w:tc>
      </w:tr>
      <w:tr w:rsidR="005D3642" w:rsidTr="005D3642">
        <w:tc>
          <w:tcPr>
            <w:tcW w:w="4390" w:type="dxa"/>
          </w:tcPr>
          <w:p w:rsidR="005D3642" w:rsidRPr="00584124" w:rsidRDefault="003E6268" w:rsidP="005D3642">
            <w:r>
              <w:t xml:space="preserve">Inclusion of </w:t>
            </w:r>
            <w:r w:rsidR="00250FC4">
              <w:t>Aboriginal and Torres Strait Islander Elders</w:t>
            </w:r>
            <w:r>
              <w:t xml:space="preserve"> in the work of agencies</w:t>
            </w:r>
          </w:p>
        </w:tc>
        <w:tc>
          <w:tcPr>
            <w:tcW w:w="9558" w:type="dxa"/>
          </w:tcPr>
          <w:p w:rsidR="00CC10DB" w:rsidRPr="00AA4568" w:rsidRDefault="00CC10DB" w:rsidP="00AA4568">
            <w:pPr>
              <w:numPr>
                <w:ilvl w:val="0"/>
                <w:numId w:val="2"/>
              </w:numPr>
              <w:spacing w:before="120"/>
              <w:jc w:val="both"/>
              <w:rPr>
                <w:rFonts w:ascii="Calibri" w:hAnsi="Calibri" w:cs="Times New Roman"/>
              </w:rPr>
            </w:pPr>
            <w:r>
              <w:rPr>
                <w:rFonts w:ascii="Calibri" w:hAnsi="Calibri" w:cs="Times New Roman"/>
              </w:rPr>
              <w:t>Development of the</w:t>
            </w:r>
            <w:r w:rsidR="00AE4E78">
              <w:rPr>
                <w:rFonts w:ascii="Calibri" w:hAnsi="Calibri" w:cs="Times New Roman"/>
              </w:rPr>
              <w:t xml:space="preserve"> </w:t>
            </w:r>
            <w:hyperlink r:id="rId14" w:history="1">
              <w:r w:rsidR="00AA4568">
                <w:rPr>
                  <w:rStyle w:val="Hyperlink"/>
                  <w:rFonts w:ascii="Calibri" w:hAnsi="Calibri" w:cs="Times New Roman"/>
                  <w:i/>
                </w:rPr>
                <w:t>Strategy and action plan for Aboriginal and Torres Strait Islander children and families</w:t>
              </w:r>
            </w:hyperlink>
            <w:r w:rsidR="00AA4568">
              <w:rPr>
                <w:rFonts w:ascii="Calibri" w:hAnsi="Calibri" w:cs="Times New Roman"/>
              </w:rPr>
              <w:t xml:space="preserve">. </w:t>
            </w:r>
            <w:r w:rsidRPr="00AA4568">
              <w:rPr>
                <w:rFonts w:ascii="Calibri" w:hAnsi="Calibri" w:cs="Times New Roman"/>
              </w:rPr>
              <w:t xml:space="preserve">The </w:t>
            </w:r>
            <w:r w:rsidR="00AE4E78" w:rsidRPr="00AA4568">
              <w:rPr>
                <w:rFonts w:ascii="Calibri" w:hAnsi="Calibri" w:cs="Times New Roman"/>
              </w:rPr>
              <w:t>strategy and action plan has been</w:t>
            </w:r>
            <w:r w:rsidRPr="00AA4568">
              <w:rPr>
                <w:rFonts w:ascii="Calibri" w:hAnsi="Calibri" w:cs="Times New Roman"/>
              </w:rPr>
              <w:t xml:space="preserve"> developed through a collaborative approach involving Elders, relevant Government agencies and community leaders, Aboriginal and Torres Strait Islander o</w:t>
            </w:r>
            <w:r w:rsidR="000E4374" w:rsidRPr="00AA4568">
              <w:rPr>
                <w:rFonts w:ascii="Calibri" w:hAnsi="Calibri" w:cs="Times New Roman"/>
              </w:rPr>
              <w:t>rganisations and peak bodies. </w:t>
            </w:r>
          </w:p>
          <w:p w:rsidR="000E4374" w:rsidRPr="001B1EDF" w:rsidRDefault="00AA4568" w:rsidP="001B1EDF">
            <w:pPr>
              <w:numPr>
                <w:ilvl w:val="0"/>
                <w:numId w:val="2"/>
              </w:numPr>
              <w:spacing w:before="120"/>
              <w:jc w:val="both"/>
              <w:rPr>
                <w:rFonts w:ascii="Calibri" w:hAnsi="Calibri" w:cs="Times New Roman"/>
              </w:rPr>
            </w:pPr>
            <w:r>
              <w:rPr>
                <w:rFonts w:ascii="Calibri" w:hAnsi="Calibri" w:cs="Times New Roman"/>
              </w:rPr>
              <w:t xml:space="preserve">The </w:t>
            </w:r>
            <w:r w:rsidR="00AE4E78">
              <w:rPr>
                <w:rFonts w:ascii="Calibri" w:hAnsi="Calibri" w:cs="Times New Roman"/>
              </w:rPr>
              <w:t>strategy and</w:t>
            </w:r>
            <w:r w:rsidR="00CC10DB" w:rsidRPr="000E4374">
              <w:rPr>
                <w:rFonts w:ascii="Calibri" w:hAnsi="Calibri" w:cs="Times New Roman"/>
              </w:rPr>
              <w:t xml:space="preserve"> action plan</w:t>
            </w:r>
            <w:r>
              <w:rPr>
                <w:rFonts w:ascii="Calibri" w:hAnsi="Calibri" w:cs="Times New Roman"/>
              </w:rPr>
              <w:t xml:space="preserve"> was developed in partnership with </w:t>
            </w:r>
            <w:hyperlink r:id="rId15" w:history="1">
              <w:r w:rsidR="001B1EDF">
                <w:rPr>
                  <w:rStyle w:val="Hyperlink"/>
                  <w:rFonts w:ascii="Calibri" w:hAnsi="Calibri" w:cs="Times New Roman"/>
                </w:rPr>
                <w:t>Family Matters</w:t>
              </w:r>
            </w:hyperlink>
            <w:r w:rsidR="001B1EDF">
              <w:rPr>
                <w:rFonts w:ascii="Calibri" w:hAnsi="Calibri" w:cs="Times New Roman"/>
              </w:rPr>
              <w:t xml:space="preserve"> and </w:t>
            </w:r>
            <w:r w:rsidR="000034DB" w:rsidRPr="001B1EDF">
              <w:rPr>
                <w:rFonts w:ascii="Calibri" w:hAnsi="Calibri" w:cs="Times New Roman"/>
              </w:rPr>
              <w:t>community organisations and draws</w:t>
            </w:r>
            <w:r w:rsidR="00CC10DB" w:rsidRPr="001B1EDF">
              <w:rPr>
                <w:rFonts w:ascii="Calibri" w:hAnsi="Calibri" w:cs="Times New Roman"/>
              </w:rPr>
              <w:t xml:space="preserve"> on the strengths and capabilities of Aboriginal and Torres Strait Islander families, communities and organisations</w:t>
            </w:r>
            <w:r w:rsidR="000034DB" w:rsidRPr="001B1EDF">
              <w:rPr>
                <w:rFonts w:ascii="Calibri" w:hAnsi="Calibri" w:cs="Times New Roman"/>
              </w:rPr>
              <w:t>.</w:t>
            </w:r>
            <w:r w:rsidR="00CC10DB" w:rsidRPr="001B1EDF">
              <w:rPr>
                <w:rFonts w:ascii="Calibri" w:hAnsi="Calibri" w:cs="Times New Roman"/>
              </w:rPr>
              <w:t xml:space="preserve"> </w:t>
            </w:r>
          </w:p>
          <w:p w:rsidR="00250FC4" w:rsidRPr="004532A7" w:rsidRDefault="003E6268" w:rsidP="00B7345C">
            <w:pPr>
              <w:numPr>
                <w:ilvl w:val="0"/>
                <w:numId w:val="2"/>
              </w:numPr>
              <w:spacing w:after="160" w:line="252" w:lineRule="auto"/>
              <w:contextualSpacing/>
              <w:rPr>
                <w:rFonts w:cs="Times New Roman"/>
              </w:rPr>
            </w:pPr>
            <w:r w:rsidRPr="000E4374">
              <w:rPr>
                <w:rFonts w:ascii="Calibri" w:hAnsi="Calibri" w:cs="Times New Roman"/>
              </w:rPr>
              <w:t>Elders in schools</w:t>
            </w:r>
            <w:r w:rsidRPr="003E6268">
              <w:rPr>
                <w:rFonts w:ascii="Calibri" w:hAnsi="Calibri" w:cs="Times New Roman"/>
              </w:rPr>
              <w:t xml:space="preserve"> (cooperative arrangements between schools and local Aborigi</w:t>
            </w:r>
            <w:r w:rsidR="00250FC4">
              <w:rPr>
                <w:rFonts w:ascii="Calibri" w:hAnsi="Calibri" w:cs="Times New Roman"/>
              </w:rPr>
              <w:t>nal and Torres Strait Islander E</w:t>
            </w:r>
            <w:r w:rsidRPr="003E6268">
              <w:rPr>
                <w:rFonts w:ascii="Calibri" w:hAnsi="Calibri" w:cs="Times New Roman"/>
              </w:rPr>
              <w:t xml:space="preserve">lders who visit schools and provide guidance to Aboriginal and </w:t>
            </w:r>
            <w:r w:rsidR="00B7345C">
              <w:rPr>
                <w:rFonts w:ascii="Calibri" w:hAnsi="Calibri" w:cs="Times New Roman"/>
              </w:rPr>
              <w:t>Torres Strait Islander children)</w:t>
            </w:r>
            <w:r w:rsidR="00AE4E78">
              <w:rPr>
                <w:rFonts w:cs="Times New Roman"/>
              </w:rPr>
              <w:t>.</w:t>
            </w:r>
            <w:r w:rsidR="00B7345C">
              <w:rPr>
                <w:rFonts w:cs="Times New Roman"/>
              </w:rPr>
              <w:t xml:space="preserve"> For example, </w:t>
            </w:r>
            <w:r w:rsidR="00B7345C">
              <w:t>a</w:t>
            </w:r>
            <w:r w:rsidRPr="003E6268">
              <w:t xml:space="preserve">t the Bloomfield </w:t>
            </w:r>
            <w:r>
              <w:t>River State School Elders work with teachers and teacher</w:t>
            </w:r>
            <w:r w:rsidR="00AE4E78">
              <w:t xml:space="preserve"> </w:t>
            </w:r>
            <w:r>
              <w:t>- aides to expose children to Kuku</w:t>
            </w:r>
            <w:r w:rsidR="00B7345C">
              <w:t xml:space="preserve"> Yalangi language and stories. </w:t>
            </w:r>
          </w:p>
          <w:p w:rsidR="004532A7" w:rsidRPr="00B7345C" w:rsidRDefault="004532A7" w:rsidP="00B7345C">
            <w:pPr>
              <w:numPr>
                <w:ilvl w:val="0"/>
                <w:numId w:val="2"/>
              </w:numPr>
              <w:spacing w:after="160" w:line="252" w:lineRule="auto"/>
              <w:contextualSpacing/>
              <w:rPr>
                <w:rFonts w:cs="Times New Roman"/>
              </w:rPr>
            </w:pPr>
            <w:r>
              <w:t>Queensland Parks and Wildlife Service policy to recompense Traditional Owners and Elders for the provision of cultural advice and welcome to country services.</w:t>
            </w:r>
          </w:p>
          <w:p w:rsidR="00B7345C" w:rsidRPr="00B7345C" w:rsidRDefault="00B7345C" w:rsidP="00B7345C">
            <w:pPr>
              <w:numPr>
                <w:ilvl w:val="0"/>
                <w:numId w:val="2"/>
              </w:numPr>
              <w:spacing w:after="160" w:line="252" w:lineRule="auto"/>
              <w:contextualSpacing/>
              <w:rPr>
                <w:rFonts w:cs="Times New Roman"/>
              </w:rPr>
            </w:pPr>
            <w:r>
              <w:t xml:space="preserve">Establishment of the Reparations Taskforce comprised of Elders and respected Aboriginal and Torres Strait Islander persons drawn from a state-wide </w:t>
            </w:r>
            <w:r w:rsidR="00864681">
              <w:t>nomination process. The Taskforce consulted with Aboriginal and Torres Strait Islander communities and  provide</w:t>
            </w:r>
            <w:r w:rsidR="001B1EDF">
              <w:t>d</w:t>
            </w:r>
            <w:r w:rsidR="00864681">
              <w:t xml:space="preserve"> advice to Government about: eligibility for reparations payments, how the appli</w:t>
            </w:r>
            <w:r w:rsidR="00AE4E78">
              <w:t xml:space="preserve">cation, assessment and payment </w:t>
            </w:r>
            <w:r w:rsidR="00864681">
              <w:t>process should work; implementation issues and ongoing progress and outcomes until conclusion of the Queensland Govern</w:t>
            </w:r>
            <w:r w:rsidR="001B1EDF">
              <w:t>ment Reparations Scheme in 2017.</w:t>
            </w:r>
          </w:p>
          <w:p w:rsidR="00250FC4" w:rsidRDefault="00250FC4" w:rsidP="003E6268">
            <w:pPr>
              <w:numPr>
                <w:ilvl w:val="0"/>
                <w:numId w:val="2"/>
              </w:numPr>
              <w:spacing w:after="160" w:line="252" w:lineRule="auto"/>
              <w:contextualSpacing/>
              <w:rPr>
                <w:rFonts w:cs="Times New Roman"/>
              </w:rPr>
            </w:pPr>
            <w:r>
              <w:rPr>
                <w:rFonts w:cs="Times New Roman"/>
              </w:rPr>
              <w:t>The Woodridge Housing Service Centre Elder in Residence initiative.</w:t>
            </w:r>
          </w:p>
          <w:p w:rsidR="00250FC4" w:rsidRPr="00250FC4" w:rsidRDefault="00250FC4" w:rsidP="00250FC4">
            <w:pPr>
              <w:numPr>
                <w:ilvl w:val="0"/>
                <w:numId w:val="2"/>
              </w:numPr>
              <w:spacing w:after="160" w:line="252" w:lineRule="auto"/>
              <w:contextualSpacing/>
              <w:rPr>
                <w:rFonts w:cs="Times New Roman"/>
              </w:rPr>
            </w:pPr>
            <w:r w:rsidRPr="007D1509">
              <w:t>Elder consultative group</w:t>
            </w:r>
            <w:r>
              <w:t>s.</w:t>
            </w:r>
          </w:p>
          <w:p w:rsidR="00250FC4" w:rsidRPr="00250FC4" w:rsidRDefault="00250FC4" w:rsidP="00250FC4">
            <w:pPr>
              <w:numPr>
                <w:ilvl w:val="0"/>
                <w:numId w:val="2"/>
              </w:numPr>
              <w:spacing w:after="160" w:line="252" w:lineRule="auto"/>
              <w:contextualSpacing/>
              <w:rPr>
                <w:rFonts w:cs="Times New Roman"/>
              </w:rPr>
            </w:pPr>
            <w:r w:rsidRPr="007D1509">
              <w:t>Celebration and acknowledgement of Elders’ contributions to the community</w:t>
            </w:r>
            <w:r>
              <w:t>.</w:t>
            </w:r>
          </w:p>
          <w:p w:rsidR="00250FC4" w:rsidRPr="00250FC4" w:rsidRDefault="00250FC4" w:rsidP="00250FC4">
            <w:pPr>
              <w:numPr>
                <w:ilvl w:val="0"/>
                <w:numId w:val="2"/>
              </w:numPr>
              <w:spacing w:after="160" w:line="252" w:lineRule="auto"/>
              <w:contextualSpacing/>
              <w:rPr>
                <w:rFonts w:cs="Times New Roman"/>
              </w:rPr>
            </w:pPr>
            <w:r w:rsidRPr="007D1509">
              <w:t>Inclusion of Elders/Traditional Custodians at all major events</w:t>
            </w:r>
            <w:r>
              <w:t xml:space="preserve"> (When requested)</w:t>
            </w:r>
          </w:p>
          <w:p w:rsidR="00250FC4" w:rsidRPr="001E2B86" w:rsidRDefault="00250FC4" w:rsidP="001E2B86">
            <w:pPr>
              <w:numPr>
                <w:ilvl w:val="0"/>
                <w:numId w:val="2"/>
              </w:numPr>
              <w:spacing w:after="160" w:line="252" w:lineRule="auto"/>
              <w:contextualSpacing/>
              <w:rPr>
                <w:rFonts w:cs="Times New Roman"/>
              </w:rPr>
            </w:pPr>
            <w:r w:rsidRPr="007D1509">
              <w:t>Incorporation of local language, traditional stories, song and artwork</w:t>
            </w:r>
            <w:r>
              <w:t xml:space="preserve"> in the work and operation of agencies</w:t>
            </w:r>
            <w:r w:rsidR="00AE4E78">
              <w:t>.</w:t>
            </w:r>
          </w:p>
        </w:tc>
      </w:tr>
      <w:tr w:rsidR="003D3EA5" w:rsidTr="005D3642">
        <w:tc>
          <w:tcPr>
            <w:tcW w:w="4390" w:type="dxa"/>
          </w:tcPr>
          <w:p w:rsidR="003D3EA5" w:rsidRDefault="003D3EA5" w:rsidP="005D3642">
            <w:r>
              <w:t>Healing on Country Programs</w:t>
            </w:r>
          </w:p>
        </w:tc>
        <w:tc>
          <w:tcPr>
            <w:tcW w:w="9558" w:type="dxa"/>
          </w:tcPr>
          <w:p w:rsidR="003D3EA5" w:rsidRPr="003E6268" w:rsidRDefault="003D3EA5" w:rsidP="00250FC4">
            <w:pPr>
              <w:numPr>
                <w:ilvl w:val="0"/>
                <w:numId w:val="2"/>
              </w:numPr>
              <w:spacing w:line="252" w:lineRule="auto"/>
              <w:contextualSpacing/>
              <w:rPr>
                <w:rFonts w:ascii="Calibri" w:hAnsi="Calibri" w:cs="Times New Roman"/>
              </w:rPr>
            </w:pPr>
            <w:r>
              <w:rPr>
                <w:rFonts w:ascii="Calibri" w:hAnsi="Calibri" w:cs="Times New Roman"/>
              </w:rPr>
              <w:t>Wujal Wujal Community Justice Group Traditional Owners and Elders work closely with schools, disengaged youth, the job services provi</w:t>
            </w:r>
            <w:r w:rsidR="00AE4E78">
              <w:rPr>
                <w:rFonts w:ascii="Calibri" w:hAnsi="Calibri" w:cs="Times New Roman"/>
              </w:rPr>
              <w:t>der to share cultural knowledge, language and culture.</w:t>
            </w:r>
          </w:p>
        </w:tc>
      </w:tr>
    </w:tbl>
    <w:p w:rsidR="005D3642" w:rsidRDefault="005D3642" w:rsidP="005D3642">
      <w:pPr>
        <w:rPr>
          <w:b/>
        </w:rPr>
      </w:pPr>
    </w:p>
    <w:p w:rsidR="00C46298" w:rsidRDefault="00C46298" w:rsidP="005D3642">
      <w:pPr>
        <w:rPr>
          <w:b/>
        </w:rPr>
      </w:pPr>
    </w:p>
    <w:p w:rsidR="00C46298" w:rsidRDefault="00C46298" w:rsidP="005D3642">
      <w:r w:rsidRPr="00C46298">
        <w:t>Department of Aboriginal and Torres Strait Islander Partnerships</w:t>
      </w:r>
    </w:p>
    <w:p w:rsidR="00C46298" w:rsidRPr="00C46298" w:rsidRDefault="00C46298" w:rsidP="005D3642">
      <w:r>
        <w:t>May 2017</w:t>
      </w:r>
    </w:p>
    <w:sectPr w:rsidR="00C46298" w:rsidRPr="00C46298" w:rsidSect="000F726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61" w:rsidRDefault="00EB1F61" w:rsidP="005B6B70">
      <w:pPr>
        <w:spacing w:after="0" w:line="240" w:lineRule="auto"/>
      </w:pPr>
      <w:r>
        <w:separator/>
      </w:r>
    </w:p>
  </w:endnote>
  <w:endnote w:type="continuationSeparator" w:id="0">
    <w:p w:rsidR="00EB1F61" w:rsidRDefault="00EB1F61" w:rsidP="005B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82" w:rsidRDefault="00F05FDD">
    <w:pPr>
      <w:pStyle w:val="Footer"/>
    </w:pPr>
    <w:r>
      <w:t>May</w:t>
    </w:r>
    <w:r w:rsidR="001C6B9F">
      <w:t xml:space="preserve"> </w:t>
    </w:r>
    <w:r w:rsidR="00883982">
      <w:t>2017</w:t>
    </w:r>
  </w:p>
  <w:p w:rsidR="00A91544" w:rsidRDefault="00A91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61" w:rsidRDefault="00EB1F61" w:rsidP="005B6B70">
      <w:pPr>
        <w:spacing w:after="0" w:line="240" w:lineRule="auto"/>
      </w:pPr>
      <w:r>
        <w:separator/>
      </w:r>
    </w:p>
  </w:footnote>
  <w:footnote w:type="continuationSeparator" w:id="0">
    <w:p w:rsidR="00EB1F61" w:rsidRDefault="00EB1F61" w:rsidP="005B6B70">
      <w:pPr>
        <w:spacing w:after="0" w:line="240" w:lineRule="auto"/>
      </w:pPr>
      <w:r>
        <w:continuationSeparator/>
      </w:r>
    </w:p>
  </w:footnote>
  <w:footnote w:id="1">
    <w:p w:rsidR="00ED4304" w:rsidRDefault="002244E6" w:rsidP="002D3498">
      <w:pPr>
        <w:pStyle w:val="FootnoteText"/>
      </w:pPr>
      <w:r>
        <w:rPr>
          <w:rStyle w:val="FootnoteReference"/>
        </w:rPr>
        <w:footnoteRef/>
      </w:r>
      <w:r>
        <w:t xml:space="preserve"> Miliken, N Shea, S From oral history to leadership in the Aboriginal community: A five year journey with the Wagga Wagga Aboriginal Elders Group Incorporated, Rural Society. 2007, Vol 17, Issue 3, Page 301</w:t>
      </w:r>
      <w:r w:rsidR="002D3498">
        <w:t xml:space="preserve">; </w:t>
      </w:r>
    </w:p>
    <w:p w:rsidR="002D3498" w:rsidRPr="002D3498" w:rsidRDefault="002D3498" w:rsidP="002D3498">
      <w:pPr>
        <w:pStyle w:val="FootnoteText"/>
      </w:pPr>
      <w:r w:rsidRPr="002D3498">
        <w:t>Grieves V., Aboriginal Spirituality: Aboriginal Philosophy- The basis of Aboriginal Social and Emotional Wellbeing. Cooperative Research Centre for Aboriginal Health , Discussion paper Series: No.9, Page 42</w:t>
      </w:r>
    </w:p>
    <w:p w:rsidR="002D3498" w:rsidRPr="002D3498" w:rsidRDefault="00EB1F61" w:rsidP="002D3498">
      <w:pPr>
        <w:pStyle w:val="FootnoteText"/>
      </w:pPr>
      <w:hyperlink r:id="rId1" w:history="1">
        <w:r w:rsidR="002D3498" w:rsidRPr="002D3498">
          <w:rPr>
            <w:rStyle w:val="Hyperlink"/>
          </w:rPr>
          <w:t>http://www.lowitja.org.au/sites/default/files/docs/DP9-Aboriginal-Spirituality.pdf</w:t>
        </w:r>
      </w:hyperlink>
      <w:r w:rsidR="00DA2155">
        <w:t xml:space="preserve"> (accessed </w:t>
      </w:r>
      <w:r w:rsidR="002D3498" w:rsidRPr="002D3498">
        <w:t xml:space="preserve"> </w:t>
      </w:r>
      <w:r w:rsidR="00FE75D6">
        <w:t>14 March 2017</w:t>
      </w:r>
      <w:r w:rsidR="00DA2155">
        <w:t>)</w:t>
      </w:r>
    </w:p>
    <w:p w:rsidR="002244E6" w:rsidRDefault="002244E6" w:rsidP="002244E6">
      <w:pPr>
        <w:pStyle w:val="FootnoteText"/>
      </w:pPr>
    </w:p>
  </w:footnote>
  <w:footnote w:id="2">
    <w:p w:rsidR="002974CD" w:rsidRDefault="002974CD">
      <w:pPr>
        <w:pStyle w:val="FootnoteText"/>
        <w:rPr>
          <w:lang w:val="en"/>
        </w:rPr>
      </w:pPr>
      <w:r>
        <w:rPr>
          <w:rStyle w:val="FootnoteReference"/>
        </w:rPr>
        <w:footnoteRef/>
      </w:r>
      <w:r>
        <w:t xml:space="preserve"> </w:t>
      </w:r>
      <w:r w:rsidR="00CD43C6">
        <w:t xml:space="preserve">Queensland Government, Protocols for consultation and negotiation with Aboriginal people, </w:t>
      </w:r>
      <w:r w:rsidR="00423CC9">
        <w:t>Pg.</w:t>
      </w:r>
      <w:r>
        <w:t xml:space="preserve"> 22</w:t>
      </w:r>
      <w:r w:rsidR="00CD43C6">
        <w:t xml:space="preserve"> </w:t>
      </w:r>
      <w:hyperlink r:id="rId2" w:history="1">
        <w:r w:rsidR="00CD43C6" w:rsidRPr="00AA359A">
          <w:rPr>
            <w:rStyle w:val="Hyperlink"/>
          </w:rPr>
          <w:t>https://www.datsip.qld.gov.au/resources/datsima/people-communities/protocols-aboriginal/aboriginal-protocols-for-consultation.pdf</w:t>
        </w:r>
      </w:hyperlink>
      <w:r w:rsidR="00DA2155">
        <w:t xml:space="preserve"> (</w:t>
      </w:r>
      <w:r w:rsidR="00C54639">
        <w:t>accessed 8 May 2017)</w:t>
      </w:r>
      <w:r w:rsidR="0004403A">
        <w:t xml:space="preserve">. </w:t>
      </w:r>
      <w:r w:rsidR="00C54639" w:rsidRPr="00C54639">
        <w:rPr>
          <w:lang w:val="en"/>
        </w:rPr>
        <w:t>Strengths of Australian Aboriginal cultural practices in family life and child rearing</w:t>
      </w:r>
      <w:r w:rsidR="00C54639">
        <w:rPr>
          <w:lang w:val="en"/>
        </w:rPr>
        <w:t xml:space="preserve">, Child Family Community Australia  Paper No.25, September 2014, </w:t>
      </w:r>
      <w:hyperlink r:id="rId3" w:history="1">
        <w:r w:rsidR="00C54639" w:rsidRPr="008B5C60">
          <w:rPr>
            <w:rStyle w:val="Hyperlink"/>
            <w:lang w:val="en"/>
          </w:rPr>
          <w:t>https://aifs.gov.au/cfca/publications/strengths-australian-aboriginal-cultural-practices-fam/theme-3-elderly-family-members</w:t>
        </w:r>
      </w:hyperlink>
      <w:r w:rsidR="00C54639">
        <w:rPr>
          <w:lang w:val="en"/>
        </w:rPr>
        <w:t xml:space="preserve"> ( accessed 8 May 2017)</w:t>
      </w:r>
    </w:p>
    <w:p w:rsidR="00C54639" w:rsidRDefault="00C54639">
      <w:pPr>
        <w:pStyle w:val="FootnoteText"/>
      </w:pPr>
    </w:p>
    <w:p w:rsidR="00CD43C6" w:rsidRDefault="00CD43C6">
      <w:pPr>
        <w:pStyle w:val="FootnoteText"/>
      </w:pPr>
    </w:p>
  </w:footnote>
  <w:footnote w:id="3">
    <w:p w:rsidR="00602FCA" w:rsidRDefault="00602FCA">
      <w:pPr>
        <w:pStyle w:val="FootnoteText"/>
      </w:pPr>
      <w:r>
        <w:rPr>
          <w:rStyle w:val="FootnoteReference"/>
        </w:rPr>
        <w:footnoteRef/>
      </w:r>
      <w:r>
        <w:t xml:space="preserve"> Australian Government, Closing the Gap Clearing House, Engagement with Indigenous communities in key sectors- </w:t>
      </w:r>
      <w:r w:rsidR="00C666DA">
        <w:t xml:space="preserve">2013, </w:t>
      </w:r>
      <w:r>
        <w:t>Resource Sheet no.23 (</w:t>
      </w:r>
      <w:hyperlink r:id="rId4" w:history="1">
        <w:r w:rsidRPr="0028526B">
          <w:rPr>
            <w:rStyle w:val="Hyperlink"/>
          </w:rPr>
          <w:t>http://www.aihw.gov.au/uploadedFiles/ClosingTheGap/Content/Publications/2013/ctgc-rs23.pdf</w:t>
        </w:r>
      </w:hyperlink>
      <w:r>
        <w:t xml:space="preserve"> (</w:t>
      </w:r>
      <w:r w:rsidR="00DA2155">
        <w:t xml:space="preserve">accessed </w:t>
      </w:r>
      <w:r w:rsidR="00FE75D6">
        <w:t>14 March 2017</w:t>
      </w:r>
      <w:r>
        <w:t>)</w:t>
      </w:r>
    </w:p>
    <w:p w:rsidR="00602FCA" w:rsidRDefault="00602FCA">
      <w:pPr>
        <w:pStyle w:val="FootnoteText"/>
      </w:pPr>
    </w:p>
  </w:footnote>
  <w:footnote w:id="4">
    <w:p w:rsidR="00602FCA" w:rsidRDefault="00602FCA">
      <w:pPr>
        <w:pStyle w:val="FootnoteText"/>
      </w:pPr>
      <w:r>
        <w:rPr>
          <w:rStyle w:val="FootnoteReference"/>
        </w:rPr>
        <w:footnoteRef/>
      </w:r>
      <w:r>
        <w:t xml:space="preserve"> Above, page 9</w:t>
      </w:r>
    </w:p>
  </w:footnote>
  <w:footnote w:id="5">
    <w:p w:rsidR="00357017" w:rsidRDefault="00357017" w:rsidP="00357017">
      <w:pPr>
        <w:pStyle w:val="FootnoteText"/>
      </w:pPr>
      <w:r>
        <w:rPr>
          <w:rStyle w:val="FootnoteReference"/>
        </w:rPr>
        <w:footnoteRef/>
      </w:r>
      <w:r>
        <w:t xml:space="preserve"> Queensland M</w:t>
      </w:r>
      <w:r w:rsidR="00DA2155">
        <w:t>ental Health Commission, Progress Report on development of a  Queensland Aboriginal and Torres Strait Islander Social and Emotional Wellbeing Plan, Page 4  (</w:t>
      </w:r>
      <w:hyperlink r:id="rId5" w:history="1">
        <w:r w:rsidR="00DA2155" w:rsidRPr="00B7164D">
          <w:rPr>
            <w:rStyle w:val="Hyperlink"/>
          </w:rPr>
          <w:t>https://www.qmhc.qld.gov.au/wp-content/uploads/2016/07/PROGRESS-REPORT_Acknowledging-and-celebrating-Aboriginal-and-Torres-Strait-Islander-cultures_July-2016.pdf</w:t>
        </w:r>
      </w:hyperlink>
      <w:r w:rsidR="00DA2155">
        <w:t xml:space="preserve"> ( accessed 14 March 2017)</w:t>
      </w:r>
    </w:p>
    <w:p w:rsidR="00DA2155" w:rsidRDefault="00DA2155" w:rsidP="00357017">
      <w:pPr>
        <w:pStyle w:val="FootnoteText"/>
      </w:pPr>
    </w:p>
  </w:footnote>
  <w:footnote w:id="6">
    <w:p w:rsidR="006A70E2" w:rsidRDefault="006A70E2" w:rsidP="006A70E2">
      <w:pPr>
        <w:pStyle w:val="FootnoteText"/>
      </w:pPr>
      <w:r>
        <w:rPr>
          <w:rStyle w:val="FootnoteReference"/>
        </w:rPr>
        <w:footnoteRef/>
      </w:r>
      <w:r>
        <w:t xml:space="preserve"> </w:t>
      </w:r>
      <w:hyperlink r:id="rId6" w:history="1">
        <w:r w:rsidRPr="008D68F7">
          <w:rPr>
            <w:rStyle w:val="Hyperlink"/>
          </w:rPr>
          <w:t>New South Wales. Parliament. Legislative Council, General Purpose Standing Committee No.2, Elder Abuse in New South Wales</w:t>
        </w:r>
      </w:hyperlink>
      <w:r>
        <w:t xml:space="preserve">, June 2016, Page 184 </w:t>
      </w:r>
    </w:p>
    <w:p w:rsidR="006A70E2" w:rsidRDefault="006A70E2" w:rsidP="006A70E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6B03"/>
    <w:multiLevelType w:val="hybridMultilevel"/>
    <w:tmpl w:val="34109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F7433"/>
    <w:multiLevelType w:val="hybridMultilevel"/>
    <w:tmpl w:val="2264A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9F746E9"/>
    <w:multiLevelType w:val="hybridMultilevel"/>
    <w:tmpl w:val="2550F8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4ED17CA0"/>
    <w:multiLevelType w:val="hybridMultilevel"/>
    <w:tmpl w:val="9F0AD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41127D1"/>
    <w:multiLevelType w:val="hybridMultilevel"/>
    <w:tmpl w:val="FFD885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E7E2199"/>
    <w:multiLevelType w:val="hybridMultilevel"/>
    <w:tmpl w:val="7BE47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8C03798"/>
    <w:multiLevelType w:val="hybridMultilevel"/>
    <w:tmpl w:val="FACE3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42"/>
    <w:rsid w:val="000034DB"/>
    <w:rsid w:val="00021488"/>
    <w:rsid w:val="0002332A"/>
    <w:rsid w:val="00023D7B"/>
    <w:rsid w:val="00034186"/>
    <w:rsid w:val="0004403A"/>
    <w:rsid w:val="00073439"/>
    <w:rsid w:val="00084DAE"/>
    <w:rsid w:val="000B53AF"/>
    <w:rsid w:val="000E4374"/>
    <w:rsid w:val="000F7261"/>
    <w:rsid w:val="001438A9"/>
    <w:rsid w:val="00151135"/>
    <w:rsid w:val="00185717"/>
    <w:rsid w:val="00192175"/>
    <w:rsid w:val="001A0D60"/>
    <w:rsid w:val="001B1EDF"/>
    <w:rsid w:val="001C6B9F"/>
    <w:rsid w:val="001D2FB1"/>
    <w:rsid w:val="001E2B86"/>
    <w:rsid w:val="001E45A3"/>
    <w:rsid w:val="001E6078"/>
    <w:rsid w:val="002005C0"/>
    <w:rsid w:val="00205EC5"/>
    <w:rsid w:val="002244E6"/>
    <w:rsid w:val="00247263"/>
    <w:rsid w:val="00250855"/>
    <w:rsid w:val="00250FC4"/>
    <w:rsid w:val="00260FDB"/>
    <w:rsid w:val="00267BA7"/>
    <w:rsid w:val="0028044D"/>
    <w:rsid w:val="00286B39"/>
    <w:rsid w:val="002974CD"/>
    <w:rsid w:val="002D3498"/>
    <w:rsid w:val="002F6B99"/>
    <w:rsid w:val="00317ED8"/>
    <w:rsid w:val="00322075"/>
    <w:rsid w:val="00346675"/>
    <w:rsid w:val="00347D55"/>
    <w:rsid w:val="0035618B"/>
    <w:rsid w:val="00357017"/>
    <w:rsid w:val="0036721D"/>
    <w:rsid w:val="0038168E"/>
    <w:rsid w:val="003B5566"/>
    <w:rsid w:val="003B55BF"/>
    <w:rsid w:val="003C0B19"/>
    <w:rsid w:val="003C2ED4"/>
    <w:rsid w:val="003D2BF6"/>
    <w:rsid w:val="003D3EA5"/>
    <w:rsid w:val="003E05AB"/>
    <w:rsid w:val="003E6268"/>
    <w:rsid w:val="003E7976"/>
    <w:rsid w:val="003F1D53"/>
    <w:rsid w:val="0040087B"/>
    <w:rsid w:val="00423CC9"/>
    <w:rsid w:val="004532A7"/>
    <w:rsid w:val="00460EC4"/>
    <w:rsid w:val="00463E2B"/>
    <w:rsid w:val="004831D4"/>
    <w:rsid w:val="004A2C80"/>
    <w:rsid w:val="004A3D0B"/>
    <w:rsid w:val="004B45A2"/>
    <w:rsid w:val="004D2224"/>
    <w:rsid w:val="004F61CE"/>
    <w:rsid w:val="0054412E"/>
    <w:rsid w:val="00545EC6"/>
    <w:rsid w:val="00553023"/>
    <w:rsid w:val="00555AB6"/>
    <w:rsid w:val="005633DB"/>
    <w:rsid w:val="00584124"/>
    <w:rsid w:val="005B6B70"/>
    <w:rsid w:val="005D3642"/>
    <w:rsid w:val="005D6333"/>
    <w:rsid w:val="00602FCA"/>
    <w:rsid w:val="00644DE7"/>
    <w:rsid w:val="006549C4"/>
    <w:rsid w:val="006A70E2"/>
    <w:rsid w:val="006B6F95"/>
    <w:rsid w:val="006E7A44"/>
    <w:rsid w:val="00712365"/>
    <w:rsid w:val="00714F62"/>
    <w:rsid w:val="007608CD"/>
    <w:rsid w:val="00787A1B"/>
    <w:rsid w:val="007A62D6"/>
    <w:rsid w:val="007E6098"/>
    <w:rsid w:val="00802B0F"/>
    <w:rsid w:val="00864681"/>
    <w:rsid w:val="00872EE7"/>
    <w:rsid w:val="008757F3"/>
    <w:rsid w:val="00883982"/>
    <w:rsid w:val="00885EBB"/>
    <w:rsid w:val="008D68F7"/>
    <w:rsid w:val="008F75D7"/>
    <w:rsid w:val="00931F29"/>
    <w:rsid w:val="009352E5"/>
    <w:rsid w:val="009841F4"/>
    <w:rsid w:val="009A4204"/>
    <w:rsid w:val="009B141F"/>
    <w:rsid w:val="009B280A"/>
    <w:rsid w:val="009B4915"/>
    <w:rsid w:val="009B5CF3"/>
    <w:rsid w:val="009B6BDF"/>
    <w:rsid w:val="009B6D1F"/>
    <w:rsid w:val="009D597F"/>
    <w:rsid w:val="00A0158C"/>
    <w:rsid w:val="00A20C14"/>
    <w:rsid w:val="00A30FA1"/>
    <w:rsid w:val="00A343C5"/>
    <w:rsid w:val="00A45138"/>
    <w:rsid w:val="00A82D4E"/>
    <w:rsid w:val="00A91544"/>
    <w:rsid w:val="00AA4568"/>
    <w:rsid w:val="00AB69C4"/>
    <w:rsid w:val="00AE4E78"/>
    <w:rsid w:val="00AE76E8"/>
    <w:rsid w:val="00B13DC9"/>
    <w:rsid w:val="00B63AD4"/>
    <w:rsid w:val="00B7345C"/>
    <w:rsid w:val="00B83539"/>
    <w:rsid w:val="00B85D80"/>
    <w:rsid w:val="00B933E5"/>
    <w:rsid w:val="00BA5FE7"/>
    <w:rsid w:val="00C02AB3"/>
    <w:rsid w:val="00C3152D"/>
    <w:rsid w:val="00C370B0"/>
    <w:rsid w:val="00C46298"/>
    <w:rsid w:val="00C54639"/>
    <w:rsid w:val="00C666DA"/>
    <w:rsid w:val="00C70BF6"/>
    <w:rsid w:val="00C92DA7"/>
    <w:rsid w:val="00CC10DB"/>
    <w:rsid w:val="00CC2845"/>
    <w:rsid w:val="00CD43C6"/>
    <w:rsid w:val="00CF4039"/>
    <w:rsid w:val="00D65D4B"/>
    <w:rsid w:val="00D718B3"/>
    <w:rsid w:val="00D7678F"/>
    <w:rsid w:val="00D95F25"/>
    <w:rsid w:val="00DA2155"/>
    <w:rsid w:val="00DC2886"/>
    <w:rsid w:val="00DE543E"/>
    <w:rsid w:val="00DE5AB6"/>
    <w:rsid w:val="00DE5E4F"/>
    <w:rsid w:val="00DF7B7E"/>
    <w:rsid w:val="00E1443D"/>
    <w:rsid w:val="00E20804"/>
    <w:rsid w:val="00EB0BDC"/>
    <w:rsid w:val="00EB1F61"/>
    <w:rsid w:val="00ED4304"/>
    <w:rsid w:val="00EE0C47"/>
    <w:rsid w:val="00EE182F"/>
    <w:rsid w:val="00F05FDD"/>
    <w:rsid w:val="00F12C90"/>
    <w:rsid w:val="00F1438B"/>
    <w:rsid w:val="00F20E31"/>
    <w:rsid w:val="00F27584"/>
    <w:rsid w:val="00F3723B"/>
    <w:rsid w:val="00F461BC"/>
    <w:rsid w:val="00F57563"/>
    <w:rsid w:val="00F578B4"/>
    <w:rsid w:val="00F62B14"/>
    <w:rsid w:val="00F6648A"/>
    <w:rsid w:val="00FA0755"/>
    <w:rsid w:val="00FD0B46"/>
    <w:rsid w:val="00FE5027"/>
    <w:rsid w:val="00FE75D6"/>
    <w:rsid w:val="00FF5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131628-87AA-4E02-8995-49259DC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268"/>
    <w:pPr>
      <w:ind w:left="720"/>
      <w:contextualSpacing/>
    </w:pPr>
  </w:style>
  <w:style w:type="paragraph" w:styleId="NormalWeb">
    <w:name w:val="Normal (Web)"/>
    <w:basedOn w:val="Normal"/>
    <w:uiPriority w:val="99"/>
    <w:unhideWhenUsed/>
    <w:rsid w:val="00F461BC"/>
    <w:pPr>
      <w:spacing w:before="120" w:after="240"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3F1D53"/>
    <w:rPr>
      <w:b w:val="0"/>
      <w:bCs w:val="0"/>
      <w:i/>
      <w:iCs/>
      <w:strike w:val="0"/>
      <w:dstrike w:val="0"/>
      <w:u w:val="none"/>
      <w:effect w:val="none"/>
    </w:rPr>
  </w:style>
  <w:style w:type="paragraph" w:styleId="Header">
    <w:name w:val="header"/>
    <w:basedOn w:val="Normal"/>
    <w:link w:val="HeaderChar"/>
    <w:uiPriority w:val="99"/>
    <w:unhideWhenUsed/>
    <w:rsid w:val="005B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B70"/>
  </w:style>
  <w:style w:type="paragraph" w:styleId="Footer">
    <w:name w:val="footer"/>
    <w:basedOn w:val="Normal"/>
    <w:link w:val="FooterChar"/>
    <w:uiPriority w:val="99"/>
    <w:unhideWhenUsed/>
    <w:rsid w:val="005B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B70"/>
  </w:style>
  <w:style w:type="paragraph" w:styleId="FootnoteText">
    <w:name w:val="footnote text"/>
    <w:basedOn w:val="Normal"/>
    <w:link w:val="FootnoteTextChar"/>
    <w:uiPriority w:val="99"/>
    <w:unhideWhenUsed/>
    <w:rsid w:val="00F3723B"/>
    <w:pPr>
      <w:spacing w:after="0" w:line="240" w:lineRule="auto"/>
    </w:pPr>
    <w:rPr>
      <w:sz w:val="20"/>
      <w:szCs w:val="20"/>
    </w:rPr>
  </w:style>
  <w:style w:type="character" w:customStyle="1" w:styleId="FootnoteTextChar">
    <w:name w:val="Footnote Text Char"/>
    <w:basedOn w:val="DefaultParagraphFont"/>
    <w:link w:val="FootnoteText"/>
    <w:uiPriority w:val="99"/>
    <w:rsid w:val="00F3723B"/>
    <w:rPr>
      <w:sz w:val="20"/>
      <w:szCs w:val="20"/>
    </w:rPr>
  </w:style>
  <w:style w:type="character" w:styleId="FootnoteReference">
    <w:name w:val="footnote reference"/>
    <w:basedOn w:val="DefaultParagraphFont"/>
    <w:uiPriority w:val="99"/>
    <w:semiHidden/>
    <w:unhideWhenUsed/>
    <w:rsid w:val="00F3723B"/>
    <w:rPr>
      <w:vertAlign w:val="superscript"/>
    </w:rPr>
  </w:style>
  <w:style w:type="character" w:styleId="Hyperlink">
    <w:name w:val="Hyperlink"/>
    <w:basedOn w:val="DefaultParagraphFont"/>
    <w:uiPriority w:val="99"/>
    <w:unhideWhenUsed/>
    <w:rsid w:val="00F3723B"/>
    <w:rPr>
      <w:color w:val="0563C1" w:themeColor="hyperlink"/>
      <w:u w:val="single"/>
    </w:rPr>
  </w:style>
  <w:style w:type="character" w:styleId="FollowedHyperlink">
    <w:name w:val="FollowedHyperlink"/>
    <w:basedOn w:val="DefaultParagraphFont"/>
    <w:uiPriority w:val="99"/>
    <w:semiHidden/>
    <w:unhideWhenUsed/>
    <w:rsid w:val="00267BA7"/>
    <w:rPr>
      <w:color w:val="954F72" w:themeColor="followedHyperlink"/>
      <w:u w:val="single"/>
    </w:rPr>
  </w:style>
  <w:style w:type="character" w:styleId="CommentReference">
    <w:name w:val="annotation reference"/>
    <w:basedOn w:val="DefaultParagraphFont"/>
    <w:uiPriority w:val="99"/>
    <w:semiHidden/>
    <w:unhideWhenUsed/>
    <w:rsid w:val="006A70E2"/>
    <w:rPr>
      <w:sz w:val="16"/>
      <w:szCs w:val="16"/>
    </w:rPr>
  </w:style>
  <w:style w:type="paragraph" w:styleId="CommentText">
    <w:name w:val="annotation text"/>
    <w:basedOn w:val="Normal"/>
    <w:link w:val="CommentTextChar"/>
    <w:uiPriority w:val="99"/>
    <w:semiHidden/>
    <w:unhideWhenUsed/>
    <w:rsid w:val="006A70E2"/>
    <w:pPr>
      <w:spacing w:line="240" w:lineRule="auto"/>
    </w:pPr>
    <w:rPr>
      <w:sz w:val="20"/>
      <w:szCs w:val="20"/>
    </w:rPr>
  </w:style>
  <w:style w:type="character" w:customStyle="1" w:styleId="CommentTextChar">
    <w:name w:val="Comment Text Char"/>
    <w:basedOn w:val="DefaultParagraphFont"/>
    <w:link w:val="CommentText"/>
    <w:uiPriority w:val="99"/>
    <w:semiHidden/>
    <w:rsid w:val="006A70E2"/>
    <w:rPr>
      <w:sz w:val="20"/>
      <w:szCs w:val="20"/>
    </w:rPr>
  </w:style>
  <w:style w:type="paragraph" w:styleId="CommentSubject">
    <w:name w:val="annotation subject"/>
    <w:basedOn w:val="CommentText"/>
    <w:next w:val="CommentText"/>
    <w:link w:val="CommentSubjectChar"/>
    <w:uiPriority w:val="99"/>
    <w:semiHidden/>
    <w:unhideWhenUsed/>
    <w:rsid w:val="006A70E2"/>
    <w:rPr>
      <w:b/>
      <w:bCs/>
    </w:rPr>
  </w:style>
  <w:style w:type="character" w:customStyle="1" w:styleId="CommentSubjectChar">
    <w:name w:val="Comment Subject Char"/>
    <w:basedOn w:val="CommentTextChar"/>
    <w:link w:val="CommentSubject"/>
    <w:uiPriority w:val="99"/>
    <w:semiHidden/>
    <w:rsid w:val="006A70E2"/>
    <w:rPr>
      <w:b/>
      <w:bCs/>
      <w:sz w:val="20"/>
      <w:szCs w:val="20"/>
    </w:rPr>
  </w:style>
  <w:style w:type="paragraph" w:styleId="BalloonText">
    <w:name w:val="Balloon Text"/>
    <w:basedOn w:val="Normal"/>
    <w:link w:val="BalloonTextChar"/>
    <w:uiPriority w:val="99"/>
    <w:semiHidden/>
    <w:unhideWhenUsed/>
    <w:rsid w:val="006A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0E2"/>
    <w:rPr>
      <w:rFonts w:ascii="Segoe UI" w:hAnsi="Segoe UI" w:cs="Segoe UI"/>
      <w:sz w:val="18"/>
      <w:szCs w:val="18"/>
    </w:rPr>
  </w:style>
  <w:style w:type="paragraph" w:styleId="NoSpacing">
    <w:name w:val="No Spacing"/>
    <w:link w:val="NoSpacingChar"/>
    <w:uiPriority w:val="1"/>
    <w:qFormat/>
    <w:rsid w:val="006A70E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70E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qld.gov.au/resources/dcdss/seniors/age-friendly-community/qafc-action-plan.pdf" TargetMode="External"/><Relationship Id="rId13" Type="http://schemas.openxmlformats.org/officeDocument/2006/relationships/hyperlink" Target="https://www.qaihc.com.au/about/our-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ic.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sipintranet.root.internal/our-department/regional-operations" TargetMode="External"/><Relationship Id="rId5" Type="http://schemas.openxmlformats.org/officeDocument/2006/relationships/webSettings" Target="webSettings.xml"/><Relationship Id="rId15" Type="http://schemas.openxmlformats.org/officeDocument/2006/relationships/hyperlink" Target="http://www.familymatters.org.au/about-us/" TargetMode="External"/><Relationship Id="rId10" Type="http://schemas.openxmlformats.org/officeDocument/2006/relationships/hyperlink" Target="http://datsip.govnet.qld.gov.au/" TargetMode="External"/><Relationship Id="rId4" Type="http://schemas.openxmlformats.org/officeDocument/2006/relationships/settings" Target="settings.xml"/><Relationship Id="rId9" Type="http://schemas.openxmlformats.org/officeDocument/2006/relationships/hyperlink" Target="https://www.communities.qld.gov.au/seniors/queensland-age-friendly-community/strategy-reporting" TargetMode="External"/><Relationship Id="rId14" Type="http://schemas.openxmlformats.org/officeDocument/2006/relationships/hyperlink" Target="https://www.csyw.qld.gov.au/campaign/supporting-families/background/strategy-action-plan-aboriginal-torres-strait-islander-children-famil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ifs.gov.au/cfca/publications/strengths-australian-aboriginal-cultural-practices-fam/theme-3-elderly-family-members" TargetMode="External"/><Relationship Id="rId2" Type="http://schemas.openxmlformats.org/officeDocument/2006/relationships/hyperlink" Target="https://www.datsip.qld.gov.au/resources/datsima/people-communities/protocols-aboriginal/aboriginal-protocols-for-consultation.pdf" TargetMode="External"/><Relationship Id="rId1" Type="http://schemas.openxmlformats.org/officeDocument/2006/relationships/hyperlink" Target="http://www.lowitja.org.au/sites/default/files/docs/DP9-Aboriginal-Spirituality.pdf" TargetMode="External"/><Relationship Id="rId6" Type="http://schemas.openxmlformats.org/officeDocument/2006/relationships/hyperlink" Target="https://www.google.com.au/url?sa=t&amp;rct=j&amp;q=&amp;esrc=s&amp;source=web&amp;cd=4&amp;ved=2ahUKEwjRvrby68nhAhUYfSsKHdYbCHkQFjADegQIBRAC&amp;url=https%3A%2F%2Fwww.parliament.nsw.gov.au%2Flcdocs%2Finquiries%2F2387%2FReport%252044%2520-%2520Elder%2520abuse%2520in%2520New%2520South%2520Wales.pdf&amp;usg=AOvVaw0kyXwbRuVZubpual9NgTtU" TargetMode="External"/><Relationship Id="rId5" Type="http://schemas.openxmlformats.org/officeDocument/2006/relationships/hyperlink" Target="https://www.qmhc.qld.gov.au/wp-content/uploads/2016/07/PROGRESS-REPORT_Acknowledging-and-celebrating-Aboriginal-and-Torres-Strait-Islander-cultures_July-2016.pdf" TargetMode="External"/><Relationship Id="rId4" Type="http://schemas.openxmlformats.org/officeDocument/2006/relationships/hyperlink" Target="http://www.aihw.gov.au/uploadedFiles/ClosingTheGap/Content/Publications/2013/ctgc-rs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97BF-B7C6-47D7-A141-3DDE2CD2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Role of Elders</vt:lpstr>
    </vt:vector>
  </TitlesOfParts>
  <Company>Queensland Government</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Elders</dc:title>
  <dc:subject>Cultural capability</dc:subject>
  <dc:creator>Queensland Government</dc:creator>
  <cp:keywords>datsip; elders; role; cultural; capability</cp:keywords>
  <dc:description/>
  <cp:lastModifiedBy>Ahmed A Khan</cp:lastModifiedBy>
  <cp:revision>1</cp:revision>
  <cp:lastPrinted>2017-05-31T22:59:00Z</cp:lastPrinted>
  <dcterms:created xsi:type="dcterms:W3CDTF">2019-06-26T03:03:00Z</dcterms:created>
  <dcterms:modified xsi:type="dcterms:W3CDTF">2019-06-26T03:03:00Z</dcterms:modified>
</cp:coreProperties>
</file>