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1" w:rightFromText="181" w:vertAnchor="page" w:horzAnchor="margin" w:tblpXSpec="center" w:tblpY="1366"/>
        <w:tblOverlap w:val="never"/>
        <w:tblW w:w="0" w:type="auto"/>
        <w:jc w:val="center"/>
        <w:tblLayout w:type="fixed"/>
        <w:tblLook w:val="01E0" w:firstRow="1" w:lastRow="1" w:firstColumn="1" w:lastColumn="1" w:noHBand="0" w:noVBand="0"/>
      </w:tblPr>
      <w:tblGrid>
        <w:gridCol w:w="6928"/>
        <w:gridCol w:w="3669"/>
      </w:tblGrid>
      <w:tr w:rsidR="008A446F" w:rsidRPr="008A446F" w:rsidTr="009F7472">
        <w:trPr>
          <w:trHeight w:val="1079"/>
          <w:jc w:val="center"/>
        </w:trPr>
        <w:tc>
          <w:tcPr>
            <w:tcW w:w="6928" w:type="dxa"/>
            <w:vAlign w:val="bottom"/>
          </w:tcPr>
          <w:bookmarkStart w:id="0" w:name="_Toc270846599"/>
          <w:bookmarkStart w:id="1" w:name="_Toc275283084"/>
          <w:p w:rsidR="009F7472" w:rsidRPr="008A446F" w:rsidRDefault="008A446F" w:rsidP="009F7472">
            <w:pPr>
              <w:pStyle w:val="Title"/>
              <w:rPr>
                <w:color w:val="343333"/>
                <w:highlight w:val="magenta"/>
              </w:rPr>
            </w:pPr>
            <w:r w:rsidRPr="0054353F">
              <w:rPr>
                <w:rFonts w:cs="Arial"/>
                <w:noProof/>
                <w:sz w:val="88"/>
                <w:szCs w:val="88"/>
                <w:lang w:eastAsia="en-AU"/>
              </w:rPr>
              <mc:AlternateContent>
                <mc:Choice Requires="wps">
                  <w:drawing>
                    <wp:anchor distT="0" distB="0" distL="114300" distR="114300" simplePos="0" relativeHeight="251659264" behindDoc="0" locked="0" layoutInCell="1" allowOverlap="1" wp14:anchorId="01A64FD8" wp14:editId="6451B43C">
                      <wp:simplePos x="0" y="0"/>
                      <wp:positionH relativeFrom="column">
                        <wp:posOffset>-116840</wp:posOffset>
                      </wp:positionH>
                      <wp:positionV relativeFrom="paragraph">
                        <wp:posOffset>-553720</wp:posOffset>
                      </wp:positionV>
                      <wp:extent cx="347980" cy="353060"/>
                      <wp:effectExtent l="0" t="19050" r="0" b="85090"/>
                      <wp:wrapNone/>
                      <wp:docPr id="4" name="Teardrop 4"/>
                      <wp:cNvGraphicFramePr/>
                      <a:graphic xmlns:a="http://schemas.openxmlformats.org/drawingml/2006/main">
                        <a:graphicData uri="http://schemas.microsoft.com/office/word/2010/wordprocessingShape">
                          <wps:wsp>
                            <wps:cNvSpPr/>
                            <wps:spPr>
                              <a:xfrm rot="8100000">
                                <a:off x="0" y="0"/>
                                <a:ext cx="347980" cy="35306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76F9A00" id="Teardrop 4" o:spid="_x0000_s1026" style="position:absolute;margin-left:-9.2pt;margin-top:-43.6pt;width:27.4pt;height:27.8pt;rotation:135;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98961;154186,44863;347980,0;308372,198961;154186,353060;0,198961" o:connectangles="0,0,0,0,0,0"/>
                    </v:shape>
                  </w:pict>
                </mc:Fallback>
              </mc:AlternateContent>
            </w:r>
            <w:r w:rsidR="0030018D" w:rsidRPr="0030018D">
              <w:rPr>
                <w:rStyle w:val="DocTitle"/>
                <w:color w:val="343333"/>
              </w:rPr>
              <w:t>Private Email Use Policy</w:t>
            </w:r>
          </w:p>
        </w:tc>
        <w:tc>
          <w:tcPr>
            <w:tcW w:w="3669" w:type="dxa"/>
            <w:tcMar>
              <w:right w:w="0" w:type="dxa"/>
            </w:tcMar>
            <w:vAlign w:val="bottom"/>
          </w:tcPr>
          <w:p w:rsidR="009F7472" w:rsidRPr="008A446F" w:rsidRDefault="009F7472" w:rsidP="009F7472">
            <w:pPr>
              <w:pStyle w:val="Subtitle"/>
              <w:jc w:val="right"/>
              <w:rPr>
                <w:color w:val="343333"/>
                <w:highlight w:val="magenta"/>
              </w:rPr>
            </w:pPr>
          </w:p>
        </w:tc>
      </w:tr>
    </w:tbl>
    <w:p w:rsidR="0030018D" w:rsidRDefault="0030018D" w:rsidP="0030018D">
      <w:pPr>
        <w:rPr>
          <w:highlight w:val="magenta"/>
        </w:rPr>
      </w:pPr>
    </w:p>
    <w:p w:rsidR="0030018D" w:rsidRDefault="0030018D" w:rsidP="0030018D">
      <w:pPr>
        <w:rPr>
          <w:highlight w:val="magenta"/>
        </w:rPr>
      </w:pPr>
    </w:p>
    <w:p w:rsidR="0030018D" w:rsidRDefault="0030018D" w:rsidP="0030018D">
      <w:pPr>
        <w:pStyle w:val="Heading1"/>
        <w:numPr>
          <w:ilvl w:val="0"/>
          <w:numId w:val="31"/>
        </w:numPr>
      </w:pPr>
      <w:r w:rsidRPr="00711F2E">
        <w:t>Purpose</w:t>
      </w:r>
      <w:r>
        <w:t xml:space="preserve"> </w:t>
      </w:r>
    </w:p>
    <w:p w:rsidR="0030018D" w:rsidRDefault="0030018D" w:rsidP="0030018D">
      <w:r w:rsidRPr="00637A63">
        <w:t>To</w:t>
      </w:r>
      <w:r>
        <w:rPr>
          <w:szCs w:val="23"/>
        </w:rPr>
        <w:t xml:space="preserve"> outline certain recordkeeping obligations under the </w:t>
      </w:r>
      <w:r w:rsidRPr="00637A63">
        <w:rPr>
          <w:i/>
          <w:szCs w:val="23"/>
        </w:rPr>
        <w:t xml:space="preserve">Public Records Act 2002 </w:t>
      </w:r>
      <w:r>
        <w:rPr>
          <w:szCs w:val="23"/>
        </w:rPr>
        <w:t>(the Act) and set out the principles for the use of private email and messaging applications.</w:t>
      </w:r>
    </w:p>
    <w:p w:rsidR="0030018D" w:rsidRDefault="0030018D" w:rsidP="0030018D">
      <w:pPr>
        <w:pStyle w:val="Heading1"/>
        <w:numPr>
          <w:ilvl w:val="0"/>
          <w:numId w:val="31"/>
        </w:numPr>
      </w:pPr>
      <w:r>
        <w:t xml:space="preserve">Effective Date </w:t>
      </w:r>
    </w:p>
    <w:p w:rsidR="0030018D" w:rsidRDefault="00E1140C" w:rsidP="0030018D">
      <w:pPr>
        <w:rPr>
          <w:highlight w:val="magenta"/>
        </w:rPr>
      </w:pPr>
      <w:r>
        <w:rPr>
          <w:szCs w:val="23"/>
        </w:rPr>
        <w:t>20</w:t>
      </w:r>
      <w:bookmarkStart w:id="2" w:name="_GoBack"/>
      <w:bookmarkEnd w:id="2"/>
      <w:r w:rsidR="0030018D">
        <w:rPr>
          <w:szCs w:val="23"/>
        </w:rPr>
        <w:t xml:space="preserve"> March 2018</w:t>
      </w:r>
    </w:p>
    <w:p w:rsidR="0030018D" w:rsidRDefault="0030018D" w:rsidP="0030018D">
      <w:pPr>
        <w:pStyle w:val="Heading1"/>
        <w:numPr>
          <w:ilvl w:val="0"/>
          <w:numId w:val="31"/>
        </w:numPr>
      </w:pPr>
      <w:r>
        <w:t>Authority</w:t>
      </w:r>
    </w:p>
    <w:p w:rsidR="0030018D" w:rsidRDefault="0030018D" w:rsidP="0030018D">
      <w:pPr>
        <w:rPr>
          <w:highlight w:val="magenta"/>
        </w:rPr>
      </w:pPr>
      <w:r>
        <w:rPr>
          <w:szCs w:val="23"/>
        </w:rPr>
        <w:t>Premier of Queensland</w:t>
      </w:r>
    </w:p>
    <w:p w:rsidR="0030018D" w:rsidRDefault="0030018D" w:rsidP="0030018D">
      <w:pPr>
        <w:pStyle w:val="Heading1"/>
        <w:numPr>
          <w:ilvl w:val="0"/>
          <w:numId w:val="31"/>
        </w:numPr>
      </w:pPr>
      <w:r>
        <w:t>Application</w:t>
      </w:r>
    </w:p>
    <w:p w:rsidR="0030018D" w:rsidRDefault="0030018D" w:rsidP="0030018D">
      <w:pPr>
        <w:rPr>
          <w:highlight w:val="magenta"/>
        </w:rPr>
      </w:pPr>
      <w:r>
        <w:t>This policy applies to all Queensland public service employees.</w:t>
      </w:r>
    </w:p>
    <w:p w:rsidR="0030018D" w:rsidRDefault="0030018D" w:rsidP="0030018D">
      <w:pPr>
        <w:pStyle w:val="Heading1"/>
        <w:numPr>
          <w:ilvl w:val="0"/>
          <w:numId w:val="31"/>
        </w:numPr>
      </w:pPr>
      <w:r>
        <w:t>Previous references</w:t>
      </w:r>
    </w:p>
    <w:p w:rsidR="0030018D" w:rsidRPr="003A7E66" w:rsidRDefault="0030018D" w:rsidP="0030018D">
      <w:pPr>
        <w:rPr>
          <w:szCs w:val="23"/>
        </w:rPr>
      </w:pPr>
      <w:r>
        <w:rPr>
          <w:szCs w:val="23"/>
        </w:rPr>
        <w:t>Use of Internet and Electronic Mail Policy and Principles Statements (7 September 2007)</w:t>
      </w:r>
    </w:p>
    <w:p w:rsidR="0030018D" w:rsidRDefault="0030018D" w:rsidP="0030018D">
      <w:pPr>
        <w:pStyle w:val="Heading1"/>
        <w:numPr>
          <w:ilvl w:val="0"/>
          <w:numId w:val="31"/>
        </w:numPr>
      </w:pPr>
      <w:r>
        <w:t>Related information</w:t>
      </w:r>
    </w:p>
    <w:p w:rsidR="0030018D" w:rsidRDefault="0030018D" w:rsidP="0030018D">
      <w:pPr>
        <w:rPr>
          <w:lang w:eastAsia="en-US"/>
        </w:rPr>
      </w:pPr>
      <w:r w:rsidRPr="00753C4B">
        <w:rPr>
          <w:lang w:eastAsia="en-US"/>
        </w:rPr>
        <w:t>This policy should be read in conjunction with</w:t>
      </w:r>
      <w:r>
        <w:rPr>
          <w:lang w:eastAsia="en-US"/>
        </w:rPr>
        <w:t xml:space="preserve"> </w:t>
      </w:r>
    </w:p>
    <w:p w:rsidR="0030018D" w:rsidRDefault="00E1140C" w:rsidP="0030018D">
      <w:pPr>
        <w:pStyle w:val="ListParagraph"/>
        <w:numPr>
          <w:ilvl w:val="3"/>
          <w:numId w:val="32"/>
        </w:numPr>
        <w:autoSpaceDE w:val="0"/>
        <w:autoSpaceDN w:val="0"/>
        <w:adjustRightInd w:val="0"/>
        <w:spacing w:line="240" w:lineRule="auto"/>
        <w:ind w:left="709" w:hanging="709"/>
      </w:pPr>
      <w:hyperlink r:id="rId10" w:history="1">
        <w:r w:rsidR="0030018D" w:rsidRPr="00753C4B">
          <w:rPr>
            <w:rStyle w:val="Hyperlink"/>
          </w:rPr>
          <w:t>Use of ICT Services, Facilities and Devices policy (IS38)</w:t>
        </w:r>
      </w:hyperlink>
    </w:p>
    <w:p w:rsidR="0030018D" w:rsidRDefault="00E1140C" w:rsidP="0030018D">
      <w:pPr>
        <w:pStyle w:val="ListParagraph"/>
        <w:numPr>
          <w:ilvl w:val="3"/>
          <w:numId w:val="32"/>
        </w:numPr>
        <w:autoSpaceDE w:val="0"/>
        <w:autoSpaceDN w:val="0"/>
        <w:adjustRightInd w:val="0"/>
        <w:spacing w:line="240" w:lineRule="auto"/>
        <w:ind w:left="709" w:hanging="709"/>
      </w:pPr>
      <w:hyperlink r:id="rId11" w:history="1">
        <w:r w:rsidR="0030018D" w:rsidRPr="00753C4B">
          <w:rPr>
            <w:rStyle w:val="Hyperlink"/>
          </w:rPr>
          <w:t>Personal use of social media guideline</w:t>
        </w:r>
      </w:hyperlink>
    </w:p>
    <w:p w:rsidR="0030018D" w:rsidRDefault="0030018D" w:rsidP="0030018D">
      <w:pPr>
        <w:pStyle w:val="ListParagraph"/>
        <w:numPr>
          <w:ilvl w:val="3"/>
          <w:numId w:val="32"/>
        </w:numPr>
        <w:autoSpaceDE w:val="0"/>
        <w:autoSpaceDN w:val="0"/>
        <w:adjustRightInd w:val="0"/>
        <w:spacing w:line="240" w:lineRule="auto"/>
        <w:ind w:left="709" w:hanging="709"/>
      </w:pPr>
      <w:r>
        <w:t>Information Standard 40: Recordkeeping</w:t>
      </w:r>
    </w:p>
    <w:p w:rsidR="0030018D" w:rsidRDefault="0030018D" w:rsidP="0030018D">
      <w:pPr>
        <w:pStyle w:val="ListParagraph"/>
        <w:numPr>
          <w:ilvl w:val="3"/>
          <w:numId w:val="32"/>
        </w:numPr>
        <w:autoSpaceDE w:val="0"/>
        <w:autoSpaceDN w:val="0"/>
        <w:adjustRightInd w:val="0"/>
        <w:spacing w:line="240" w:lineRule="auto"/>
        <w:ind w:left="709" w:hanging="709"/>
      </w:pPr>
      <w:r>
        <w:t>Information Standard 31: Retention and Disposal of public records</w:t>
      </w:r>
    </w:p>
    <w:p w:rsidR="0030018D" w:rsidRPr="006E10EC" w:rsidRDefault="0030018D" w:rsidP="0030018D">
      <w:pPr>
        <w:pStyle w:val="ListParagraph"/>
        <w:numPr>
          <w:ilvl w:val="3"/>
          <w:numId w:val="32"/>
        </w:numPr>
        <w:autoSpaceDE w:val="0"/>
        <w:autoSpaceDN w:val="0"/>
        <w:adjustRightInd w:val="0"/>
        <w:spacing w:line="240" w:lineRule="auto"/>
        <w:ind w:left="709" w:hanging="709"/>
      </w:pPr>
      <w:r>
        <w:t>Forgov.qld.gov.au/recordkeeping</w:t>
      </w:r>
      <w:r w:rsidRPr="006E10EC">
        <w:rPr>
          <w:szCs w:val="23"/>
        </w:rPr>
        <w:t xml:space="preserve"> </w:t>
      </w:r>
    </w:p>
    <w:p w:rsidR="0030018D" w:rsidRDefault="0030018D" w:rsidP="0030018D">
      <w:pPr>
        <w:pStyle w:val="ListParagraph"/>
        <w:numPr>
          <w:ilvl w:val="3"/>
          <w:numId w:val="32"/>
        </w:numPr>
        <w:autoSpaceDE w:val="0"/>
        <w:autoSpaceDN w:val="0"/>
        <w:adjustRightInd w:val="0"/>
        <w:spacing w:line="240" w:lineRule="auto"/>
        <w:ind w:left="709" w:hanging="709"/>
      </w:pPr>
      <w:r>
        <w:rPr>
          <w:szCs w:val="23"/>
        </w:rPr>
        <w:t>Use of internet and email policy (22 December 2015</w:t>
      </w:r>
      <w:r w:rsidR="002B7503">
        <w:rPr>
          <w:szCs w:val="23"/>
        </w:rPr>
        <w:t>)</w:t>
      </w:r>
    </w:p>
    <w:p w:rsidR="0030018D" w:rsidRDefault="0030018D" w:rsidP="0030018D">
      <w:pPr>
        <w:autoSpaceDE w:val="0"/>
        <w:autoSpaceDN w:val="0"/>
        <w:adjustRightInd w:val="0"/>
      </w:pPr>
    </w:p>
    <w:p w:rsidR="0030018D" w:rsidRDefault="0030018D" w:rsidP="0030018D">
      <w:pPr>
        <w:pStyle w:val="Heading1"/>
        <w:numPr>
          <w:ilvl w:val="0"/>
          <w:numId w:val="31"/>
        </w:numPr>
      </w:pPr>
      <w:r>
        <w:t>Attachments</w:t>
      </w:r>
    </w:p>
    <w:p w:rsidR="0030018D" w:rsidRDefault="0030018D" w:rsidP="0030018D">
      <w:pPr>
        <w:pStyle w:val="BodyText"/>
        <w:numPr>
          <w:ilvl w:val="0"/>
          <w:numId w:val="33"/>
        </w:numPr>
      </w:pPr>
      <w:r>
        <w:t>Examples of public records</w:t>
      </w:r>
    </w:p>
    <w:p w:rsidR="0030018D" w:rsidRDefault="0030018D" w:rsidP="0030018D">
      <w:pPr>
        <w:pStyle w:val="BodyText"/>
        <w:numPr>
          <w:ilvl w:val="0"/>
          <w:numId w:val="33"/>
        </w:numPr>
      </w:pPr>
      <w:r>
        <w:t>What records do I need to keep?</w:t>
      </w:r>
    </w:p>
    <w:p w:rsidR="0030018D" w:rsidRPr="00EE207D" w:rsidRDefault="0030018D" w:rsidP="0030018D">
      <w:pPr>
        <w:pStyle w:val="BodyText"/>
        <w:ind w:left="720"/>
      </w:pPr>
    </w:p>
    <w:p w:rsidR="0030018D" w:rsidRDefault="0030018D" w:rsidP="0030018D">
      <w:pPr>
        <w:autoSpaceDE w:val="0"/>
        <w:autoSpaceDN w:val="0"/>
        <w:adjustRightInd w:val="0"/>
      </w:pPr>
    </w:p>
    <w:p w:rsidR="0030018D" w:rsidRDefault="0030018D" w:rsidP="0030018D">
      <w:pPr>
        <w:pStyle w:val="Heading1"/>
        <w:numPr>
          <w:ilvl w:val="0"/>
          <w:numId w:val="31"/>
        </w:numPr>
      </w:pPr>
      <w:r>
        <w:lastRenderedPageBreak/>
        <w:t>Recordkeeping Obligations</w:t>
      </w:r>
    </w:p>
    <w:p w:rsidR="0030018D" w:rsidRDefault="0030018D" w:rsidP="0030018D">
      <w:pPr>
        <w:pStyle w:val="ListParagraph"/>
        <w:numPr>
          <w:ilvl w:val="1"/>
          <w:numId w:val="31"/>
        </w:numPr>
      </w:pPr>
      <w:r w:rsidRPr="008C1DD7">
        <w:t xml:space="preserve">Records are the cornerstone of an accountable and democratic society and allow scrutiny from the </w:t>
      </w:r>
      <w:r>
        <w:t>public of the decisions made by public service employees</w:t>
      </w:r>
      <w:r w:rsidRPr="008C1DD7">
        <w:t>.</w:t>
      </w:r>
    </w:p>
    <w:p w:rsidR="0030018D" w:rsidRDefault="0030018D" w:rsidP="0030018D">
      <w:pPr>
        <w:pStyle w:val="ListParagraph"/>
        <w:numPr>
          <w:ilvl w:val="1"/>
          <w:numId w:val="31"/>
        </w:numPr>
      </w:pPr>
      <w:r w:rsidRPr="00A304E5">
        <w:t xml:space="preserve">The </w:t>
      </w:r>
      <w:r>
        <w:t>Act</w:t>
      </w:r>
      <w:r w:rsidRPr="00A304E5">
        <w:t xml:space="preserve"> requires each agency to make and keep full and accurate records of its activities (section 7).</w:t>
      </w:r>
    </w:p>
    <w:p w:rsidR="0030018D" w:rsidRDefault="0030018D" w:rsidP="0030018D">
      <w:pPr>
        <w:pStyle w:val="ListParagraph"/>
        <w:numPr>
          <w:ilvl w:val="1"/>
          <w:numId w:val="31"/>
        </w:numPr>
      </w:pPr>
      <w:r w:rsidRPr="00637A63">
        <w:t>Public</w:t>
      </w:r>
      <w:r w:rsidRPr="00C23221">
        <w:t xml:space="preserve"> </w:t>
      </w:r>
      <w:r>
        <w:t>service employees</w:t>
      </w:r>
      <w:r w:rsidRPr="00C23221">
        <w:t xml:space="preserve"> are responsible for:</w:t>
      </w:r>
    </w:p>
    <w:p w:rsidR="0030018D" w:rsidRPr="009B376C" w:rsidRDefault="0030018D" w:rsidP="0030018D">
      <w:pPr>
        <w:pStyle w:val="ListParagraph"/>
        <w:numPr>
          <w:ilvl w:val="0"/>
          <w:numId w:val="34"/>
        </w:numPr>
      </w:pPr>
      <w:r w:rsidRPr="009B376C">
        <w:t>the creation, capture, keeping and disposal of public records</w:t>
      </w:r>
    </w:p>
    <w:p w:rsidR="0030018D" w:rsidRPr="009B376C" w:rsidRDefault="0030018D" w:rsidP="0030018D">
      <w:pPr>
        <w:pStyle w:val="ListParagraph"/>
        <w:numPr>
          <w:ilvl w:val="0"/>
          <w:numId w:val="34"/>
        </w:numPr>
      </w:pPr>
      <w:r w:rsidRPr="009B376C">
        <w:t>disposal of public records in accordance with authorisations issued under the Act</w:t>
      </w:r>
    </w:p>
    <w:p w:rsidR="0030018D" w:rsidRPr="009B376C" w:rsidRDefault="0030018D" w:rsidP="0030018D">
      <w:pPr>
        <w:pStyle w:val="ListParagraph"/>
        <w:numPr>
          <w:ilvl w:val="0"/>
          <w:numId w:val="34"/>
        </w:numPr>
      </w:pPr>
      <w:r w:rsidRPr="009B376C">
        <w:t>adhering to procedures that ensure the appropriate management of public records</w:t>
      </w:r>
    </w:p>
    <w:p w:rsidR="0030018D" w:rsidRPr="009B376C" w:rsidRDefault="0030018D" w:rsidP="0030018D">
      <w:pPr>
        <w:pStyle w:val="ListParagraph"/>
        <w:numPr>
          <w:ilvl w:val="0"/>
          <w:numId w:val="34"/>
        </w:numPr>
      </w:pPr>
      <w:r w:rsidRPr="009B376C">
        <w:t>ensuring the safe custody and preservation of public records</w:t>
      </w:r>
    </w:p>
    <w:p w:rsidR="0030018D" w:rsidRPr="005E7495" w:rsidRDefault="0030018D" w:rsidP="0030018D">
      <w:pPr>
        <w:pStyle w:val="ListParagraph"/>
        <w:numPr>
          <w:ilvl w:val="1"/>
          <w:numId w:val="31"/>
        </w:numPr>
      </w:pPr>
      <w:r w:rsidRPr="00EE207D">
        <w:t>All</w:t>
      </w:r>
      <w:r w:rsidRPr="00C23221">
        <w:t xml:space="preserve"> public </w:t>
      </w:r>
      <w:r>
        <w:t>service employees</w:t>
      </w:r>
      <w:r w:rsidRPr="00C23221">
        <w:t xml:space="preserve"> have a statutory obligation under section 7 of the Act to make and keep, full and accurate records of work related interactions including those received outside of official government accounts.</w:t>
      </w:r>
    </w:p>
    <w:p w:rsidR="0030018D" w:rsidRPr="00D47067" w:rsidRDefault="0030018D" w:rsidP="0030018D">
      <w:pPr>
        <w:pStyle w:val="Heading1"/>
        <w:numPr>
          <w:ilvl w:val="0"/>
          <w:numId w:val="31"/>
        </w:numPr>
      </w:pPr>
      <w:r w:rsidRPr="00266B2F">
        <w:t>Principles</w:t>
      </w:r>
      <w:r>
        <w:t xml:space="preserve"> – use of private email and messaging apps</w:t>
      </w:r>
    </w:p>
    <w:p w:rsidR="0030018D" w:rsidRPr="00C01C74" w:rsidRDefault="0030018D" w:rsidP="0030018D">
      <w:pPr>
        <w:pStyle w:val="ListParagraph"/>
        <w:numPr>
          <w:ilvl w:val="1"/>
          <w:numId w:val="31"/>
        </w:numPr>
        <w:rPr>
          <w:b/>
        </w:rPr>
      </w:pPr>
      <w:r w:rsidRPr="000E68AF">
        <w:t>Public service employees must ensure that all government business is conducted through their government email account.</w:t>
      </w:r>
    </w:p>
    <w:p w:rsidR="0030018D" w:rsidRPr="00C01C74" w:rsidRDefault="0030018D" w:rsidP="0030018D">
      <w:pPr>
        <w:pStyle w:val="ListParagraph"/>
        <w:numPr>
          <w:ilvl w:val="1"/>
          <w:numId w:val="31"/>
        </w:numPr>
        <w:rPr>
          <w:b/>
        </w:rPr>
      </w:pPr>
      <w:r w:rsidRPr="000E68AF">
        <w:t>The use of private email accounts or systems (such as Gmail, Hotmail or similar) and messaging applications (such as Facebook Messenger, SnapChat, Wickr Me and WhatsApp), for government related business poses a security risk</w:t>
      </w:r>
      <w:r>
        <w:t xml:space="preserve">, </w:t>
      </w:r>
      <w:r w:rsidRPr="000E68AF">
        <w:t>prevents the proper management of records</w:t>
      </w:r>
      <w:r>
        <w:t>, and is prohibited</w:t>
      </w:r>
      <w:r w:rsidRPr="000E68AF">
        <w:t xml:space="preserve">.  </w:t>
      </w:r>
    </w:p>
    <w:p w:rsidR="0030018D" w:rsidRPr="00C01C74" w:rsidRDefault="0030018D" w:rsidP="0030018D">
      <w:pPr>
        <w:pStyle w:val="ListParagraph"/>
        <w:numPr>
          <w:ilvl w:val="1"/>
          <w:numId w:val="31"/>
        </w:numPr>
        <w:rPr>
          <w:b/>
        </w:rPr>
      </w:pPr>
      <w:r w:rsidRPr="000E68AF">
        <w:t>Where a communication is received through a private email account that relates to government business it must be treated as a public record under the Act and the obligations under the Act including the safe custody and preservation of the record must be complied with.</w:t>
      </w:r>
    </w:p>
    <w:p w:rsidR="0030018D" w:rsidRPr="00637A63" w:rsidRDefault="0030018D" w:rsidP="0030018D">
      <w:pPr>
        <w:pStyle w:val="ListParagraph"/>
        <w:numPr>
          <w:ilvl w:val="1"/>
          <w:numId w:val="31"/>
        </w:numPr>
      </w:pPr>
      <w:r w:rsidRPr="000E68AF">
        <w:t xml:space="preserve">If a record relating to government business is received in a private email account, the email must be forwarded from the private email account to the employee’s agency email account within 20 days of receipt of the email.  If a response is required to an email received in a private email account, an agency email account </w:t>
      </w:r>
      <w:r w:rsidRPr="00C01C74">
        <w:rPr>
          <w:b/>
        </w:rPr>
        <w:t>must</w:t>
      </w:r>
      <w:r w:rsidRPr="000E68AF">
        <w:t xml:space="preserve"> be used to respond.</w:t>
      </w:r>
    </w:p>
    <w:p w:rsidR="0030018D" w:rsidRPr="0041625D" w:rsidRDefault="0030018D" w:rsidP="0030018D">
      <w:pPr>
        <w:pStyle w:val="ListParagraph"/>
        <w:numPr>
          <w:ilvl w:val="1"/>
          <w:numId w:val="31"/>
        </w:numPr>
      </w:pPr>
      <w:r w:rsidRPr="0041625D">
        <w:t>The disposal of public records within a private email account (that are not captured elsewhere) can be a breach of the Act. Public records can only be disposed of or destroyed in accordance with the Act.</w:t>
      </w:r>
    </w:p>
    <w:p w:rsidR="0030018D" w:rsidRDefault="0030018D" w:rsidP="0030018D">
      <w:pPr>
        <w:pStyle w:val="Heading1"/>
        <w:numPr>
          <w:ilvl w:val="0"/>
          <w:numId w:val="31"/>
        </w:numPr>
      </w:pPr>
      <w:r>
        <w:t>Limited exception approved by Chief Executive</w:t>
      </w:r>
      <w:r w:rsidRPr="00266B2F">
        <w:t xml:space="preserve"> </w:t>
      </w:r>
    </w:p>
    <w:p w:rsidR="0030018D" w:rsidRPr="009B376C" w:rsidRDefault="0030018D" w:rsidP="0030018D">
      <w:pPr>
        <w:pStyle w:val="ListParagraph"/>
        <w:numPr>
          <w:ilvl w:val="1"/>
          <w:numId w:val="31"/>
        </w:numPr>
      </w:pPr>
      <w:r w:rsidRPr="00325CB9">
        <w:t xml:space="preserve">A chief executive may </w:t>
      </w:r>
      <w:r>
        <w:t>allow an</w:t>
      </w:r>
      <w:r w:rsidRPr="00325CB9">
        <w:t xml:space="preserve"> employee or a group of employees </w:t>
      </w:r>
      <w:r>
        <w:t>to use a private email account in certain situations (eg. in emergency, disaster, IT systems limitations) provided adequate systems and processes are in place to ensure that resulting records are captured by agency record keeping systems.</w:t>
      </w:r>
    </w:p>
    <w:p w:rsidR="0030018D" w:rsidRDefault="0030018D" w:rsidP="0030018D">
      <w:pPr>
        <w:pStyle w:val="Heading1"/>
        <w:numPr>
          <w:ilvl w:val="0"/>
          <w:numId w:val="31"/>
        </w:numPr>
      </w:pPr>
      <w:r w:rsidRPr="00640036">
        <w:t>Conduct inconsistent with this policy</w:t>
      </w:r>
      <w:r>
        <w:t xml:space="preserve"> </w:t>
      </w:r>
    </w:p>
    <w:p w:rsidR="0030018D" w:rsidRDefault="0030018D" w:rsidP="0030018D">
      <w:pPr>
        <w:pStyle w:val="ListParagraph"/>
        <w:numPr>
          <w:ilvl w:val="1"/>
          <w:numId w:val="31"/>
        </w:numPr>
        <w:rPr>
          <w:lang w:eastAsia="en-US"/>
        </w:rPr>
      </w:pPr>
      <w:r>
        <w:rPr>
          <w:lang w:eastAsia="en-US"/>
        </w:rPr>
        <w:t>Conduct inconsistent with this policy may result in:</w:t>
      </w:r>
    </w:p>
    <w:p w:rsidR="0030018D" w:rsidRPr="009B376C" w:rsidRDefault="0030018D" w:rsidP="0030018D">
      <w:pPr>
        <w:pStyle w:val="ListParagraph"/>
        <w:numPr>
          <w:ilvl w:val="0"/>
          <w:numId w:val="35"/>
        </w:numPr>
      </w:pPr>
      <w:r w:rsidRPr="009B376C">
        <w:t>disciplinary action in accordance with applicable legislation and/or policy</w:t>
      </w:r>
    </w:p>
    <w:p w:rsidR="0030018D" w:rsidRPr="0043631E" w:rsidRDefault="0030018D" w:rsidP="0030018D">
      <w:pPr>
        <w:pStyle w:val="ListParagraph"/>
        <w:numPr>
          <w:ilvl w:val="0"/>
          <w:numId w:val="35"/>
        </w:numPr>
      </w:pPr>
      <w:r w:rsidRPr="009B376C">
        <w:t>referral to a relevant law enforcement and/or oversight body (such as the Crime and Corruption Commission).</w:t>
      </w:r>
    </w:p>
    <w:p w:rsidR="0030018D" w:rsidRPr="0041625D" w:rsidRDefault="0030018D" w:rsidP="0030018D">
      <w:pPr>
        <w:pStyle w:val="Heading1"/>
        <w:numPr>
          <w:ilvl w:val="0"/>
          <w:numId w:val="31"/>
        </w:numPr>
        <w:rPr>
          <w:color w:val="auto"/>
        </w:rPr>
      </w:pPr>
      <w:r w:rsidRPr="00A737D0">
        <w:rPr>
          <w:color w:val="auto"/>
        </w:rPr>
        <w:lastRenderedPageBreak/>
        <w:t>Definitions</w:t>
      </w:r>
    </w:p>
    <w:p w:rsidR="0030018D" w:rsidRPr="00A737D0" w:rsidRDefault="0030018D" w:rsidP="0030018D">
      <w:r w:rsidRPr="0041625D">
        <w:t xml:space="preserve">Under the </w:t>
      </w:r>
      <w:r w:rsidRPr="0049570D">
        <w:rPr>
          <w:i/>
        </w:rPr>
        <w:t>Public Records Act 2002</w:t>
      </w:r>
    </w:p>
    <w:p w:rsidR="0030018D" w:rsidRPr="00A737D0" w:rsidRDefault="0030018D" w:rsidP="0030018D"/>
    <w:p w:rsidR="0030018D" w:rsidRPr="00A737D0" w:rsidRDefault="0030018D" w:rsidP="0030018D">
      <w:r w:rsidRPr="00A737D0">
        <w:rPr>
          <w:b/>
        </w:rPr>
        <w:t>record</w:t>
      </w:r>
      <w:r w:rsidRPr="00A737D0">
        <w:t xml:space="preserve"> means recorded information created or received by an entity in the transaction of business or the conduct of affairs that provides evidence of the business or affairs and</w:t>
      </w:r>
      <w:r>
        <w:t xml:space="preserve"> </w:t>
      </w:r>
      <w:r w:rsidRPr="00A737D0">
        <w:t>includes—</w:t>
      </w:r>
    </w:p>
    <w:p w:rsidR="0030018D" w:rsidRPr="00A737D0" w:rsidRDefault="0030018D" w:rsidP="0030018D">
      <w:pPr>
        <w:pStyle w:val="ListParagraph"/>
        <w:numPr>
          <w:ilvl w:val="0"/>
          <w:numId w:val="36"/>
        </w:numPr>
      </w:pPr>
      <w:r w:rsidRPr="00A737D0">
        <w:t>anything on which there is writing; or</w:t>
      </w:r>
    </w:p>
    <w:p w:rsidR="0030018D" w:rsidRPr="00A737D0" w:rsidRDefault="0030018D" w:rsidP="0030018D">
      <w:pPr>
        <w:pStyle w:val="ListParagraph"/>
        <w:numPr>
          <w:ilvl w:val="0"/>
          <w:numId w:val="36"/>
        </w:numPr>
      </w:pPr>
      <w:r w:rsidRPr="00A737D0">
        <w:t>anything on which there are marks, figures, symbols or</w:t>
      </w:r>
      <w:r>
        <w:t xml:space="preserve"> </w:t>
      </w:r>
      <w:r w:rsidRPr="00A737D0">
        <w:t>perforations having a meaning for persons, including</w:t>
      </w:r>
      <w:r>
        <w:t xml:space="preserve"> </w:t>
      </w:r>
      <w:r w:rsidRPr="00A737D0">
        <w:t>persons qualified to interpret them; or</w:t>
      </w:r>
    </w:p>
    <w:p w:rsidR="0030018D" w:rsidRPr="00A737D0" w:rsidRDefault="0030018D" w:rsidP="0030018D">
      <w:pPr>
        <w:pStyle w:val="ListParagraph"/>
        <w:numPr>
          <w:ilvl w:val="0"/>
          <w:numId w:val="36"/>
        </w:numPr>
      </w:pPr>
      <w:r w:rsidRPr="00A737D0">
        <w:t>anything from which sounds, images or writings can be</w:t>
      </w:r>
      <w:r>
        <w:t xml:space="preserve"> </w:t>
      </w:r>
      <w:r w:rsidRPr="00A737D0">
        <w:t>reproduced with or without the aid of anything else; or</w:t>
      </w:r>
    </w:p>
    <w:p w:rsidR="0030018D" w:rsidRDefault="0030018D" w:rsidP="0030018D">
      <w:pPr>
        <w:pStyle w:val="ListParagraph"/>
        <w:numPr>
          <w:ilvl w:val="0"/>
          <w:numId w:val="36"/>
        </w:numPr>
      </w:pPr>
      <w:r w:rsidRPr="00A737D0">
        <w:t>a map, plan, drawing or photograph.</w:t>
      </w:r>
    </w:p>
    <w:p w:rsidR="0030018D" w:rsidRDefault="0030018D" w:rsidP="0030018D">
      <w:pPr>
        <w:ind w:left="851" w:hanging="851"/>
      </w:pPr>
      <w:r>
        <w:t xml:space="preserve">A </w:t>
      </w:r>
      <w:r w:rsidRPr="00A737D0">
        <w:rPr>
          <w:b/>
        </w:rPr>
        <w:t>public record</w:t>
      </w:r>
      <w:r>
        <w:t xml:space="preserve"> is any of the following records made before or after the commencement of this Act—</w:t>
      </w:r>
    </w:p>
    <w:p w:rsidR="0030018D" w:rsidRDefault="0030018D" w:rsidP="0030018D">
      <w:pPr>
        <w:pStyle w:val="ListParagraph"/>
        <w:numPr>
          <w:ilvl w:val="0"/>
          <w:numId w:val="37"/>
        </w:numPr>
      </w:pPr>
      <w:r>
        <w:t>a record made for use by, or a purpose of, a public authority, other than a Minister or Assistant Minister;</w:t>
      </w:r>
    </w:p>
    <w:p w:rsidR="0030018D" w:rsidRDefault="0030018D" w:rsidP="0030018D">
      <w:pPr>
        <w:pStyle w:val="ListParagraph"/>
        <w:numPr>
          <w:ilvl w:val="0"/>
          <w:numId w:val="37"/>
        </w:numPr>
      </w:pPr>
      <w:r>
        <w:t>a record received or kept by a public authority, other than a Minister or Assistant Minister, in the exercise of its statutory, administrative or other public responsibilities or for a related purpose;</w:t>
      </w:r>
    </w:p>
    <w:p w:rsidR="0030018D" w:rsidRDefault="0030018D" w:rsidP="0030018D">
      <w:pPr>
        <w:pStyle w:val="ListParagraph"/>
        <w:numPr>
          <w:ilvl w:val="0"/>
          <w:numId w:val="37"/>
        </w:numPr>
      </w:pPr>
      <w:r>
        <w:t>a Ministerial record;</w:t>
      </w:r>
    </w:p>
    <w:p w:rsidR="0030018D" w:rsidRDefault="0030018D" w:rsidP="0030018D">
      <w:pPr>
        <w:pStyle w:val="ListParagraph"/>
        <w:numPr>
          <w:ilvl w:val="0"/>
          <w:numId w:val="37"/>
        </w:numPr>
      </w:pPr>
      <w:r>
        <w:t>a record of an Assistant Minister</w:t>
      </w:r>
    </w:p>
    <w:p w:rsidR="0030018D" w:rsidRDefault="0030018D" w:rsidP="0030018D">
      <w:pPr>
        <w:ind w:left="851" w:hanging="851"/>
      </w:pPr>
    </w:p>
    <w:p w:rsidR="0030018D" w:rsidRDefault="0030018D" w:rsidP="0030018D">
      <w:pPr>
        <w:ind w:left="851" w:hanging="851"/>
      </w:pPr>
      <w:r>
        <w:t xml:space="preserve">A </w:t>
      </w:r>
      <w:r w:rsidRPr="00A737D0">
        <w:rPr>
          <w:b/>
        </w:rPr>
        <w:t>public record</w:t>
      </w:r>
      <w:r w:rsidRPr="00A737D0">
        <w:t xml:space="preserve"> </w:t>
      </w:r>
      <w:r>
        <w:t>includes—</w:t>
      </w:r>
    </w:p>
    <w:p w:rsidR="0030018D" w:rsidRDefault="0030018D" w:rsidP="0030018D">
      <w:pPr>
        <w:pStyle w:val="ListParagraph"/>
        <w:numPr>
          <w:ilvl w:val="0"/>
          <w:numId w:val="38"/>
        </w:numPr>
      </w:pPr>
      <w:r>
        <w:t>a copy of a public record; and</w:t>
      </w:r>
    </w:p>
    <w:p w:rsidR="0030018D" w:rsidRPr="0041625D" w:rsidRDefault="0030018D" w:rsidP="0030018D">
      <w:pPr>
        <w:pStyle w:val="ListParagraph"/>
        <w:numPr>
          <w:ilvl w:val="0"/>
          <w:numId w:val="38"/>
        </w:numPr>
      </w:pPr>
      <w:r>
        <w:t>part of a public record, or a copy of a part of a public record</w:t>
      </w:r>
    </w:p>
    <w:p w:rsidR="0030018D" w:rsidRPr="00A737D0" w:rsidRDefault="0030018D" w:rsidP="0030018D">
      <w:pPr>
        <w:rPr>
          <w:highlight w:val="magenta"/>
        </w:rPr>
      </w:pPr>
      <w:r w:rsidRPr="00A737D0">
        <w:rPr>
          <w:highlight w:val="magenta"/>
        </w:rPr>
        <w:br w:type="page"/>
      </w:r>
    </w:p>
    <w:p w:rsidR="0030018D" w:rsidRDefault="0030018D" w:rsidP="0030018D">
      <w:pPr>
        <w:pStyle w:val="Heading1"/>
      </w:pPr>
      <w:bookmarkStart w:id="3" w:name="_Toc508805158"/>
      <w:r w:rsidRPr="00A0093C">
        <w:lastRenderedPageBreak/>
        <w:t xml:space="preserve">Attachment 1: </w:t>
      </w:r>
      <w:r>
        <w:t>Examples of public records</w:t>
      </w:r>
      <w:bookmarkEnd w:id="3"/>
    </w:p>
    <w:p w:rsidR="0030018D" w:rsidRDefault="0030018D" w:rsidP="0030018D"/>
    <w:tbl>
      <w:tblPr>
        <w:tblW w:w="0" w:type="auto"/>
        <w:tblCellMar>
          <w:left w:w="0" w:type="dxa"/>
          <w:right w:w="0" w:type="dxa"/>
        </w:tblCellMar>
        <w:tblLook w:val="04A0" w:firstRow="1" w:lastRow="0" w:firstColumn="1" w:lastColumn="0" w:noHBand="0" w:noVBand="1"/>
      </w:tblPr>
      <w:tblGrid>
        <w:gridCol w:w="6943"/>
        <w:gridCol w:w="3526"/>
      </w:tblGrid>
      <w:tr w:rsidR="0030018D" w:rsidTr="00A21A8C">
        <w:trPr>
          <w:tblHeader/>
        </w:trPr>
        <w:tc>
          <w:tcPr>
            <w:tcW w:w="0" w:type="auto"/>
            <w:tcBorders>
              <w:top w:val="single" w:sz="8" w:space="0" w:color="C0C0C0"/>
              <w:left w:val="single" w:sz="8" w:space="0" w:color="C0C0C0"/>
              <w:bottom w:val="single" w:sz="8" w:space="0" w:color="C0C0C0"/>
              <w:right w:val="single" w:sz="8" w:space="0" w:color="C0C0C0"/>
            </w:tcBorders>
            <w:shd w:val="clear" w:color="auto" w:fill="54A2D2"/>
            <w:tcMar>
              <w:top w:w="170" w:type="dxa"/>
              <w:left w:w="119" w:type="dxa"/>
              <w:bottom w:w="28" w:type="dxa"/>
              <w:right w:w="119" w:type="dxa"/>
            </w:tcMar>
            <w:hideMark/>
          </w:tcPr>
          <w:p w:rsidR="0030018D" w:rsidRDefault="0030018D" w:rsidP="00A21A8C">
            <w:pPr>
              <w:pStyle w:val="Tableheadings"/>
              <w:spacing w:before="0"/>
              <w:rPr>
                <w:rFonts w:cs="Arial"/>
              </w:rPr>
            </w:pPr>
            <w:r>
              <w:t>Example</w:t>
            </w:r>
          </w:p>
        </w:tc>
        <w:tc>
          <w:tcPr>
            <w:tcW w:w="0" w:type="auto"/>
            <w:tcBorders>
              <w:top w:val="single" w:sz="8" w:space="0" w:color="C0C0C0"/>
              <w:left w:val="nil"/>
              <w:bottom w:val="single" w:sz="8" w:space="0" w:color="C0C0C0"/>
              <w:right w:val="single" w:sz="8" w:space="0" w:color="C0C0C0"/>
            </w:tcBorders>
            <w:shd w:val="clear" w:color="auto" w:fill="54A2D2"/>
            <w:tcMar>
              <w:top w:w="170" w:type="dxa"/>
              <w:left w:w="119" w:type="dxa"/>
              <w:bottom w:w="28" w:type="dxa"/>
              <w:right w:w="119" w:type="dxa"/>
            </w:tcMar>
            <w:hideMark/>
          </w:tcPr>
          <w:p w:rsidR="0030018D" w:rsidRDefault="0030018D" w:rsidP="00A21A8C">
            <w:pPr>
              <w:pStyle w:val="Tableheadings"/>
              <w:spacing w:before="0"/>
            </w:pPr>
            <w:r>
              <w:t xml:space="preserve">Public Record? </w:t>
            </w:r>
          </w:p>
        </w:tc>
      </w:tr>
      <w:tr w:rsidR="0030018D" w:rsidTr="00A21A8C">
        <w:tc>
          <w:tcPr>
            <w:tcW w:w="0" w:type="auto"/>
            <w:gridSpan w:val="2"/>
            <w:tcBorders>
              <w:top w:val="nil"/>
              <w:left w:val="single" w:sz="8" w:space="0" w:color="C0C0C0"/>
              <w:bottom w:val="single" w:sz="8" w:space="0" w:color="C0C0C0"/>
              <w:right w:val="single" w:sz="8" w:space="0" w:color="C0C0C0"/>
            </w:tcBorders>
            <w:tcMar>
              <w:top w:w="57" w:type="dxa"/>
              <w:left w:w="119" w:type="dxa"/>
              <w:bottom w:w="28" w:type="dxa"/>
              <w:right w:w="119" w:type="dxa"/>
            </w:tcMar>
            <w:hideMark/>
          </w:tcPr>
          <w:p w:rsidR="0030018D" w:rsidRDefault="0030018D" w:rsidP="00A21A8C">
            <w:pPr>
              <w:rPr>
                <w:b/>
                <w:bCs/>
                <w:u w:val="single"/>
              </w:rPr>
            </w:pPr>
            <w:r>
              <w:rPr>
                <w:b/>
                <w:bCs/>
                <w:u w:val="single"/>
              </w:rPr>
              <w:t>Email received  </w:t>
            </w:r>
          </w:p>
        </w:tc>
      </w:tr>
      <w:tr w:rsidR="0030018D" w:rsidTr="00A21A8C">
        <w:tc>
          <w:tcPr>
            <w:tcW w:w="0" w:type="auto"/>
            <w:tcBorders>
              <w:top w:val="nil"/>
              <w:left w:val="single" w:sz="8" w:space="0" w:color="C0C0C0"/>
              <w:bottom w:val="single" w:sz="8" w:space="0" w:color="C0C0C0"/>
              <w:right w:val="single" w:sz="8" w:space="0" w:color="C0C0C0"/>
            </w:tcBorders>
            <w:tcMar>
              <w:top w:w="57" w:type="dxa"/>
              <w:left w:w="119" w:type="dxa"/>
              <w:bottom w:w="28" w:type="dxa"/>
              <w:right w:w="119" w:type="dxa"/>
            </w:tcMar>
            <w:hideMark/>
          </w:tcPr>
          <w:p w:rsidR="0030018D" w:rsidRDefault="0030018D" w:rsidP="00A21A8C">
            <w:r>
              <w:t xml:space="preserve">An email received in the private email account of the Director-General of the Department XYZ asking about the outcomes of a meeting held for which both parties were present ( The DG and sender are known to each other socially). </w:t>
            </w:r>
          </w:p>
        </w:tc>
        <w:tc>
          <w:tcPr>
            <w:tcW w:w="0" w:type="auto"/>
            <w:tcBorders>
              <w:top w:val="nil"/>
              <w:left w:val="nil"/>
              <w:bottom w:val="single" w:sz="8" w:space="0" w:color="C0C0C0"/>
              <w:right w:val="single" w:sz="8" w:space="0" w:color="C0C0C0"/>
            </w:tcBorders>
            <w:tcMar>
              <w:top w:w="57" w:type="dxa"/>
              <w:left w:w="119" w:type="dxa"/>
              <w:bottom w:w="28" w:type="dxa"/>
              <w:right w:w="119" w:type="dxa"/>
            </w:tcMar>
            <w:hideMark/>
          </w:tcPr>
          <w:p w:rsidR="0030018D" w:rsidRDefault="0030018D" w:rsidP="00A21A8C">
            <w:r>
              <w:t>Yes</w:t>
            </w:r>
          </w:p>
          <w:p w:rsidR="0030018D" w:rsidRDefault="0030018D" w:rsidP="00A21A8C">
            <w:pPr>
              <w:spacing w:before="120"/>
            </w:pPr>
            <w:r>
              <w:t>Transfer to business account and respond as appropriate from business account</w:t>
            </w:r>
          </w:p>
        </w:tc>
      </w:tr>
      <w:tr w:rsidR="0030018D" w:rsidTr="00A21A8C">
        <w:tc>
          <w:tcPr>
            <w:tcW w:w="0" w:type="auto"/>
            <w:tcBorders>
              <w:top w:val="nil"/>
              <w:left w:val="single" w:sz="8" w:space="0" w:color="C0C0C0"/>
              <w:bottom w:val="single" w:sz="8" w:space="0" w:color="C0C0C0"/>
              <w:right w:val="single" w:sz="8" w:space="0" w:color="C0C0C0"/>
            </w:tcBorders>
            <w:tcMar>
              <w:top w:w="57" w:type="dxa"/>
              <w:left w:w="119" w:type="dxa"/>
              <w:bottom w:w="28" w:type="dxa"/>
              <w:right w:w="119" w:type="dxa"/>
            </w:tcMar>
            <w:hideMark/>
          </w:tcPr>
          <w:p w:rsidR="0030018D" w:rsidRDefault="0030018D" w:rsidP="00A21A8C">
            <w:r>
              <w:t xml:space="preserve">An email sent by a lobbying organisation requesting a meeting to discuss the future of industry XYZ in Queensland sent to the private email account of a public servant who Is known to the lobbying group personally. </w:t>
            </w:r>
          </w:p>
        </w:tc>
        <w:tc>
          <w:tcPr>
            <w:tcW w:w="0" w:type="auto"/>
            <w:tcBorders>
              <w:top w:val="nil"/>
              <w:left w:val="nil"/>
              <w:bottom w:val="single" w:sz="8" w:space="0" w:color="C0C0C0"/>
              <w:right w:val="single" w:sz="8" w:space="0" w:color="C0C0C0"/>
            </w:tcBorders>
            <w:tcMar>
              <w:top w:w="57" w:type="dxa"/>
              <w:left w:w="119" w:type="dxa"/>
              <w:bottom w:w="28" w:type="dxa"/>
              <w:right w:w="119" w:type="dxa"/>
            </w:tcMar>
            <w:hideMark/>
          </w:tcPr>
          <w:p w:rsidR="0030018D" w:rsidRDefault="0030018D" w:rsidP="00A21A8C">
            <w:r>
              <w:t>Yes</w:t>
            </w:r>
          </w:p>
          <w:p w:rsidR="0030018D" w:rsidRDefault="0030018D" w:rsidP="00A21A8C">
            <w:pPr>
              <w:spacing w:before="120"/>
            </w:pPr>
            <w:r>
              <w:t xml:space="preserve">Transfer to business account and respond as appropriate from business account </w:t>
            </w:r>
          </w:p>
        </w:tc>
      </w:tr>
    </w:tbl>
    <w:p w:rsidR="0030018D" w:rsidRDefault="0030018D" w:rsidP="0030018D">
      <w:pPr>
        <w:pStyle w:val="Heading1"/>
      </w:pPr>
      <w:r w:rsidRPr="002E3321">
        <w:t>Attachment 2</w:t>
      </w:r>
      <w:r>
        <w:t>: What records do I need to keep?</w:t>
      </w:r>
    </w:p>
    <w:p w:rsidR="0030018D" w:rsidRPr="00B73F25" w:rsidRDefault="0030018D" w:rsidP="0030018D">
      <w:pPr>
        <w:pStyle w:val="BodyText"/>
      </w:pPr>
      <w:r>
        <w:rPr>
          <w:noProof/>
        </w:rPr>
        <w:drawing>
          <wp:inline distT="0" distB="0" distL="0" distR="0" wp14:anchorId="748D0F49" wp14:editId="629062D2">
            <wp:extent cx="6655722" cy="4965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 records do I need to keep.PNG"/>
                    <pic:cNvPicPr/>
                  </pic:nvPicPr>
                  <pic:blipFill rotWithShape="1">
                    <a:blip r:embed="rId12" cstate="print">
                      <a:extLst>
                        <a:ext uri="{28A0092B-C50C-407E-A947-70E740481C1C}">
                          <a14:useLocalDpi xmlns:a14="http://schemas.microsoft.com/office/drawing/2010/main" val="0"/>
                        </a:ext>
                      </a:extLst>
                    </a:blip>
                    <a:srcRect l="4577" t="4839" r="5328"/>
                    <a:stretch/>
                  </pic:blipFill>
                  <pic:spPr bwMode="auto">
                    <a:xfrm>
                      <a:off x="0" y="0"/>
                      <a:ext cx="6668332" cy="4975108"/>
                    </a:xfrm>
                    <a:prstGeom prst="rect">
                      <a:avLst/>
                    </a:prstGeom>
                    <a:ln>
                      <a:noFill/>
                    </a:ln>
                    <a:extLst>
                      <a:ext uri="{53640926-AAD7-44D8-BBD7-CCE9431645EC}">
                        <a14:shadowObscured xmlns:a14="http://schemas.microsoft.com/office/drawing/2010/main"/>
                      </a:ext>
                    </a:extLst>
                  </pic:spPr>
                </pic:pic>
              </a:graphicData>
            </a:graphic>
          </wp:inline>
        </w:drawing>
      </w:r>
    </w:p>
    <w:p w:rsidR="0030018D" w:rsidRDefault="0030018D" w:rsidP="0030018D">
      <w:pPr>
        <w:rPr>
          <w:highlight w:val="magenta"/>
        </w:rPr>
      </w:pPr>
    </w:p>
    <w:bookmarkEnd w:id="0"/>
    <w:bookmarkEnd w:id="1"/>
    <w:sectPr w:rsidR="0030018D" w:rsidSect="00C54449">
      <w:headerReference w:type="default" r:id="rId13"/>
      <w:footerReference w:type="default" r:id="rId14"/>
      <w:headerReference w:type="first" r:id="rId15"/>
      <w:footerReference w:type="first" r:id="rId16"/>
      <w:type w:val="continuous"/>
      <w:pgSz w:w="11907" w:h="16840" w:code="9"/>
      <w:pgMar w:top="1134" w:right="709" w:bottom="1134" w:left="709" w:header="567" w:footer="567" w:gutter="0"/>
      <w:cols w:space="567"/>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18D" w:rsidRDefault="0030018D" w:rsidP="002C39DD">
      <w:r>
        <w:separator/>
      </w:r>
    </w:p>
    <w:p w:rsidR="0030018D" w:rsidRDefault="0030018D" w:rsidP="002C39DD"/>
    <w:p w:rsidR="0030018D" w:rsidRDefault="0030018D" w:rsidP="002C39DD"/>
    <w:p w:rsidR="0030018D" w:rsidRDefault="0030018D" w:rsidP="002C39DD"/>
    <w:p w:rsidR="0030018D" w:rsidRDefault="0030018D"/>
    <w:p w:rsidR="0030018D" w:rsidRDefault="0030018D"/>
  </w:endnote>
  <w:endnote w:type="continuationSeparator" w:id="0">
    <w:p w:rsidR="0030018D" w:rsidRDefault="0030018D" w:rsidP="002C39DD">
      <w:r>
        <w:continuationSeparator/>
      </w:r>
    </w:p>
    <w:p w:rsidR="0030018D" w:rsidRDefault="0030018D" w:rsidP="002C39DD"/>
    <w:p w:rsidR="0030018D" w:rsidRDefault="0030018D" w:rsidP="002C39DD"/>
    <w:p w:rsidR="0030018D" w:rsidRDefault="0030018D" w:rsidP="002C39DD"/>
    <w:p w:rsidR="0030018D" w:rsidRDefault="0030018D"/>
    <w:p w:rsidR="0030018D" w:rsidRDefault="00300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7D" w:rsidRDefault="003B707D" w:rsidP="005C4352">
    <w:pPr>
      <w:pStyle w:val="Footer"/>
    </w:pPr>
  </w:p>
  <w:tbl>
    <w:tblPr>
      <w:tblStyle w:val="TableGrid"/>
      <w:tblW w:w="4983" w:type="pct"/>
      <w:tblLook w:val="01E0" w:firstRow="1" w:lastRow="1" w:firstColumn="1" w:lastColumn="1" w:noHBand="0" w:noVBand="0"/>
    </w:tblPr>
    <w:tblGrid>
      <w:gridCol w:w="9156"/>
      <w:gridCol w:w="1297"/>
    </w:tblGrid>
    <w:tr w:rsidR="003B707D" w:rsidRPr="00933F6B" w:rsidTr="005C4352">
      <w:tc>
        <w:tcPr>
          <w:tcW w:w="9348" w:type="dxa"/>
          <w:vAlign w:val="bottom"/>
        </w:tcPr>
        <w:p w:rsidR="003B707D" w:rsidRPr="00933F6B" w:rsidRDefault="002B7503" w:rsidP="005C4352">
          <w:pPr>
            <w:pStyle w:val="Footer"/>
          </w:pPr>
          <w:fldSimple w:instr=" STYLEREF  Title  \* MERGEFORMAT ">
            <w:r w:rsidR="00E1140C">
              <w:rPr>
                <w:noProof/>
              </w:rPr>
              <w:t>Private Email Use Policy</w:t>
            </w:r>
          </w:fldSimple>
        </w:p>
      </w:tc>
      <w:tc>
        <w:tcPr>
          <w:tcW w:w="1320" w:type="dxa"/>
          <w:vAlign w:val="bottom"/>
        </w:tcPr>
        <w:p w:rsidR="003B707D" w:rsidRPr="00933F6B" w:rsidRDefault="003B707D" w:rsidP="00370F35">
          <w:pPr>
            <w:pStyle w:val="Footer"/>
            <w:jc w:val="right"/>
          </w:pPr>
          <w:r w:rsidRPr="00933F6B">
            <w:t xml:space="preserve">- </w:t>
          </w:r>
          <w:r w:rsidRPr="00933F6B">
            <w:fldChar w:fldCharType="begin"/>
          </w:r>
          <w:r w:rsidRPr="00933F6B">
            <w:instrText xml:space="preserve"> PAGE </w:instrText>
          </w:r>
          <w:r w:rsidRPr="00933F6B">
            <w:fldChar w:fldCharType="separate"/>
          </w:r>
          <w:r w:rsidR="00E1140C">
            <w:rPr>
              <w:noProof/>
            </w:rPr>
            <w:t>4</w:t>
          </w:r>
          <w:r w:rsidRPr="00933F6B">
            <w:fldChar w:fldCharType="end"/>
          </w:r>
          <w:r w:rsidRPr="00933F6B">
            <w:t xml:space="preserve"> -</w:t>
          </w:r>
        </w:p>
      </w:tc>
    </w:tr>
  </w:tbl>
  <w:p w:rsidR="003B707D" w:rsidRPr="005C4352" w:rsidRDefault="003B707D">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7D" w:rsidRDefault="00465948">
    <w:pPr>
      <w:pStyle w:val="Footer"/>
    </w:pPr>
    <w:r w:rsidRPr="004D7FB0">
      <w:rPr>
        <w:noProof/>
      </w:rPr>
      <w:drawing>
        <wp:anchor distT="0" distB="0" distL="114300" distR="114300" simplePos="0" relativeHeight="251658240" behindDoc="1" locked="0" layoutInCell="1" allowOverlap="1" wp14:anchorId="73F05965" wp14:editId="66A26C21">
          <wp:simplePos x="0" y="0"/>
          <wp:positionH relativeFrom="page">
            <wp:posOffset>5383421</wp:posOffset>
          </wp:positionH>
          <wp:positionV relativeFrom="page">
            <wp:posOffset>9596755</wp:posOffset>
          </wp:positionV>
          <wp:extent cx="2160000" cy="1080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4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080000"/>
                  </a:xfrm>
                  <a:prstGeom prst="rect">
                    <a:avLst/>
                  </a:prstGeom>
                </pic:spPr>
              </pic:pic>
            </a:graphicData>
          </a:graphic>
          <wp14:sizeRelH relativeFrom="margin">
            <wp14:pctWidth>0</wp14:pctWidth>
          </wp14:sizeRelH>
          <wp14:sizeRelV relativeFrom="margin">
            <wp14:pctHeight>0</wp14:pctHeight>
          </wp14:sizeRelV>
        </wp:anchor>
      </w:drawing>
    </w:r>
  </w:p>
  <w:p w:rsidR="003B707D" w:rsidRDefault="003B707D">
    <w:pPr>
      <w:pStyle w:val="Footer"/>
    </w:pPr>
  </w:p>
  <w:p w:rsidR="003B707D" w:rsidRDefault="003B707D">
    <w:pPr>
      <w:pStyle w:val="Footer"/>
    </w:pPr>
  </w:p>
  <w:p w:rsidR="003B707D" w:rsidRDefault="003B7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18D" w:rsidRDefault="0030018D" w:rsidP="002C39DD">
      <w:r>
        <w:separator/>
      </w:r>
    </w:p>
    <w:p w:rsidR="0030018D" w:rsidRDefault="0030018D"/>
  </w:footnote>
  <w:footnote w:type="continuationSeparator" w:id="0">
    <w:p w:rsidR="0030018D" w:rsidRDefault="0030018D" w:rsidP="002C39DD">
      <w:r>
        <w:continuationSeparator/>
      </w:r>
    </w:p>
    <w:p w:rsidR="0030018D" w:rsidRDefault="0030018D" w:rsidP="002C39DD"/>
    <w:p w:rsidR="0030018D" w:rsidRDefault="0030018D" w:rsidP="002C39DD"/>
    <w:p w:rsidR="0030018D" w:rsidRDefault="0030018D" w:rsidP="002C39DD"/>
    <w:p w:rsidR="0030018D" w:rsidRDefault="0030018D"/>
    <w:p w:rsidR="0030018D" w:rsidRDefault="00300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E3" w:rsidRPr="00F02B8C" w:rsidRDefault="00D91BE3" w:rsidP="00D91BE3">
    <w:pPr>
      <w:rPr>
        <w:sz w:val="4"/>
      </w:rPr>
    </w:pPr>
  </w:p>
  <w:p w:rsidR="00D91BE3" w:rsidRPr="006108C5" w:rsidRDefault="00D91BE3" w:rsidP="00D91BE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031" w:rsidRDefault="008A446F">
    <w:pPr>
      <w:pStyle w:val="Header"/>
    </w:pPr>
    <w:r>
      <w:rPr>
        <w:noProof/>
      </w:rPr>
      <mc:AlternateContent>
        <mc:Choice Requires="wps">
          <w:drawing>
            <wp:anchor distT="0" distB="0" distL="114300" distR="114300" simplePos="0" relativeHeight="251657215" behindDoc="0" locked="0" layoutInCell="1" allowOverlap="1" wp14:anchorId="3CDB4ED2" wp14:editId="446B94F2">
              <wp:simplePos x="0" y="0"/>
              <wp:positionH relativeFrom="column">
                <wp:posOffset>-509905</wp:posOffset>
              </wp:positionH>
              <wp:positionV relativeFrom="paragraph">
                <wp:posOffset>-409161</wp:posOffset>
              </wp:positionV>
              <wp:extent cx="7662545" cy="1899730"/>
              <wp:effectExtent l="0" t="0" r="0" b="5715"/>
              <wp:wrapNone/>
              <wp:docPr id="5" name="Freeform 5"/>
              <wp:cNvGraphicFramePr/>
              <a:graphic xmlns:a="http://schemas.openxmlformats.org/drawingml/2006/main">
                <a:graphicData uri="http://schemas.microsoft.com/office/word/2010/wordprocessingShape">
                  <wps:wsp>
                    <wps:cNvSpPr/>
                    <wps:spPr>
                      <a:xfrm>
                        <a:off x="0" y="0"/>
                        <a:ext cx="7662545" cy="1899730"/>
                      </a:xfrm>
                      <a:custGeom>
                        <a:avLst/>
                        <a:gdLst>
                          <a:gd name="connsiteX0" fmla="*/ 0 w 7402807"/>
                          <a:gd name="connsiteY0" fmla="*/ 5476 h 7616350"/>
                          <a:gd name="connsiteX1" fmla="*/ 0 w 7402807"/>
                          <a:gd name="connsiteY1" fmla="*/ 7616350 h 7616350"/>
                          <a:gd name="connsiteX2" fmla="*/ 7402807 w 7402807"/>
                          <a:gd name="connsiteY2" fmla="*/ 6422702 h 7616350"/>
                          <a:gd name="connsiteX3" fmla="*/ 7402807 w 7402807"/>
                          <a:gd name="connsiteY3" fmla="*/ 0 h 7616350"/>
                          <a:gd name="connsiteX4" fmla="*/ 0 w 7402807"/>
                          <a:gd name="connsiteY4" fmla="*/ 5476 h 7616350"/>
                          <a:gd name="connsiteX0" fmla="*/ 0 w 7474511"/>
                          <a:gd name="connsiteY0" fmla="*/ 5476 h 7616350"/>
                          <a:gd name="connsiteX1" fmla="*/ 0 w 7474511"/>
                          <a:gd name="connsiteY1" fmla="*/ 7616350 h 7616350"/>
                          <a:gd name="connsiteX2" fmla="*/ 7474511 w 7474511"/>
                          <a:gd name="connsiteY2" fmla="*/ 6816245 h 7616350"/>
                          <a:gd name="connsiteX3" fmla="*/ 7402807 w 7474511"/>
                          <a:gd name="connsiteY3" fmla="*/ 0 h 7616350"/>
                          <a:gd name="connsiteX4" fmla="*/ 0 w 7474511"/>
                          <a:gd name="connsiteY4" fmla="*/ 5476 h 7616350"/>
                          <a:gd name="connsiteX0" fmla="*/ 0 w 7442602"/>
                          <a:gd name="connsiteY0" fmla="*/ 5476 h 7616350"/>
                          <a:gd name="connsiteX1" fmla="*/ 0 w 7442602"/>
                          <a:gd name="connsiteY1" fmla="*/ 7616350 h 7616350"/>
                          <a:gd name="connsiteX2" fmla="*/ 7442602 w 7442602"/>
                          <a:gd name="connsiteY2" fmla="*/ 6816245 h 7616350"/>
                          <a:gd name="connsiteX3" fmla="*/ 7402807 w 7442602"/>
                          <a:gd name="connsiteY3" fmla="*/ 0 h 7616350"/>
                          <a:gd name="connsiteX4" fmla="*/ 0 w 7442602"/>
                          <a:gd name="connsiteY4" fmla="*/ 5476 h 7616350"/>
                          <a:gd name="connsiteX0" fmla="*/ 0 w 7442602"/>
                          <a:gd name="connsiteY0" fmla="*/ 3605868 h 7616350"/>
                          <a:gd name="connsiteX1" fmla="*/ 0 w 7442602"/>
                          <a:gd name="connsiteY1" fmla="*/ 7616350 h 7616350"/>
                          <a:gd name="connsiteX2" fmla="*/ 7442602 w 7442602"/>
                          <a:gd name="connsiteY2" fmla="*/ 6816245 h 7616350"/>
                          <a:gd name="connsiteX3" fmla="*/ 7402807 w 7442602"/>
                          <a:gd name="connsiteY3" fmla="*/ 0 h 7616350"/>
                          <a:gd name="connsiteX4" fmla="*/ 0 w 7442602"/>
                          <a:gd name="connsiteY4" fmla="*/ 3605868 h 7616350"/>
                          <a:gd name="connsiteX0" fmla="*/ 0 w 7442602"/>
                          <a:gd name="connsiteY0" fmla="*/ 0 h 4010482"/>
                          <a:gd name="connsiteX1" fmla="*/ 0 w 7442602"/>
                          <a:gd name="connsiteY1" fmla="*/ 4010482 h 4010482"/>
                          <a:gd name="connsiteX2" fmla="*/ 7442602 w 7442602"/>
                          <a:gd name="connsiteY2" fmla="*/ 3210377 h 4010482"/>
                          <a:gd name="connsiteX3" fmla="*/ 7442602 w 7442602"/>
                          <a:gd name="connsiteY3" fmla="*/ 5160 h 4010482"/>
                          <a:gd name="connsiteX4" fmla="*/ 0 w 7442602"/>
                          <a:gd name="connsiteY4" fmla="*/ 0 h 4010482"/>
                          <a:gd name="connsiteX0" fmla="*/ 0 w 7442602"/>
                          <a:gd name="connsiteY0" fmla="*/ 0 h 3671450"/>
                          <a:gd name="connsiteX1" fmla="*/ 0 w 7442602"/>
                          <a:gd name="connsiteY1" fmla="*/ 3671450 h 3671450"/>
                          <a:gd name="connsiteX2" fmla="*/ 7442602 w 7442602"/>
                          <a:gd name="connsiteY2" fmla="*/ 3210377 h 3671450"/>
                          <a:gd name="connsiteX3" fmla="*/ 7442602 w 7442602"/>
                          <a:gd name="connsiteY3" fmla="*/ 5160 h 3671450"/>
                          <a:gd name="connsiteX4" fmla="*/ 0 w 7442602"/>
                          <a:gd name="connsiteY4" fmla="*/ 0 h 3671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42602" h="3671450">
                            <a:moveTo>
                              <a:pt x="0" y="0"/>
                            </a:moveTo>
                            <a:lnTo>
                              <a:pt x="0" y="3671450"/>
                            </a:lnTo>
                            <a:lnTo>
                              <a:pt x="7442602" y="3210377"/>
                            </a:lnTo>
                            <a:lnTo>
                              <a:pt x="7442602" y="5160"/>
                            </a:lnTo>
                            <a:lnTo>
                              <a:pt x="0" y="0"/>
                            </a:lnTo>
                            <a:close/>
                          </a:path>
                        </a:pathLst>
                      </a:custGeom>
                      <a:solidFill>
                        <a:srgbClr val="D0F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E3569" id="Freeform 5" o:spid="_x0000_s1026" style="position:absolute;margin-left:-40.15pt;margin-top:-32.2pt;width:603.35pt;height:149.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42602,36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" path="m,l,3671450,7442602,3210377r,-3205217l,xe" fillcolor="#d0f0e8" stroked="f" strokeweight="1pt">
              <v:stroke joinstyle="miter"/>
              <v:path arrowok="t" o:connecttype="custom" o:connectlocs="0,0;0,1899730;7662545,1661156;7662545,2670;0,0" o:connectangles="0,0,0,0,0"/>
            </v:shape>
          </w:pict>
        </mc:Fallback>
      </mc:AlternateContent>
    </w:r>
    <w:r w:rsidRPr="008A446F">
      <w:rPr>
        <w:noProof/>
      </w:rPr>
      <mc:AlternateContent>
        <mc:Choice Requires="wps">
          <w:drawing>
            <wp:anchor distT="45720" distB="45720" distL="114300" distR="114300" simplePos="0" relativeHeight="251663360" behindDoc="0" locked="0" layoutInCell="1" allowOverlap="1" wp14:anchorId="6E3DECC4" wp14:editId="58B107C6">
              <wp:simplePos x="0" y="0"/>
              <wp:positionH relativeFrom="column">
                <wp:posOffset>4167505</wp:posOffset>
              </wp:positionH>
              <wp:positionV relativeFrom="paragraph">
                <wp:posOffset>-271540</wp:posOffset>
              </wp:positionV>
              <wp:extent cx="2821940" cy="355600"/>
              <wp:effectExtent l="0" t="0" r="0" b="63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940" cy="355600"/>
                      </a:xfrm>
                      <a:prstGeom prst="rect">
                        <a:avLst/>
                      </a:prstGeom>
                      <a:noFill/>
                      <a:ln w="9525">
                        <a:noFill/>
                        <a:miter lim="800000"/>
                        <a:headEnd/>
                        <a:tailEnd/>
                      </a:ln>
                    </wps:spPr>
                    <wps:txbx>
                      <w:txbxContent>
                        <w:p w:rsidR="008A446F" w:rsidRPr="00F72020" w:rsidRDefault="008A446F" w:rsidP="008A446F">
                          <w:pPr>
                            <w:jc w:val="right"/>
                            <w:rPr>
                              <w:color w:val="343333"/>
                              <w:sz w:val="20"/>
                              <w:szCs w:val="18"/>
                            </w:rPr>
                          </w:pPr>
                          <w:r w:rsidRPr="00F72020">
                            <w:rPr>
                              <w:color w:val="343333"/>
                              <w:sz w:val="20"/>
                              <w:szCs w:val="18"/>
                            </w:rPr>
                            <w:t>Public Service Commission</w:t>
                          </w:r>
                        </w:p>
                        <w:p w:rsidR="008A446F" w:rsidRDefault="008A446F" w:rsidP="008A44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DECC4" id="_x0000_t202" coordsize="21600,21600" o:spt="202" path="m,l,21600r21600,l21600,xe">
              <v:stroke joinstyle="miter"/>
              <v:path gradientshapeok="t" o:connecttype="rect"/>
            </v:shapetype>
            <v:shape id="Text Box 2" o:spid="_x0000_s1026" type="#_x0000_t202" style="position:absolute;margin-left:328.15pt;margin-top:-21.4pt;width:222.2pt;height:2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" filled="f" stroked="f">
              <v:textbox>
                <w:txbxContent>
                  <w:p w:rsidR="008A446F" w:rsidRPr="00F72020" w:rsidRDefault="008A446F" w:rsidP="008A446F">
                    <w:pPr>
                      <w:jc w:val="right"/>
                      <w:rPr>
                        <w:color w:val="343333"/>
                        <w:sz w:val="20"/>
                        <w:szCs w:val="18"/>
                      </w:rPr>
                    </w:pPr>
                    <w:r w:rsidRPr="00F72020">
                      <w:rPr>
                        <w:color w:val="343333"/>
                        <w:sz w:val="20"/>
                        <w:szCs w:val="18"/>
                      </w:rPr>
                      <w:t>Public Service Commission</w:t>
                    </w:r>
                  </w:p>
                  <w:p w:rsidR="008A446F" w:rsidRDefault="008A446F" w:rsidP="008A446F"/>
                </w:txbxContent>
              </v:textbox>
              <w10:wrap type="square"/>
            </v:shape>
          </w:pict>
        </mc:Fallback>
      </mc:AlternateContent>
    </w:r>
    <w:r w:rsidRPr="008A446F">
      <w:rPr>
        <w:noProof/>
      </w:rPr>
      <mc:AlternateContent>
        <mc:Choice Requires="wps">
          <w:drawing>
            <wp:anchor distT="0" distB="0" distL="114300" distR="114300" simplePos="0" relativeHeight="251664384" behindDoc="0" locked="0" layoutInCell="1" allowOverlap="1" wp14:anchorId="1A84186A" wp14:editId="58A95A0C">
              <wp:simplePos x="0" y="0"/>
              <wp:positionH relativeFrom="column">
                <wp:posOffset>5359780</wp:posOffset>
              </wp:positionH>
              <wp:positionV relativeFrom="paragraph">
                <wp:posOffset>-44089</wp:posOffset>
              </wp:positionV>
              <wp:extent cx="17907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790700" cy="0"/>
                      </a:xfrm>
                      <a:prstGeom prst="line">
                        <a:avLst/>
                      </a:prstGeom>
                      <a:ln w="9525">
                        <a:solidFill>
                          <a:srgbClr val="34333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BBD58" id="Straight Connector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22.05pt,-3.45pt" to="56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" strokecolor="#343333">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07A67B3"/>
    <w:multiLevelType w:val="hybridMultilevel"/>
    <w:tmpl w:val="579691D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70F06EF"/>
    <w:multiLevelType w:val="multilevel"/>
    <w:tmpl w:val="2B9C56F4"/>
    <w:lvl w:ilvl="0">
      <w:start w:val="1"/>
      <w:numFmt w:val="decimal"/>
      <w:lvlText w:val="%1"/>
      <w:lvlJc w:val="left"/>
      <w:pPr>
        <w:ind w:left="567" w:hanging="567"/>
      </w:pPr>
      <w:rPr>
        <w:rFonts w:hint="default"/>
        <w:b w:val="0"/>
      </w:rPr>
    </w:lvl>
    <w:lvl w:ilvl="1">
      <w:start w:val="1"/>
      <w:numFmt w:val="decimal"/>
      <w:lvlText w:val="%1.%2"/>
      <w:lvlJc w:val="left"/>
      <w:pPr>
        <w:ind w:left="567" w:hanging="567"/>
      </w:pPr>
      <w:rPr>
        <w:rFonts w:hint="default"/>
        <w:b w:val="0"/>
      </w:rPr>
    </w:lvl>
    <w:lvl w:ilvl="2">
      <w:start w:val="1"/>
      <w:numFmt w:val="decimal"/>
      <w:lvlText w:val="%1.%2.%3"/>
      <w:lvlJc w:val="left"/>
      <w:pPr>
        <w:ind w:left="357" w:hanging="357"/>
      </w:pPr>
      <w:rPr>
        <w:rFonts w:hint="default"/>
        <w:b w:val="0"/>
      </w:rPr>
    </w:lvl>
    <w:lvl w:ilvl="3">
      <w:start w:val="1"/>
      <w:numFmt w:val="decimal"/>
      <w:lvlText w:val="%1.%2.%3.%4"/>
      <w:lvlJc w:val="left"/>
      <w:pPr>
        <w:ind w:left="357" w:hanging="357"/>
      </w:pPr>
      <w:rPr>
        <w:rFonts w:hint="default"/>
        <w:b w:val="0"/>
      </w:rPr>
    </w:lvl>
    <w:lvl w:ilvl="4">
      <w:start w:val="1"/>
      <w:numFmt w:val="decimal"/>
      <w:lvlText w:val="%1.%2.%3.%4.%5"/>
      <w:lvlJc w:val="left"/>
      <w:pPr>
        <w:ind w:left="357" w:hanging="357"/>
      </w:pPr>
      <w:rPr>
        <w:rFonts w:hint="default"/>
        <w:b w:val="0"/>
      </w:rPr>
    </w:lvl>
    <w:lvl w:ilvl="5">
      <w:start w:val="1"/>
      <w:numFmt w:val="decimal"/>
      <w:lvlText w:val="%1.%2.%3.%4.%5.%6"/>
      <w:lvlJc w:val="left"/>
      <w:pPr>
        <w:ind w:left="357" w:hanging="357"/>
      </w:pPr>
      <w:rPr>
        <w:rFonts w:hint="default"/>
        <w:b w:val="0"/>
      </w:rPr>
    </w:lvl>
    <w:lvl w:ilvl="6">
      <w:start w:val="1"/>
      <w:numFmt w:val="decimal"/>
      <w:lvlText w:val="%1.%2.%3.%4.%5.%6.%7"/>
      <w:lvlJc w:val="left"/>
      <w:pPr>
        <w:ind w:left="357" w:hanging="357"/>
      </w:pPr>
      <w:rPr>
        <w:rFonts w:hint="default"/>
        <w:b w:val="0"/>
      </w:rPr>
    </w:lvl>
    <w:lvl w:ilvl="7">
      <w:start w:val="1"/>
      <w:numFmt w:val="decimal"/>
      <w:lvlText w:val="%1.%2.%3.%4.%5.%6.%7.%8"/>
      <w:lvlJc w:val="left"/>
      <w:pPr>
        <w:ind w:left="357" w:hanging="357"/>
      </w:pPr>
      <w:rPr>
        <w:rFonts w:hint="default"/>
        <w:b w:val="0"/>
      </w:rPr>
    </w:lvl>
    <w:lvl w:ilvl="8">
      <w:start w:val="1"/>
      <w:numFmt w:val="decimal"/>
      <w:lvlText w:val="%1.%2.%3.%4.%5.%6.%7.%8.%9"/>
      <w:lvlJc w:val="left"/>
      <w:pPr>
        <w:ind w:left="357" w:hanging="357"/>
      </w:pPr>
      <w:rPr>
        <w:rFonts w:hint="default"/>
        <w:b w:val="0"/>
      </w:rPr>
    </w:lvl>
  </w:abstractNum>
  <w:abstractNum w:abstractNumId="11"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2" w15:restartNumberingAfterBreak="0">
    <w:nsid w:val="13ED1204"/>
    <w:multiLevelType w:val="multilevel"/>
    <w:tmpl w:val="CC8498AC"/>
    <w:lvl w:ilvl="0">
      <w:start w:val="1"/>
      <w:numFmt w:val="bullet"/>
      <w:lvlText w:val=""/>
      <w:lvlJc w:val="left"/>
      <w:pPr>
        <w:ind w:left="924" w:hanging="357"/>
      </w:pPr>
      <w:rPr>
        <w:rFonts w:ascii="Symbol" w:hAnsi="Symbol" w:hint="default"/>
        <w:b w:val="0"/>
      </w:rPr>
    </w:lvl>
    <w:lvl w:ilvl="1">
      <w:start w:val="1"/>
      <w:numFmt w:val="bullet"/>
      <w:lvlText w:val=""/>
      <w:lvlJc w:val="left"/>
      <w:pPr>
        <w:ind w:left="1134" w:hanging="567"/>
      </w:pPr>
      <w:rPr>
        <w:rFonts w:ascii="Symbol" w:hAnsi="Symbol" w:hint="default"/>
        <w:b w:val="0"/>
      </w:rPr>
    </w:lvl>
    <w:lvl w:ilvl="2">
      <w:start w:val="1"/>
      <w:numFmt w:val="decimal"/>
      <w:lvlText w:val="%1.%2.%3"/>
      <w:lvlJc w:val="left"/>
      <w:pPr>
        <w:ind w:left="924" w:hanging="357"/>
      </w:pPr>
      <w:rPr>
        <w:rFonts w:hint="default"/>
        <w:b w:val="0"/>
      </w:rPr>
    </w:lvl>
    <w:lvl w:ilvl="3">
      <w:start w:val="1"/>
      <w:numFmt w:val="decimal"/>
      <w:lvlText w:val="%1.%2.%3.%4"/>
      <w:lvlJc w:val="left"/>
      <w:pPr>
        <w:ind w:left="924" w:hanging="357"/>
      </w:pPr>
      <w:rPr>
        <w:rFonts w:hint="default"/>
        <w:b w:val="0"/>
      </w:rPr>
    </w:lvl>
    <w:lvl w:ilvl="4">
      <w:start w:val="1"/>
      <w:numFmt w:val="decimal"/>
      <w:lvlText w:val="%1.%2.%3.%4.%5"/>
      <w:lvlJc w:val="left"/>
      <w:pPr>
        <w:ind w:left="924" w:hanging="357"/>
      </w:pPr>
      <w:rPr>
        <w:rFonts w:hint="default"/>
        <w:b w:val="0"/>
      </w:rPr>
    </w:lvl>
    <w:lvl w:ilvl="5">
      <w:start w:val="1"/>
      <w:numFmt w:val="decimal"/>
      <w:lvlText w:val="%1.%2.%3.%4.%5.%6"/>
      <w:lvlJc w:val="left"/>
      <w:pPr>
        <w:ind w:left="924" w:hanging="357"/>
      </w:pPr>
      <w:rPr>
        <w:rFonts w:hint="default"/>
        <w:b w:val="0"/>
      </w:rPr>
    </w:lvl>
    <w:lvl w:ilvl="6">
      <w:start w:val="1"/>
      <w:numFmt w:val="decimal"/>
      <w:lvlText w:val="%1.%2.%3.%4.%5.%6.%7"/>
      <w:lvlJc w:val="left"/>
      <w:pPr>
        <w:ind w:left="924" w:hanging="357"/>
      </w:pPr>
      <w:rPr>
        <w:rFonts w:hint="default"/>
        <w:b w:val="0"/>
      </w:rPr>
    </w:lvl>
    <w:lvl w:ilvl="7">
      <w:start w:val="1"/>
      <w:numFmt w:val="decimal"/>
      <w:lvlText w:val="%1.%2.%3.%4.%5.%6.%7.%8"/>
      <w:lvlJc w:val="left"/>
      <w:pPr>
        <w:ind w:left="924" w:hanging="357"/>
      </w:pPr>
      <w:rPr>
        <w:rFonts w:hint="default"/>
        <w:b w:val="0"/>
      </w:rPr>
    </w:lvl>
    <w:lvl w:ilvl="8">
      <w:start w:val="1"/>
      <w:numFmt w:val="decimal"/>
      <w:lvlText w:val="%1.%2.%3.%4.%5.%6.%7.%8.%9"/>
      <w:lvlJc w:val="left"/>
      <w:pPr>
        <w:ind w:left="924" w:hanging="357"/>
      </w:pPr>
      <w:rPr>
        <w:rFonts w:hint="default"/>
        <w:b w:val="0"/>
      </w:rPr>
    </w:lvl>
  </w:abstractNum>
  <w:abstractNum w:abstractNumId="13" w15:restartNumberingAfterBreak="0">
    <w:nsid w:val="147E5BEB"/>
    <w:multiLevelType w:val="hybridMultilevel"/>
    <w:tmpl w:val="3AFAE660"/>
    <w:lvl w:ilvl="0" w:tplc="97BEFA5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6828AC"/>
    <w:multiLevelType w:val="multilevel"/>
    <w:tmpl w:val="CC8498AC"/>
    <w:lvl w:ilvl="0">
      <w:start w:val="1"/>
      <w:numFmt w:val="bullet"/>
      <w:lvlText w:val=""/>
      <w:lvlJc w:val="left"/>
      <w:pPr>
        <w:ind w:left="924" w:hanging="357"/>
      </w:pPr>
      <w:rPr>
        <w:rFonts w:ascii="Symbol" w:hAnsi="Symbol" w:hint="default"/>
        <w:b w:val="0"/>
      </w:rPr>
    </w:lvl>
    <w:lvl w:ilvl="1">
      <w:start w:val="1"/>
      <w:numFmt w:val="bullet"/>
      <w:lvlText w:val=""/>
      <w:lvlJc w:val="left"/>
      <w:pPr>
        <w:ind w:left="1134" w:hanging="567"/>
      </w:pPr>
      <w:rPr>
        <w:rFonts w:ascii="Symbol" w:hAnsi="Symbol" w:hint="default"/>
        <w:b w:val="0"/>
      </w:rPr>
    </w:lvl>
    <w:lvl w:ilvl="2">
      <w:start w:val="1"/>
      <w:numFmt w:val="decimal"/>
      <w:lvlText w:val="%1.%2.%3"/>
      <w:lvlJc w:val="left"/>
      <w:pPr>
        <w:ind w:left="924" w:hanging="357"/>
      </w:pPr>
      <w:rPr>
        <w:rFonts w:hint="default"/>
        <w:b w:val="0"/>
      </w:rPr>
    </w:lvl>
    <w:lvl w:ilvl="3">
      <w:start w:val="1"/>
      <w:numFmt w:val="decimal"/>
      <w:lvlText w:val="%1.%2.%3.%4"/>
      <w:lvlJc w:val="left"/>
      <w:pPr>
        <w:ind w:left="924" w:hanging="357"/>
      </w:pPr>
      <w:rPr>
        <w:rFonts w:hint="default"/>
        <w:b w:val="0"/>
      </w:rPr>
    </w:lvl>
    <w:lvl w:ilvl="4">
      <w:start w:val="1"/>
      <w:numFmt w:val="decimal"/>
      <w:lvlText w:val="%1.%2.%3.%4.%5"/>
      <w:lvlJc w:val="left"/>
      <w:pPr>
        <w:ind w:left="924" w:hanging="357"/>
      </w:pPr>
      <w:rPr>
        <w:rFonts w:hint="default"/>
        <w:b w:val="0"/>
      </w:rPr>
    </w:lvl>
    <w:lvl w:ilvl="5">
      <w:start w:val="1"/>
      <w:numFmt w:val="decimal"/>
      <w:lvlText w:val="%1.%2.%3.%4.%5.%6"/>
      <w:lvlJc w:val="left"/>
      <w:pPr>
        <w:ind w:left="924" w:hanging="357"/>
      </w:pPr>
      <w:rPr>
        <w:rFonts w:hint="default"/>
        <w:b w:val="0"/>
      </w:rPr>
    </w:lvl>
    <w:lvl w:ilvl="6">
      <w:start w:val="1"/>
      <w:numFmt w:val="decimal"/>
      <w:lvlText w:val="%1.%2.%3.%4.%5.%6.%7"/>
      <w:lvlJc w:val="left"/>
      <w:pPr>
        <w:ind w:left="924" w:hanging="357"/>
      </w:pPr>
      <w:rPr>
        <w:rFonts w:hint="default"/>
        <w:b w:val="0"/>
      </w:rPr>
    </w:lvl>
    <w:lvl w:ilvl="7">
      <w:start w:val="1"/>
      <w:numFmt w:val="decimal"/>
      <w:lvlText w:val="%1.%2.%3.%4.%5.%6.%7.%8"/>
      <w:lvlJc w:val="left"/>
      <w:pPr>
        <w:ind w:left="924" w:hanging="357"/>
      </w:pPr>
      <w:rPr>
        <w:rFonts w:hint="default"/>
        <w:b w:val="0"/>
      </w:rPr>
    </w:lvl>
    <w:lvl w:ilvl="8">
      <w:start w:val="1"/>
      <w:numFmt w:val="decimal"/>
      <w:lvlText w:val="%1.%2.%3.%4.%5.%6.%7.%8.%9"/>
      <w:lvlJc w:val="left"/>
      <w:pPr>
        <w:ind w:left="924" w:hanging="357"/>
      </w:pPr>
      <w:rPr>
        <w:rFonts w:hint="default"/>
        <w:b w:val="0"/>
      </w:rPr>
    </w:lvl>
  </w:abstractNum>
  <w:abstractNum w:abstractNumId="15"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6"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7" w15:restartNumberingAfterBreak="0">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C3E2451"/>
    <w:multiLevelType w:val="multilevel"/>
    <w:tmpl w:val="FB102B0A"/>
    <w:lvl w:ilvl="0">
      <w:start w:val="1"/>
      <w:numFmt w:val="decimal"/>
      <w:lvlText w:val="%1."/>
      <w:lvlJc w:val="left"/>
      <w:pPr>
        <w:ind w:left="360" w:hanging="360"/>
      </w:pPr>
      <w:rPr>
        <w:rFonts w:hint="default"/>
        <w:i w:val="0"/>
      </w:rPr>
    </w:lvl>
    <w:lvl w:ilvl="1">
      <w:start w:val="1"/>
      <w:numFmt w:val="bullet"/>
      <w:lvlText w:val=""/>
      <w:lvlJc w:val="left"/>
      <w:pPr>
        <w:ind w:left="709" w:hanging="709"/>
      </w:pPr>
      <w:rPr>
        <w:rFonts w:ascii="Symbol" w:hAnsi="Symbol" w:hint="default"/>
        <w:b w:val="0"/>
        <w:i w:val="0"/>
        <w:color w:val="auto"/>
        <w:sz w:val="22"/>
      </w:rPr>
    </w:lvl>
    <w:lvl w:ilvl="2">
      <w:start w:val="1"/>
      <w:numFmt w:val="lowerLetter"/>
      <w:lvlText w:val="(%3)"/>
      <w:lvlJc w:val="left"/>
      <w:pPr>
        <w:ind w:left="1134" w:hanging="907"/>
      </w:pPr>
      <w:rPr>
        <w:rFonts w:ascii="Arial" w:hAnsi="Arial" w:hint="default"/>
        <w:b w:val="0"/>
        <w:i w:val="0"/>
        <w:color w:val="auto"/>
        <w:sz w:val="22"/>
      </w:rPr>
    </w:lvl>
    <w:lvl w:ilvl="3">
      <w:start w:val="1"/>
      <w:numFmt w:val="lowerRoman"/>
      <w:lvlText w:val="(%4)"/>
      <w:lvlJc w:val="left"/>
      <w:pPr>
        <w:ind w:left="1333" w:hanging="907"/>
      </w:pPr>
      <w:rPr>
        <w:rFonts w:ascii="Arial" w:hAnsi="Arial" w:hint="default"/>
        <w:b w:val="0"/>
        <w:i w:val="0"/>
        <w:sz w:val="22"/>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9A4ACF"/>
    <w:multiLevelType w:val="hybridMultilevel"/>
    <w:tmpl w:val="579691D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2"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3"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24" w15:restartNumberingAfterBreak="0">
    <w:nsid w:val="65F82DD8"/>
    <w:multiLevelType w:val="multilevel"/>
    <w:tmpl w:val="EC226ADE"/>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pStyle w:val="NoHeading2"/>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5" w15:restartNumberingAfterBreak="0">
    <w:nsid w:val="663D7F10"/>
    <w:multiLevelType w:val="multilevel"/>
    <w:tmpl w:val="D412546E"/>
    <w:lvl w:ilvl="0">
      <w:start w:val="1"/>
      <w:numFmt w:val="decimal"/>
      <w:lvlText w:val="%1."/>
      <w:lvlJc w:val="left"/>
      <w:pPr>
        <w:tabs>
          <w:tab w:val="num" w:pos="851"/>
        </w:tabs>
        <w:ind w:left="851" w:hanging="851"/>
      </w:pPr>
      <w:rPr>
        <w:rFonts w:hint="default"/>
        <w:b/>
        <w:i w:val="0"/>
        <w:color w:val="304F92"/>
        <w:sz w:val="48"/>
        <w:szCs w:val="22"/>
      </w:rPr>
    </w:lvl>
    <w:lvl w:ilvl="1">
      <w:start w:val="1"/>
      <w:numFmt w:val="decimal"/>
      <w:lvlText w:val="%1.%2"/>
      <w:lvlJc w:val="left"/>
      <w:pPr>
        <w:tabs>
          <w:tab w:val="num" w:pos="851"/>
        </w:tabs>
        <w:ind w:left="851" w:hanging="851"/>
      </w:pPr>
      <w:rPr>
        <w:rFonts w:hint="default"/>
        <w:b/>
        <w:i w:val="0"/>
        <w:color w:val="4A757F"/>
        <w:sz w:val="40"/>
      </w:rPr>
    </w:lvl>
    <w:lvl w:ilvl="2">
      <w:start w:val="1"/>
      <w:numFmt w:val="decimal"/>
      <w:lvlText w:val="%1.%2.%3"/>
      <w:lvlJc w:val="left"/>
      <w:pPr>
        <w:tabs>
          <w:tab w:val="num" w:pos="851"/>
        </w:tabs>
        <w:ind w:left="851" w:hanging="851"/>
      </w:pPr>
      <w:rPr>
        <w:rFonts w:hint="default"/>
        <w:b/>
        <w:i w:val="0"/>
        <w:color w:val="0F9AA1"/>
        <w:sz w:val="34"/>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6"/>
      </w:rPr>
    </w:lvl>
    <w:lvl w:ilvl="6">
      <w:start w:val="1"/>
      <w:numFmt w:val="lowerLetter"/>
      <w:lvlText w:val="%7)"/>
      <w:lvlJc w:val="left"/>
      <w:pPr>
        <w:tabs>
          <w:tab w:val="num" w:pos="1134"/>
        </w:tabs>
        <w:ind w:left="1134" w:hanging="567"/>
      </w:pPr>
      <w:rPr>
        <w:rFonts w:hint="default"/>
        <w:color w:val="auto"/>
        <w:sz w:val="26"/>
        <w:szCs w:val="22"/>
      </w:rPr>
    </w:lvl>
    <w:lvl w:ilvl="7">
      <w:start w:val="1"/>
      <w:numFmt w:val="lowerRoman"/>
      <w:lvlRestart w:val="2"/>
      <w:lvlText w:val="%8."/>
      <w:lvlJc w:val="left"/>
      <w:pPr>
        <w:tabs>
          <w:tab w:val="num" w:pos="1701"/>
        </w:tabs>
        <w:ind w:left="1701" w:hanging="567"/>
      </w:pPr>
      <w:rPr>
        <w:rFonts w:hint="default"/>
        <w:b w:val="0"/>
        <w:i w:val="0"/>
        <w:color w:val="auto"/>
        <w:sz w:val="26"/>
        <w:szCs w:val="16"/>
      </w:rPr>
    </w:lvl>
    <w:lvl w:ilvl="8">
      <w:start w:val="1"/>
      <w:numFmt w:val="upperLetter"/>
      <w:lvlText w:val="%9)"/>
      <w:lvlJc w:val="left"/>
      <w:pPr>
        <w:tabs>
          <w:tab w:val="num" w:pos="2268"/>
        </w:tabs>
        <w:ind w:left="2268" w:hanging="567"/>
      </w:pPr>
      <w:rPr>
        <w:rFonts w:hint="default"/>
        <w:color w:val="auto"/>
        <w:sz w:val="26"/>
      </w:rPr>
    </w:lvl>
  </w:abstractNum>
  <w:abstractNum w:abstractNumId="26"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7A434130"/>
    <w:multiLevelType w:val="hybridMultilevel"/>
    <w:tmpl w:val="579691D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FB227DB"/>
    <w:multiLevelType w:val="hybridMultilevel"/>
    <w:tmpl w:val="DCF68B36"/>
    <w:lvl w:ilvl="0" w:tplc="6E0C3F62">
      <w:start w:val="1"/>
      <w:numFmt w:val="decimal"/>
      <w:lvlText w:val="Appendices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1"/>
  </w:num>
  <w:num w:numId="2">
    <w:abstractNumId w:val="17"/>
  </w:num>
  <w:num w:numId="3">
    <w:abstractNumId w:val="23"/>
  </w:num>
  <w:num w:numId="4">
    <w:abstractNumId w:val="27"/>
  </w:num>
  <w:num w:numId="5">
    <w:abstractNumId w:val="9"/>
  </w:num>
  <w:num w:numId="6">
    <w:abstractNumId w:val="26"/>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24"/>
  </w:num>
  <w:num w:numId="17">
    <w:abstractNumId w:val="1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4"/>
  </w:num>
  <w:num w:numId="27">
    <w:abstractNumId w:val="18"/>
  </w:num>
  <w:num w:numId="28">
    <w:abstractNumId w:val="22"/>
  </w:num>
  <w:num w:numId="29">
    <w:abstractNumId w:val="16"/>
  </w:num>
  <w:num w:numId="30">
    <w:abstractNumId w:val="29"/>
  </w:num>
  <w:num w:numId="31">
    <w:abstractNumId w:val="10"/>
  </w:num>
  <w:num w:numId="32">
    <w:abstractNumId w:val="19"/>
  </w:num>
  <w:num w:numId="33">
    <w:abstractNumId w:val="13"/>
  </w:num>
  <w:num w:numId="34">
    <w:abstractNumId w:val="14"/>
  </w:num>
  <w:num w:numId="35">
    <w:abstractNumId w:val="12"/>
  </w:num>
  <w:num w:numId="36">
    <w:abstractNumId w:val="20"/>
  </w:num>
  <w:num w:numId="37">
    <w:abstractNumId w:val="8"/>
  </w:num>
  <w:num w:numId="3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0"/>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en-AU" w:vendorID="64" w:dllVersion="131078" w:nlCheck="1" w:checkStyle="1"/>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8193" style="mso-position-horizontal-relative:margin" fillcolor="#304f92" stroke="f">
      <v:fill color="#304f92"/>
      <v:stroke on="f"/>
      <o:colormru v:ext="edit" colors="#635d63,#0f9aa1,#adb1b3,#036,#ddd,silver,#b2b2b2,#d9dadb"/>
    </o:shapedefaults>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8D"/>
    <w:rsid w:val="00002875"/>
    <w:rsid w:val="00003033"/>
    <w:rsid w:val="0000348F"/>
    <w:rsid w:val="000064FE"/>
    <w:rsid w:val="000140C9"/>
    <w:rsid w:val="00015349"/>
    <w:rsid w:val="000169CF"/>
    <w:rsid w:val="00020076"/>
    <w:rsid w:val="00031433"/>
    <w:rsid w:val="000321F2"/>
    <w:rsid w:val="00043A54"/>
    <w:rsid w:val="00043E73"/>
    <w:rsid w:val="0004472A"/>
    <w:rsid w:val="00045567"/>
    <w:rsid w:val="00045A69"/>
    <w:rsid w:val="00046ADD"/>
    <w:rsid w:val="000479CA"/>
    <w:rsid w:val="00053EE1"/>
    <w:rsid w:val="00056A05"/>
    <w:rsid w:val="00056F6D"/>
    <w:rsid w:val="00062C02"/>
    <w:rsid w:val="000764DB"/>
    <w:rsid w:val="000765BD"/>
    <w:rsid w:val="000802A7"/>
    <w:rsid w:val="000804F9"/>
    <w:rsid w:val="000816BE"/>
    <w:rsid w:val="000831EA"/>
    <w:rsid w:val="00090115"/>
    <w:rsid w:val="00090185"/>
    <w:rsid w:val="00090448"/>
    <w:rsid w:val="0009399E"/>
    <w:rsid w:val="00096563"/>
    <w:rsid w:val="000972D2"/>
    <w:rsid w:val="000A2B22"/>
    <w:rsid w:val="000A3C7B"/>
    <w:rsid w:val="000A7F97"/>
    <w:rsid w:val="000B1A79"/>
    <w:rsid w:val="000B1E1F"/>
    <w:rsid w:val="000B2C2A"/>
    <w:rsid w:val="000B3458"/>
    <w:rsid w:val="000B3E18"/>
    <w:rsid w:val="000B4B07"/>
    <w:rsid w:val="000B7FB2"/>
    <w:rsid w:val="000C0B68"/>
    <w:rsid w:val="000C5E83"/>
    <w:rsid w:val="000C5EBB"/>
    <w:rsid w:val="000C5FAF"/>
    <w:rsid w:val="000C617C"/>
    <w:rsid w:val="000D0CFC"/>
    <w:rsid w:val="000D2663"/>
    <w:rsid w:val="000D3643"/>
    <w:rsid w:val="000D3D8B"/>
    <w:rsid w:val="000D70C4"/>
    <w:rsid w:val="000D79C2"/>
    <w:rsid w:val="000E181D"/>
    <w:rsid w:val="000E23A5"/>
    <w:rsid w:val="000E3E13"/>
    <w:rsid w:val="000E4E21"/>
    <w:rsid w:val="000F1EBE"/>
    <w:rsid w:val="000F2295"/>
    <w:rsid w:val="000F2BD8"/>
    <w:rsid w:val="000F5294"/>
    <w:rsid w:val="000F52AB"/>
    <w:rsid w:val="000F67CE"/>
    <w:rsid w:val="000F7CBA"/>
    <w:rsid w:val="001008F7"/>
    <w:rsid w:val="00100B5B"/>
    <w:rsid w:val="00100F11"/>
    <w:rsid w:val="001037B8"/>
    <w:rsid w:val="001116C4"/>
    <w:rsid w:val="00112543"/>
    <w:rsid w:val="00112D5A"/>
    <w:rsid w:val="00120F5D"/>
    <w:rsid w:val="00122F74"/>
    <w:rsid w:val="0012507D"/>
    <w:rsid w:val="00127554"/>
    <w:rsid w:val="00131413"/>
    <w:rsid w:val="00132EB2"/>
    <w:rsid w:val="00137542"/>
    <w:rsid w:val="00137F27"/>
    <w:rsid w:val="001466AD"/>
    <w:rsid w:val="001471F0"/>
    <w:rsid w:val="001476BA"/>
    <w:rsid w:val="00150440"/>
    <w:rsid w:val="00153F1A"/>
    <w:rsid w:val="001543C3"/>
    <w:rsid w:val="001552F8"/>
    <w:rsid w:val="001577C7"/>
    <w:rsid w:val="00157C3F"/>
    <w:rsid w:val="00163ACB"/>
    <w:rsid w:val="0016454E"/>
    <w:rsid w:val="00164E96"/>
    <w:rsid w:val="0017237E"/>
    <w:rsid w:val="00174DCE"/>
    <w:rsid w:val="001766C8"/>
    <w:rsid w:val="00176AEC"/>
    <w:rsid w:val="0018004C"/>
    <w:rsid w:val="00180310"/>
    <w:rsid w:val="001809CC"/>
    <w:rsid w:val="001818C1"/>
    <w:rsid w:val="0018310D"/>
    <w:rsid w:val="00185E34"/>
    <w:rsid w:val="0018645A"/>
    <w:rsid w:val="00192604"/>
    <w:rsid w:val="001970A2"/>
    <w:rsid w:val="001A19E8"/>
    <w:rsid w:val="001A2419"/>
    <w:rsid w:val="001A38DE"/>
    <w:rsid w:val="001A56DE"/>
    <w:rsid w:val="001A588D"/>
    <w:rsid w:val="001A7003"/>
    <w:rsid w:val="001B09DE"/>
    <w:rsid w:val="001B0B9D"/>
    <w:rsid w:val="001B222E"/>
    <w:rsid w:val="001B6104"/>
    <w:rsid w:val="001B68F5"/>
    <w:rsid w:val="001C0122"/>
    <w:rsid w:val="001C09DE"/>
    <w:rsid w:val="001C1842"/>
    <w:rsid w:val="001C1D42"/>
    <w:rsid w:val="001C3030"/>
    <w:rsid w:val="001C4DB6"/>
    <w:rsid w:val="001C76BD"/>
    <w:rsid w:val="001D34D9"/>
    <w:rsid w:val="001D5302"/>
    <w:rsid w:val="001D6B87"/>
    <w:rsid w:val="001E4B8C"/>
    <w:rsid w:val="001F16B0"/>
    <w:rsid w:val="001F49FF"/>
    <w:rsid w:val="00200894"/>
    <w:rsid w:val="0020353B"/>
    <w:rsid w:val="00204C07"/>
    <w:rsid w:val="00205425"/>
    <w:rsid w:val="00205692"/>
    <w:rsid w:val="002057C4"/>
    <w:rsid w:val="002062AB"/>
    <w:rsid w:val="002164CE"/>
    <w:rsid w:val="002177B4"/>
    <w:rsid w:val="00224282"/>
    <w:rsid w:val="002348FE"/>
    <w:rsid w:val="0023560E"/>
    <w:rsid w:val="0023671E"/>
    <w:rsid w:val="00237801"/>
    <w:rsid w:val="00245650"/>
    <w:rsid w:val="0024573F"/>
    <w:rsid w:val="002467B6"/>
    <w:rsid w:val="00246C64"/>
    <w:rsid w:val="00251CED"/>
    <w:rsid w:val="00252FE4"/>
    <w:rsid w:val="00256947"/>
    <w:rsid w:val="002603ED"/>
    <w:rsid w:val="00260E0C"/>
    <w:rsid w:val="002617CC"/>
    <w:rsid w:val="00261A34"/>
    <w:rsid w:val="00261DA9"/>
    <w:rsid w:val="00265658"/>
    <w:rsid w:val="0027006C"/>
    <w:rsid w:val="00272D71"/>
    <w:rsid w:val="00273BC6"/>
    <w:rsid w:val="0027514C"/>
    <w:rsid w:val="002754EF"/>
    <w:rsid w:val="00275D4D"/>
    <w:rsid w:val="00276914"/>
    <w:rsid w:val="00281BBD"/>
    <w:rsid w:val="002820D0"/>
    <w:rsid w:val="002875FC"/>
    <w:rsid w:val="00287D51"/>
    <w:rsid w:val="002969F0"/>
    <w:rsid w:val="002B0481"/>
    <w:rsid w:val="002B5503"/>
    <w:rsid w:val="002B6135"/>
    <w:rsid w:val="002B7503"/>
    <w:rsid w:val="002C1864"/>
    <w:rsid w:val="002C39DD"/>
    <w:rsid w:val="002C3F50"/>
    <w:rsid w:val="002D2009"/>
    <w:rsid w:val="002D28E7"/>
    <w:rsid w:val="002D5D2B"/>
    <w:rsid w:val="002E1513"/>
    <w:rsid w:val="002E5247"/>
    <w:rsid w:val="002E7D9A"/>
    <w:rsid w:val="002F06B5"/>
    <w:rsid w:val="002F3059"/>
    <w:rsid w:val="0030018D"/>
    <w:rsid w:val="003006D9"/>
    <w:rsid w:val="00302698"/>
    <w:rsid w:val="0030399D"/>
    <w:rsid w:val="00304E21"/>
    <w:rsid w:val="00306064"/>
    <w:rsid w:val="00310EB5"/>
    <w:rsid w:val="003116B6"/>
    <w:rsid w:val="00311944"/>
    <w:rsid w:val="00311A22"/>
    <w:rsid w:val="00311EE9"/>
    <w:rsid w:val="003128B3"/>
    <w:rsid w:val="00313BC4"/>
    <w:rsid w:val="00314ECB"/>
    <w:rsid w:val="003164D8"/>
    <w:rsid w:val="00316576"/>
    <w:rsid w:val="00321245"/>
    <w:rsid w:val="00321408"/>
    <w:rsid w:val="00322490"/>
    <w:rsid w:val="00323FF4"/>
    <w:rsid w:val="00325F62"/>
    <w:rsid w:val="00326EAD"/>
    <w:rsid w:val="00331C29"/>
    <w:rsid w:val="00344B9E"/>
    <w:rsid w:val="00344BDB"/>
    <w:rsid w:val="0034527B"/>
    <w:rsid w:val="00345D6E"/>
    <w:rsid w:val="003472A5"/>
    <w:rsid w:val="003476F9"/>
    <w:rsid w:val="0034776B"/>
    <w:rsid w:val="0035320C"/>
    <w:rsid w:val="0035366D"/>
    <w:rsid w:val="00353762"/>
    <w:rsid w:val="00353BB1"/>
    <w:rsid w:val="003630AD"/>
    <w:rsid w:val="00370F35"/>
    <w:rsid w:val="00373509"/>
    <w:rsid w:val="00374FE4"/>
    <w:rsid w:val="00375299"/>
    <w:rsid w:val="00376230"/>
    <w:rsid w:val="00377535"/>
    <w:rsid w:val="00377DF6"/>
    <w:rsid w:val="00381017"/>
    <w:rsid w:val="003811EA"/>
    <w:rsid w:val="0038180F"/>
    <w:rsid w:val="00382B3E"/>
    <w:rsid w:val="00382CAB"/>
    <w:rsid w:val="0038474F"/>
    <w:rsid w:val="0038561C"/>
    <w:rsid w:val="00393DB5"/>
    <w:rsid w:val="00394531"/>
    <w:rsid w:val="0039476A"/>
    <w:rsid w:val="00395547"/>
    <w:rsid w:val="00396EA1"/>
    <w:rsid w:val="003A01F2"/>
    <w:rsid w:val="003A0415"/>
    <w:rsid w:val="003A0C94"/>
    <w:rsid w:val="003A40D4"/>
    <w:rsid w:val="003A4C6F"/>
    <w:rsid w:val="003A71EA"/>
    <w:rsid w:val="003A7342"/>
    <w:rsid w:val="003A7EAC"/>
    <w:rsid w:val="003B2192"/>
    <w:rsid w:val="003B32B0"/>
    <w:rsid w:val="003B57F3"/>
    <w:rsid w:val="003B6EF1"/>
    <w:rsid w:val="003B707D"/>
    <w:rsid w:val="003B74E7"/>
    <w:rsid w:val="003B7541"/>
    <w:rsid w:val="003B7C64"/>
    <w:rsid w:val="003C0E5D"/>
    <w:rsid w:val="003C20EE"/>
    <w:rsid w:val="003C66BB"/>
    <w:rsid w:val="003C699C"/>
    <w:rsid w:val="003C7188"/>
    <w:rsid w:val="003D0992"/>
    <w:rsid w:val="003D451C"/>
    <w:rsid w:val="003D452C"/>
    <w:rsid w:val="003D5E14"/>
    <w:rsid w:val="003D65DC"/>
    <w:rsid w:val="003D79DD"/>
    <w:rsid w:val="003E0263"/>
    <w:rsid w:val="003E0DB7"/>
    <w:rsid w:val="003E49FE"/>
    <w:rsid w:val="003E5A39"/>
    <w:rsid w:val="003F078B"/>
    <w:rsid w:val="003F0B02"/>
    <w:rsid w:val="003F177F"/>
    <w:rsid w:val="003F2557"/>
    <w:rsid w:val="003F409F"/>
    <w:rsid w:val="00400E98"/>
    <w:rsid w:val="00401ED0"/>
    <w:rsid w:val="00402048"/>
    <w:rsid w:val="00406248"/>
    <w:rsid w:val="00406BE2"/>
    <w:rsid w:val="00410EF7"/>
    <w:rsid w:val="00414D3E"/>
    <w:rsid w:val="00416561"/>
    <w:rsid w:val="004203B7"/>
    <w:rsid w:val="0042097F"/>
    <w:rsid w:val="00425151"/>
    <w:rsid w:val="0042620F"/>
    <w:rsid w:val="004320F9"/>
    <w:rsid w:val="004326FC"/>
    <w:rsid w:val="00433837"/>
    <w:rsid w:val="004424E7"/>
    <w:rsid w:val="00443EDB"/>
    <w:rsid w:val="004441AD"/>
    <w:rsid w:val="0044779A"/>
    <w:rsid w:val="00453911"/>
    <w:rsid w:val="00453BB5"/>
    <w:rsid w:val="00455A03"/>
    <w:rsid w:val="00455B17"/>
    <w:rsid w:val="00455C4C"/>
    <w:rsid w:val="0045620B"/>
    <w:rsid w:val="004572AE"/>
    <w:rsid w:val="00461590"/>
    <w:rsid w:val="00462F36"/>
    <w:rsid w:val="0046349D"/>
    <w:rsid w:val="0046357F"/>
    <w:rsid w:val="00463DB2"/>
    <w:rsid w:val="004643F1"/>
    <w:rsid w:val="0046479F"/>
    <w:rsid w:val="00465948"/>
    <w:rsid w:val="00471FF9"/>
    <w:rsid w:val="00472015"/>
    <w:rsid w:val="00472623"/>
    <w:rsid w:val="00472D3E"/>
    <w:rsid w:val="00475AFE"/>
    <w:rsid w:val="00476AE4"/>
    <w:rsid w:val="00477F6A"/>
    <w:rsid w:val="0048366A"/>
    <w:rsid w:val="00483BBD"/>
    <w:rsid w:val="004866C2"/>
    <w:rsid w:val="00490CE4"/>
    <w:rsid w:val="00490EF4"/>
    <w:rsid w:val="004940B2"/>
    <w:rsid w:val="00495C99"/>
    <w:rsid w:val="00495EF0"/>
    <w:rsid w:val="004A2352"/>
    <w:rsid w:val="004A302C"/>
    <w:rsid w:val="004A4392"/>
    <w:rsid w:val="004A55D6"/>
    <w:rsid w:val="004A5BBE"/>
    <w:rsid w:val="004A6454"/>
    <w:rsid w:val="004A7AF8"/>
    <w:rsid w:val="004A7BFA"/>
    <w:rsid w:val="004B0769"/>
    <w:rsid w:val="004B5C53"/>
    <w:rsid w:val="004B5CE1"/>
    <w:rsid w:val="004B79BE"/>
    <w:rsid w:val="004C011E"/>
    <w:rsid w:val="004C057C"/>
    <w:rsid w:val="004C134F"/>
    <w:rsid w:val="004C4225"/>
    <w:rsid w:val="004C6B62"/>
    <w:rsid w:val="004C74D5"/>
    <w:rsid w:val="004D1AF2"/>
    <w:rsid w:val="004D1BC1"/>
    <w:rsid w:val="004D2B8F"/>
    <w:rsid w:val="004D3367"/>
    <w:rsid w:val="004D6A33"/>
    <w:rsid w:val="004D6C9B"/>
    <w:rsid w:val="004E0939"/>
    <w:rsid w:val="004E62E2"/>
    <w:rsid w:val="004E7309"/>
    <w:rsid w:val="004E77B3"/>
    <w:rsid w:val="004F35C8"/>
    <w:rsid w:val="004F42A2"/>
    <w:rsid w:val="004F49B0"/>
    <w:rsid w:val="004F79EA"/>
    <w:rsid w:val="004F7CFC"/>
    <w:rsid w:val="005029CF"/>
    <w:rsid w:val="00505BAC"/>
    <w:rsid w:val="00507906"/>
    <w:rsid w:val="00513343"/>
    <w:rsid w:val="005135BC"/>
    <w:rsid w:val="00513B0D"/>
    <w:rsid w:val="0051469E"/>
    <w:rsid w:val="0051492C"/>
    <w:rsid w:val="005149D1"/>
    <w:rsid w:val="005231B2"/>
    <w:rsid w:val="00525529"/>
    <w:rsid w:val="00531009"/>
    <w:rsid w:val="005325C9"/>
    <w:rsid w:val="00534168"/>
    <w:rsid w:val="00534E8D"/>
    <w:rsid w:val="005352BB"/>
    <w:rsid w:val="0053684B"/>
    <w:rsid w:val="00537987"/>
    <w:rsid w:val="00537EDF"/>
    <w:rsid w:val="00542CF8"/>
    <w:rsid w:val="005445DF"/>
    <w:rsid w:val="00545E53"/>
    <w:rsid w:val="005479C6"/>
    <w:rsid w:val="00551EBC"/>
    <w:rsid w:val="00551EF0"/>
    <w:rsid w:val="00552619"/>
    <w:rsid w:val="00552EC5"/>
    <w:rsid w:val="00553729"/>
    <w:rsid w:val="005556D0"/>
    <w:rsid w:val="005569CB"/>
    <w:rsid w:val="00556D46"/>
    <w:rsid w:val="00557A84"/>
    <w:rsid w:val="00562770"/>
    <w:rsid w:val="00564274"/>
    <w:rsid w:val="005657C9"/>
    <w:rsid w:val="00565919"/>
    <w:rsid w:val="00565949"/>
    <w:rsid w:val="005664FC"/>
    <w:rsid w:val="00566831"/>
    <w:rsid w:val="00567DFD"/>
    <w:rsid w:val="005719C8"/>
    <w:rsid w:val="00572562"/>
    <w:rsid w:val="00574D38"/>
    <w:rsid w:val="00575202"/>
    <w:rsid w:val="00580731"/>
    <w:rsid w:val="00582DF0"/>
    <w:rsid w:val="0058339C"/>
    <w:rsid w:val="0058390A"/>
    <w:rsid w:val="005864B6"/>
    <w:rsid w:val="00586CC6"/>
    <w:rsid w:val="00587136"/>
    <w:rsid w:val="00590915"/>
    <w:rsid w:val="00590FC4"/>
    <w:rsid w:val="00591646"/>
    <w:rsid w:val="00593360"/>
    <w:rsid w:val="00594E8A"/>
    <w:rsid w:val="00595D34"/>
    <w:rsid w:val="00596ED5"/>
    <w:rsid w:val="00597C9F"/>
    <w:rsid w:val="005A003C"/>
    <w:rsid w:val="005A32A5"/>
    <w:rsid w:val="005A3B4B"/>
    <w:rsid w:val="005B0142"/>
    <w:rsid w:val="005B1047"/>
    <w:rsid w:val="005B16BC"/>
    <w:rsid w:val="005B555C"/>
    <w:rsid w:val="005B73DB"/>
    <w:rsid w:val="005B7C30"/>
    <w:rsid w:val="005C0408"/>
    <w:rsid w:val="005C4352"/>
    <w:rsid w:val="005C6D42"/>
    <w:rsid w:val="005D0CCC"/>
    <w:rsid w:val="005D1863"/>
    <w:rsid w:val="005D41EE"/>
    <w:rsid w:val="005D4B60"/>
    <w:rsid w:val="005E09C2"/>
    <w:rsid w:val="005E47D8"/>
    <w:rsid w:val="005E490D"/>
    <w:rsid w:val="005E73B8"/>
    <w:rsid w:val="005E7C4C"/>
    <w:rsid w:val="005F3AF3"/>
    <w:rsid w:val="005F4F49"/>
    <w:rsid w:val="005F56C1"/>
    <w:rsid w:val="005F6D7E"/>
    <w:rsid w:val="005F7407"/>
    <w:rsid w:val="006056C3"/>
    <w:rsid w:val="0060574D"/>
    <w:rsid w:val="00605D70"/>
    <w:rsid w:val="0060794C"/>
    <w:rsid w:val="00614A49"/>
    <w:rsid w:val="006151A0"/>
    <w:rsid w:val="00617431"/>
    <w:rsid w:val="006231F7"/>
    <w:rsid w:val="00627A57"/>
    <w:rsid w:val="00633154"/>
    <w:rsid w:val="006331EB"/>
    <w:rsid w:val="006364AB"/>
    <w:rsid w:val="00637707"/>
    <w:rsid w:val="006446C1"/>
    <w:rsid w:val="006462B9"/>
    <w:rsid w:val="0065103F"/>
    <w:rsid w:val="00652FD4"/>
    <w:rsid w:val="00655BB4"/>
    <w:rsid w:val="006574E4"/>
    <w:rsid w:val="00660305"/>
    <w:rsid w:val="00661EA4"/>
    <w:rsid w:val="00661EEC"/>
    <w:rsid w:val="00662660"/>
    <w:rsid w:val="00662AA6"/>
    <w:rsid w:val="00663793"/>
    <w:rsid w:val="006645F3"/>
    <w:rsid w:val="00667254"/>
    <w:rsid w:val="00667AD4"/>
    <w:rsid w:val="00671391"/>
    <w:rsid w:val="006745D2"/>
    <w:rsid w:val="006745E4"/>
    <w:rsid w:val="00677404"/>
    <w:rsid w:val="00681955"/>
    <w:rsid w:val="0068548A"/>
    <w:rsid w:val="00685981"/>
    <w:rsid w:val="006873F3"/>
    <w:rsid w:val="006A0902"/>
    <w:rsid w:val="006A0F89"/>
    <w:rsid w:val="006A1558"/>
    <w:rsid w:val="006A2E6C"/>
    <w:rsid w:val="006A3B33"/>
    <w:rsid w:val="006A58FC"/>
    <w:rsid w:val="006A660F"/>
    <w:rsid w:val="006A7513"/>
    <w:rsid w:val="006B15AA"/>
    <w:rsid w:val="006B29B6"/>
    <w:rsid w:val="006C08F5"/>
    <w:rsid w:val="006C09EB"/>
    <w:rsid w:val="006C3198"/>
    <w:rsid w:val="006C4B08"/>
    <w:rsid w:val="006D13CD"/>
    <w:rsid w:val="006D4846"/>
    <w:rsid w:val="006D609B"/>
    <w:rsid w:val="006D7C04"/>
    <w:rsid w:val="006E0250"/>
    <w:rsid w:val="006E29AE"/>
    <w:rsid w:val="006E2D3F"/>
    <w:rsid w:val="006F09B3"/>
    <w:rsid w:val="006F0DB9"/>
    <w:rsid w:val="006F1D38"/>
    <w:rsid w:val="006F5F7C"/>
    <w:rsid w:val="006F6913"/>
    <w:rsid w:val="006F7CD4"/>
    <w:rsid w:val="0070059C"/>
    <w:rsid w:val="00704F6B"/>
    <w:rsid w:val="00705F47"/>
    <w:rsid w:val="007067BD"/>
    <w:rsid w:val="007105A0"/>
    <w:rsid w:val="007106BA"/>
    <w:rsid w:val="00712167"/>
    <w:rsid w:val="007125C7"/>
    <w:rsid w:val="00714033"/>
    <w:rsid w:val="007213D4"/>
    <w:rsid w:val="007264AD"/>
    <w:rsid w:val="00726882"/>
    <w:rsid w:val="00727A78"/>
    <w:rsid w:val="00731113"/>
    <w:rsid w:val="00735A2F"/>
    <w:rsid w:val="00737755"/>
    <w:rsid w:val="007378DB"/>
    <w:rsid w:val="00741ABD"/>
    <w:rsid w:val="007421DF"/>
    <w:rsid w:val="00742B13"/>
    <w:rsid w:val="00743141"/>
    <w:rsid w:val="00744402"/>
    <w:rsid w:val="00745F78"/>
    <w:rsid w:val="00746E83"/>
    <w:rsid w:val="00747D9D"/>
    <w:rsid w:val="00750510"/>
    <w:rsid w:val="00750A1E"/>
    <w:rsid w:val="00751364"/>
    <w:rsid w:val="0075494A"/>
    <w:rsid w:val="007551CB"/>
    <w:rsid w:val="00762EBE"/>
    <w:rsid w:val="00763FD2"/>
    <w:rsid w:val="007640F2"/>
    <w:rsid w:val="00765FF0"/>
    <w:rsid w:val="00766116"/>
    <w:rsid w:val="00766C8F"/>
    <w:rsid w:val="00766E33"/>
    <w:rsid w:val="00770609"/>
    <w:rsid w:val="007715C1"/>
    <w:rsid w:val="00771A67"/>
    <w:rsid w:val="0077312A"/>
    <w:rsid w:val="00774971"/>
    <w:rsid w:val="00777C89"/>
    <w:rsid w:val="00787E4D"/>
    <w:rsid w:val="00791701"/>
    <w:rsid w:val="0079459A"/>
    <w:rsid w:val="00795283"/>
    <w:rsid w:val="007A2B85"/>
    <w:rsid w:val="007A453B"/>
    <w:rsid w:val="007A53C3"/>
    <w:rsid w:val="007B1300"/>
    <w:rsid w:val="007B15DC"/>
    <w:rsid w:val="007B1C1E"/>
    <w:rsid w:val="007B25BA"/>
    <w:rsid w:val="007B38CB"/>
    <w:rsid w:val="007B38F5"/>
    <w:rsid w:val="007B3ED3"/>
    <w:rsid w:val="007B4CE7"/>
    <w:rsid w:val="007C2457"/>
    <w:rsid w:val="007C270A"/>
    <w:rsid w:val="007C31D3"/>
    <w:rsid w:val="007C3D29"/>
    <w:rsid w:val="007C4C90"/>
    <w:rsid w:val="007C6247"/>
    <w:rsid w:val="007C7C12"/>
    <w:rsid w:val="007D015C"/>
    <w:rsid w:val="007D0A8E"/>
    <w:rsid w:val="007D12F8"/>
    <w:rsid w:val="007D2CB5"/>
    <w:rsid w:val="007D3AAB"/>
    <w:rsid w:val="007D61EE"/>
    <w:rsid w:val="007E36FC"/>
    <w:rsid w:val="007E5385"/>
    <w:rsid w:val="007E5486"/>
    <w:rsid w:val="007E55D9"/>
    <w:rsid w:val="007E5F68"/>
    <w:rsid w:val="007E6054"/>
    <w:rsid w:val="007E7C62"/>
    <w:rsid w:val="007F05AC"/>
    <w:rsid w:val="007F090A"/>
    <w:rsid w:val="007F2101"/>
    <w:rsid w:val="007F35EF"/>
    <w:rsid w:val="00802096"/>
    <w:rsid w:val="008021EB"/>
    <w:rsid w:val="00804931"/>
    <w:rsid w:val="00810ADF"/>
    <w:rsid w:val="00815785"/>
    <w:rsid w:val="00820AD2"/>
    <w:rsid w:val="00821162"/>
    <w:rsid w:val="008226FF"/>
    <w:rsid w:val="00825CD7"/>
    <w:rsid w:val="00830E11"/>
    <w:rsid w:val="00832359"/>
    <w:rsid w:val="00832C9A"/>
    <w:rsid w:val="00835DF4"/>
    <w:rsid w:val="00840A9C"/>
    <w:rsid w:val="008418B2"/>
    <w:rsid w:val="008424A8"/>
    <w:rsid w:val="00843482"/>
    <w:rsid w:val="00843AF9"/>
    <w:rsid w:val="008449E6"/>
    <w:rsid w:val="00844DD4"/>
    <w:rsid w:val="00845B52"/>
    <w:rsid w:val="008465B0"/>
    <w:rsid w:val="00850EF9"/>
    <w:rsid w:val="00851231"/>
    <w:rsid w:val="0085128A"/>
    <w:rsid w:val="00851BA2"/>
    <w:rsid w:val="0085639E"/>
    <w:rsid w:val="00875DCA"/>
    <w:rsid w:val="00877D93"/>
    <w:rsid w:val="00880DB1"/>
    <w:rsid w:val="00887873"/>
    <w:rsid w:val="00887BD6"/>
    <w:rsid w:val="008946B9"/>
    <w:rsid w:val="00896537"/>
    <w:rsid w:val="008A1343"/>
    <w:rsid w:val="008A2D81"/>
    <w:rsid w:val="008A3DBC"/>
    <w:rsid w:val="008A446F"/>
    <w:rsid w:val="008A74E8"/>
    <w:rsid w:val="008A7597"/>
    <w:rsid w:val="008B14DC"/>
    <w:rsid w:val="008B2C90"/>
    <w:rsid w:val="008B57D0"/>
    <w:rsid w:val="008B632E"/>
    <w:rsid w:val="008B7C8B"/>
    <w:rsid w:val="008C1302"/>
    <w:rsid w:val="008C213B"/>
    <w:rsid w:val="008C2941"/>
    <w:rsid w:val="008D12DD"/>
    <w:rsid w:val="008D4C46"/>
    <w:rsid w:val="008D522B"/>
    <w:rsid w:val="008D6A5D"/>
    <w:rsid w:val="008D78AB"/>
    <w:rsid w:val="008E6E68"/>
    <w:rsid w:val="008E6E6E"/>
    <w:rsid w:val="008F17EC"/>
    <w:rsid w:val="008F2478"/>
    <w:rsid w:val="008F28FC"/>
    <w:rsid w:val="008F514A"/>
    <w:rsid w:val="008F5A4B"/>
    <w:rsid w:val="00902DE6"/>
    <w:rsid w:val="00907F4F"/>
    <w:rsid w:val="009108C8"/>
    <w:rsid w:val="00911C58"/>
    <w:rsid w:val="00914E21"/>
    <w:rsid w:val="00916188"/>
    <w:rsid w:val="0092164A"/>
    <w:rsid w:val="009243E4"/>
    <w:rsid w:val="009251B9"/>
    <w:rsid w:val="00931A24"/>
    <w:rsid w:val="00931D8C"/>
    <w:rsid w:val="00933F6B"/>
    <w:rsid w:val="00934C83"/>
    <w:rsid w:val="00936465"/>
    <w:rsid w:val="00937430"/>
    <w:rsid w:val="009415D6"/>
    <w:rsid w:val="00943774"/>
    <w:rsid w:val="00950AD7"/>
    <w:rsid w:val="009513FE"/>
    <w:rsid w:val="00951B07"/>
    <w:rsid w:val="00957070"/>
    <w:rsid w:val="0096371C"/>
    <w:rsid w:val="00964C84"/>
    <w:rsid w:val="009665B5"/>
    <w:rsid w:val="00967015"/>
    <w:rsid w:val="00970CEF"/>
    <w:rsid w:val="00975A70"/>
    <w:rsid w:val="00976D08"/>
    <w:rsid w:val="009774FB"/>
    <w:rsid w:val="00977AE9"/>
    <w:rsid w:val="00981896"/>
    <w:rsid w:val="00986137"/>
    <w:rsid w:val="009870C2"/>
    <w:rsid w:val="00994065"/>
    <w:rsid w:val="009944C7"/>
    <w:rsid w:val="00995831"/>
    <w:rsid w:val="0099591F"/>
    <w:rsid w:val="00996277"/>
    <w:rsid w:val="00996DA2"/>
    <w:rsid w:val="00997E41"/>
    <w:rsid w:val="009A34CD"/>
    <w:rsid w:val="009A7089"/>
    <w:rsid w:val="009B7D8F"/>
    <w:rsid w:val="009C25FC"/>
    <w:rsid w:val="009C27E9"/>
    <w:rsid w:val="009C70B4"/>
    <w:rsid w:val="009D04C9"/>
    <w:rsid w:val="009D0A5E"/>
    <w:rsid w:val="009D0F0B"/>
    <w:rsid w:val="009D1B9D"/>
    <w:rsid w:val="009D3BB7"/>
    <w:rsid w:val="009E01BC"/>
    <w:rsid w:val="009E0E11"/>
    <w:rsid w:val="009E2BDA"/>
    <w:rsid w:val="009E4CC4"/>
    <w:rsid w:val="009F2C76"/>
    <w:rsid w:val="009F52F6"/>
    <w:rsid w:val="009F6CDB"/>
    <w:rsid w:val="009F7472"/>
    <w:rsid w:val="00A01ABD"/>
    <w:rsid w:val="00A05B7C"/>
    <w:rsid w:val="00A067CE"/>
    <w:rsid w:val="00A0746A"/>
    <w:rsid w:val="00A105F0"/>
    <w:rsid w:val="00A10DFC"/>
    <w:rsid w:val="00A142B2"/>
    <w:rsid w:val="00A15B2A"/>
    <w:rsid w:val="00A16783"/>
    <w:rsid w:val="00A174F7"/>
    <w:rsid w:val="00A17F16"/>
    <w:rsid w:val="00A203C2"/>
    <w:rsid w:val="00A22B4D"/>
    <w:rsid w:val="00A25A11"/>
    <w:rsid w:val="00A307B6"/>
    <w:rsid w:val="00A34B97"/>
    <w:rsid w:val="00A3570E"/>
    <w:rsid w:val="00A41FE8"/>
    <w:rsid w:val="00A4253B"/>
    <w:rsid w:val="00A42790"/>
    <w:rsid w:val="00A430FA"/>
    <w:rsid w:val="00A438C9"/>
    <w:rsid w:val="00A44CD3"/>
    <w:rsid w:val="00A529B8"/>
    <w:rsid w:val="00A573C9"/>
    <w:rsid w:val="00A611E3"/>
    <w:rsid w:val="00A624D7"/>
    <w:rsid w:val="00A62998"/>
    <w:rsid w:val="00A63268"/>
    <w:rsid w:val="00A64AE3"/>
    <w:rsid w:val="00A657D2"/>
    <w:rsid w:val="00A7070F"/>
    <w:rsid w:val="00A75695"/>
    <w:rsid w:val="00A7597B"/>
    <w:rsid w:val="00A75ADF"/>
    <w:rsid w:val="00A76630"/>
    <w:rsid w:val="00A77515"/>
    <w:rsid w:val="00A8080A"/>
    <w:rsid w:val="00A81676"/>
    <w:rsid w:val="00A8761C"/>
    <w:rsid w:val="00A906BB"/>
    <w:rsid w:val="00A94C2A"/>
    <w:rsid w:val="00A954CE"/>
    <w:rsid w:val="00A973BB"/>
    <w:rsid w:val="00A97409"/>
    <w:rsid w:val="00A9770E"/>
    <w:rsid w:val="00AA11C5"/>
    <w:rsid w:val="00AA1535"/>
    <w:rsid w:val="00AA2106"/>
    <w:rsid w:val="00AA3BE0"/>
    <w:rsid w:val="00AA7725"/>
    <w:rsid w:val="00AB0FFA"/>
    <w:rsid w:val="00AB391F"/>
    <w:rsid w:val="00AB3C30"/>
    <w:rsid w:val="00AB5E31"/>
    <w:rsid w:val="00AB63E4"/>
    <w:rsid w:val="00AB7F7F"/>
    <w:rsid w:val="00AC0161"/>
    <w:rsid w:val="00AC0E00"/>
    <w:rsid w:val="00AC28AB"/>
    <w:rsid w:val="00AC43C6"/>
    <w:rsid w:val="00AC6AB2"/>
    <w:rsid w:val="00AC7942"/>
    <w:rsid w:val="00AD1C48"/>
    <w:rsid w:val="00AD2654"/>
    <w:rsid w:val="00AD37A8"/>
    <w:rsid w:val="00AD3985"/>
    <w:rsid w:val="00AD4335"/>
    <w:rsid w:val="00AD712A"/>
    <w:rsid w:val="00AE0D52"/>
    <w:rsid w:val="00AE61EA"/>
    <w:rsid w:val="00AE6651"/>
    <w:rsid w:val="00AE7E26"/>
    <w:rsid w:val="00AF206C"/>
    <w:rsid w:val="00AF229B"/>
    <w:rsid w:val="00AF26A3"/>
    <w:rsid w:val="00AF6389"/>
    <w:rsid w:val="00B00E7B"/>
    <w:rsid w:val="00B12EBA"/>
    <w:rsid w:val="00B142DE"/>
    <w:rsid w:val="00B160FF"/>
    <w:rsid w:val="00B17146"/>
    <w:rsid w:val="00B173B2"/>
    <w:rsid w:val="00B2425C"/>
    <w:rsid w:val="00B24B12"/>
    <w:rsid w:val="00B268B1"/>
    <w:rsid w:val="00B30E07"/>
    <w:rsid w:val="00B326AA"/>
    <w:rsid w:val="00B34E7A"/>
    <w:rsid w:val="00B35832"/>
    <w:rsid w:val="00B3599E"/>
    <w:rsid w:val="00B362D3"/>
    <w:rsid w:val="00B42DB0"/>
    <w:rsid w:val="00B46699"/>
    <w:rsid w:val="00B50363"/>
    <w:rsid w:val="00B547EA"/>
    <w:rsid w:val="00B565C2"/>
    <w:rsid w:val="00B572C8"/>
    <w:rsid w:val="00B60199"/>
    <w:rsid w:val="00B62332"/>
    <w:rsid w:val="00B63B49"/>
    <w:rsid w:val="00B645D2"/>
    <w:rsid w:val="00B6742A"/>
    <w:rsid w:val="00B754CE"/>
    <w:rsid w:val="00B75E28"/>
    <w:rsid w:val="00B802FC"/>
    <w:rsid w:val="00B80922"/>
    <w:rsid w:val="00B80DD6"/>
    <w:rsid w:val="00B81F30"/>
    <w:rsid w:val="00B860F8"/>
    <w:rsid w:val="00B91FB0"/>
    <w:rsid w:val="00B920A4"/>
    <w:rsid w:val="00B928C7"/>
    <w:rsid w:val="00B92EC1"/>
    <w:rsid w:val="00B97E47"/>
    <w:rsid w:val="00BA0828"/>
    <w:rsid w:val="00BA3529"/>
    <w:rsid w:val="00BA378A"/>
    <w:rsid w:val="00BA3C7C"/>
    <w:rsid w:val="00BB0CE0"/>
    <w:rsid w:val="00BB7BE3"/>
    <w:rsid w:val="00BC1F27"/>
    <w:rsid w:val="00BC21D0"/>
    <w:rsid w:val="00BC2FCA"/>
    <w:rsid w:val="00BC40EE"/>
    <w:rsid w:val="00BC41A0"/>
    <w:rsid w:val="00BC4258"/>
    <w:rsid w:val="00BD1C3D"/>
    <w:rsid w:val="00BD5430"/>
    <w:rsid w:val="00BD5545"/>
    <w:rsid w:val="00BE03CD"/>
    <w:rsid w:val="00BE1D35"/>
    <w:rsid w:val="00BE2264"/>
    <w:rsid w:val="00BE2339"/>
    <w:rsid w:val="00BE385C"/>
    <w:rsid w:val="00BE724E"/>
    <w:rsid w:val="00BF06B3"/>
    <w:rsid w:val="00BF13F0"/>
    <w:rsid w:val="00BF1B4C"/>
    <w:rsid w:val="00BF64A2"/>
    <w:rsid w:val="00BF7BCD"/>
    <w:rsid w:val="00C006DC"/>
    <w:rsid w:val="00C04A0F"/>
    <w:rsid w:val="00C06CD9"/>
    <w:rsid w:val="00C07701"/>
    <w:rsid w:val="00C07894"/>
    <w:rsid w:val="00C108B4"/>
    <w:rsid w:val="00C1228B"/>
    <w:rsid w:val="00C13988"/>
    <w:rsid w:val="00C16A88"/>
    <w:rsid w:val="00C17189"/>
    <w:rsid w:val="00C179CB"/>
    <w:rsid w:val="00C241BE"/>
    <w:rsid w:val="00C24EE4"/>
    <w:rsid w:val="00C321DA"/>
    <w:rsid w:val="00C37F59"/>
    <w:rsid w:val="00C41D78"/>
    <w:rsid w:val="00C43D67"/>
    <w:rsid w:val="00C441A4"/>
    <w:rsid w:val="00C44A85"/>
    <w:rsid w:val="00C44B79"/>
    <w:rsid w:val="00C46458"/>
    <w:rsid w:val="00C46843"/>
    <w:rsid w:val="00C46C39"/>
    <w:rsid w:val="00C5248F"/>
    <w:rsid w:val="00C525DE"/>
    <w:rsid w:val="00C54449"/>
    <w:rsid w:val="00C55E52"/>
    <w:rsid w:val="00C56AF8"/>
    <w:rsid w:val="00C61E5B"/>
    <w:rsid w:val="00C62212"/>
    <w:rsid w:val="00C62857"/>
    <w:rsid w:val="00C66304"/>
    <w:rsid w:val="00C771FD"/>
    <w:rsid w:val="00C776FE"/>
    <w:rsid w:val="00C81E73"/>
    <w:rsid w:val="00C824B2"/>
    <w:rsid w:val="00C83645"/>
    <w:rsid w:val="00C870F3"/>
    <w:rsid w:val="00C90C40"/>
    <w:rsid w:val="00C9289B"/>
    <w:rsid w:val="00C92BAD"/>
    <w:rsid w:val="00C92CBF"/>
    <w:rsid w:val="00C94A96"/>
    <w:rsid w:val="00C95680"/>
    <w:rsid w:val="00C96097"/>
    <w:rsid w:val="00C97F14"/>
    <w:rsid w:val="00CA03F7"/>
    <w:rsid w:val="00CA0F21"/>
    <w:rsid w:val="00CA24A9"/>
    <w:rsid w:val="00CA2872"/>
    <w:rsid w:val="00CA2C44"/>
    <w:rsid w:val="00CA50C7"/>
    <w:rsid w:val="00CB083F"/>
    <w:rsid w:val="00CB144D"/>
    <w:rsid w:val="00CB6181"/>
    <w:rsid w:val="00CB6E29"/>
    <w:rsid w:val="00CB79BA"/>
    <w:rsid w:val="00CB7D18"/>
    <w:rsid w:val="00CC1602"/>
    <w:rsid w:val="00CC19DF"/>
    <w:rsid w:val="00CC4FF0"/>
    <w:rsid w:val="00CC6438"/>
    <w:rsid w:val="00CC6C9A"/>
    <w:rsid w:val="00CD29A7"/>
    <w:rsid w:val="00CD3B29"/>
    <w:rsid w:val="00CD3EF8"/>
    <w:rsid w:val="00CD42CD"/>
    <w:rsid w:val="00CD533A"/>
    <w:rsid w:val="00CD61D8"/>
    <w:rsid w:val="00CD61E1"/>
    <w:rsid w:val="00CD711F"/>
    <w:rsid w:val="00CD7D35"/>
    <w:rsid w:val="00CE0C94"/>
    <w:rsid w:val="00CE0ED4"/>
    <w:rsid w:val="00CE7739"/>
    <w:rsid w:val="00CF0FAC"/>
    <w:rsid w:val="00CF1C65"/>
    <w:rsid w:val="00CF34AA"/>
    <w:rsid w:val="00CF48DF"/>
    <w:rsid w:val="00CF6063"/>
    <w:rsid w:val="00CF7051"/>
    <w:rsid w:val="00CF7B7F"/>
    <w:rsid w:val="00CF7CDC"/>
    <w:rsid w:val="00D0451B"/>
    <w:rsid w:val="00D0487B"/>
    <w:rsid w:val="00D061B3"/>
    <w:rsid w:val="00D06FFF"/>
    <w:rsid w:val="00D071AB"/>
    <w:rsid w:val="00D07BF4"/>
    <w:rsid w:val="00D1100B"/>
    <w:rsid w:val="00D11E2A"/>
    <w:rsid w:val="00D15326"/>
    <w:rsid w:val="00D17849"/>
    <w:rsid w:val="00D20E8C"/>
    <w:rsid w:val="00D21065"/>
    <w:rsid w:val="00D235D4"/>
    <w:rsid w:val="00D24CD3"/>
    <w:rsid w:val="00D253D1"/>
    <w:rsid w:val="00D265E7"/>
    <w:rsid w:val="00D31516"/>
    <w:rsid w:val="00D4274D"/>
    <w:rsid w:val="00D42F89"/>
    <w:rsid w:val="00D45732"/>
    <w:rsid w:val="00D474F7"/>
    <w:rsid w:val="00D53CF2"/>
    <w:rsid w:val="00D5482A"/>
    <w:rsid w:val="00D55D0B"/>
    <w:rsid w:val="00D62654"/>
    <w:rsid w:val="00D66C78"/>
    <w:rsid w:val="00D87BFA"/>
    <w:rsid w:val="00D90D28"/>
    <w:rsid w:val="00D916C6"/>
    <w:rsid w:val="00D91BE3"/>
    <w:rsid w:val="00D92EFA"/>
    <w:rsid w:val="00D958FF"/>
    <w:rsid w:val="00DA2865"/>
    <w:rsid w:val="00DA4F63"/>
    <w:rsid w:val="00DA52BD"/>
    <w:rsid w:val="00DA7236"/>
    <w:rsid w:val="00DB0323"/>
    <w:rsid w:val="00DB3B70"/>
    <w:rsid w:val="00DB4995"/>
    <w:rsid w:val="00DB6DC8"/>
    <w:rsid w:val="00DC4C84"/>
    <w:rsid w:val="00DC4E3A"/>
    <w:rsid w:val="00DD0C9D"/>
    <w:rsid w:val="00DD1F30"/>
    <w:rsid w:val="00DD3AC0"/>
    <w:rsid w:val="00DE1C47"/>
    <w:rsid w:val="00DE2AD5"/>
    <w:rsid w:val="00DE3A3E"/>
    <w:rsid w:val="00DE3A82"/>
    <w:rsid w:val="00DE54DC"/>
    <w:rsid w:val="00DE5AF3"/>
    <w:rsid w:val="00DE5B5A"/>
    <w:rsid w:val="00DF1C68"/>
    <w:rsid w:val="00DF2B46"/>
    <w:rsid w:val="00DF320D"/>
    <w:rsid w:val="00DF4236"/>
    <w:rsid w:val="00DF5031"/>
    <w:rsid w:val="00DF7B03"/>
    <w:rsid w:val="00DF7D4C"/>
    <w:rsid w:val="00E008F6"/>
    <w:rsid w:val="00E010D1"/>
    <w:rsid w:val="00E02938"/>
    <w:rsid w:val="00E0450D"/>
    <w:rsid w:val="00E07E75"/>
    <w:rsid w:val="00E10F8A"/>
    <w:rsid w:val="00E1140C"/>
    <w:rsid w:val="00E1188E"/>
    <w:rsid w:val="00E11956"/>
    <w:rsid w:val="00E1200E"/>
    <w:rsid w:val="00E1422A"/>
    <w:rsid w:val="00E14B9F"/>
    <w:rsid w:val="00E16FBE"/>
    <w:rsid w:val="00E20E47"/>
    <w:rsid w:val="00E22C2A"/>
    <w:rsid w:val="00E25DEF"/>
    <w:rsid w:val="00E304BB"/>
    <w:rsid w:val="00E357F7"/>
    <w:rsid w:val="00E35A6E"/>
    <w:rsid w:val="00E3606A"/>
    <w:rsid w:val="00E44C6B"/>
    <w:rsid w:val="00E45190"/>
    <w:rsid w:val="00E46114"/>
    <w:rsid w:val="00E470C8"/>
    <w:rsid w:val="00E538EB"/>
    <w:rsid w:val="00E5517E"/>
    <w:rsid w:val="00E5568F"/>
    <w:rsid w:val="00E578DA"/>
    <w:rsid w:val="00E64CB8"/>
    <w:rsid w:val="00E665B1"/>
    <w:rsid w:val="00E67558"/>
    <w:rsid w:val="00E70F12"/>
    <w:rsid w:val="00E71EA0"/>
    <w:rsid w:val="00E73D92"/>
    <w:rsid w:val="00E73FE0"/>
    <w:rsid w:val="00E75A45"/>
    <w:rsid w:val="00E772EB"/>
    <w:rsid w:val="00E81E3C"/>
    <w:rsid w:val="00E82378"/>
    <w:rsid w:val="00E82E7F"/>
    <w:rsid w:val="00E84572"/>
    <w:rsid w:val="00E848B9"/>
    <w:rsid w:val="00E8580E"/>
    <w:rsid w:val="00E8648D"/>
    <w:rsid w:val="00E91867"/>
    <w:rsid w:val="00E92F1D"/>
    <w:rsid w:val="00E95383"/>
    <w:rsid w:val="00E96BAB"/>
    <w:rsid w:val="00E96C8D"/>
    <w:rsid w:val="00E96F07"/>
    <w:rsid w:val="00EA06FF"/>
    <w:rsid w:val="00EA1DE4"/>
    <w:rsid w:val="00EA78EA"/>
    <w:rsid w:val="00EA7D32"/>
    <w:rsid w:val="00EB0D93"/>
    <w:rsid w:val="00EB396A"/>
    <w:rsid w:val="00EB46FB"/>
    <w:rsid w:val="00EB4CDB"/>
    <w:rsid w:val="00EB6D62"/>
    <w:rsid w:val="00ED1AFF"/>
    <w:rsid w:val="00ED2B6D"/>
    <w:rsid w:val="00ED77F3"/>
    <w:rsid w:val="00ED7D4D"/>
    <w:rsid w:val="00EE521D"/>
    <w:rsid w:val="00EE772F"/>
    <w:rsid w:val="00EE778C"/>
    <w:rsid w:val="00EF0AF3"/>
    <w:rsid w:val="00EF4904"/>
    <w:rsid w:val="00EF53B5"/>
    <w:rsid w:val="00F029E7"/>
    <w:rsid w:val="00F036AC"/>
    <w:rsid w:val="00F110F5"/>
    <w:rsid w:val="00F12972"/>
    <w:rsid w:val="00F13606"/>
    <w:rsid w:val="00F14873"/>
    <w:rsid w:val="00F150D7"/>
    <w:rsid w:val="00F15F0F"/>
    <w:rsid w:val="00F17743"/>
    <w:rsid w:val="00F218C3"/>
    <w:rsid w:val="00F226F4"/>
    <w:rsid w:val="00F246F4"/>
    <w:rsid w:val="00F24744"/>
    <w:rsid w:val="00F249EA"/>
    <w:rsid w:val="00F257BA"/>
    <w:rsid w:val="00F26F3C"/>
    <w:rsid w:val="00F30506"/>
    <w:rsid w:val="00F30FAD"/>
    <w:rsid w:val="00F32331"/>
    <w:rsid w:val="00F328FE"/>
    <w:rsid w:val="00F34282"/>
    <w:rsid w:val="00F41CC8"/>
    <w:rsid w:val="00F42CF1"/>
    <w:rsid w:val="00F43242"/>
    <w:rsid w:val="00F46B63"/>
    <w:rsid w:val="00F50C1E"/>
    <w:rsid w:val="00F52237"/>
    <w:rsid w:val="00F61FE8"/>
    <w:rsid w:val="00F61FF6"/>
    <w:rsid w:val="00F67461"/>
    <w:rsid w:val="00F67F70"/>
    <w:rsid w:val="00F705D1"/>
    <w:rsid w:val="00F7742A"/>
    <w:rsid w:val="00F815B9"/>
    <w:rsid w:val="00F82350"/>
    <w:rsid w:val="00F8291F"/>
    <w:rsid w:val="00F85B87"/>
    <w:rsid w:val="00F9124B"/>
    <w:rsid w:val="00F92142"/>
    <w:rsid w:val="00FA0AE1"/>
    <w:rsid w:val="00FA3096"/>
    <w:rsid w:val="00FA425F"/>
    <w:rsid w:val="00FA5B41"/>
    <w:rsid w:val="00FA75DF"/>
    <w:rsid w:val="00FC5280"/>
    <w:rsid w:val="00FC5914"/>
    <w:rsid w:val="00FC7883"/>
    <w:rsid w:val="00FC7B84"/>
    <w:rsid w:val="00FD0930"/>
    <w:rsid w:val="00FD1044"/>
    <w:rsid w:val="00FD15E3"/>
    <w:rsid w:val="00FD3ED1"/>
    <w:rsid w:val="00FD70C1"/>
    <w:rsid w:val="00FE126D"/>
    <w:rsid w:val="00FE5CAC"/>
    <w:rsid w:val="00FE73E1"/>
    <w:rsid w:val="00FF1943"/>
    <w:rsid w:val="00FF22DC"/>
    <w:rsid w:val="00FF32B1"/>
    <w:rsid w:val="00FF55AF"/>
    <w:rsid w:val="00FF5F22"/>
    <w:rsid w:val="00FF67D6"/>
    <w:rsid w:val="00FF6D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elative:margin" fillcolor="#304f92" stroke="f">
      <v:fill color="#304f92"/>
      <v:stroke on="f"/>
      <o:colormru v:ext="edit" colors="#635d63,#0f9aa1,#adb1b3,#036,#ddd,silver,#b2b2b2,#d9dadb"/>
    </o:shapedefaults>
    <o:shapelayout v:ext="edit">
      <o:idmap v:ext="edit" data="1"/>
    </o:shapelayout>
  </w:shapeDefaults>
  <w:doNotEmbedSmartTags/>
  <w:decimalSymbol w:val="."/>
  <w:listSeparator w:val=","/>
  <w15:chartTrackingRefBased/>
  <w15:docId w15:val="{05E64E3C-629A-408B-B683-66FE7827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B8C"/>
    <w:rPr>
      <w:rFonts w:ascii="Arial" w:hAnsi="Arial"/>
      <w:sz w:val="22"/>
      <w:szCs w:val="24"/>
    </w:rPr>
  </w:style>
  <w:style w:type="paragraph" w:styleId="Heading1">
    <w:name w:val="heading 1"/>
    <w:next w:val="BodyText"/>
    <w:link w:val="Heading1Char"/>
    <w:qFormat/>
    <w:rsid w:val="008A446F"/>
    <w:pPr>
      <w:keepNext/>
      <w:spacing w:before="240" w:after="240"/>
      <w:outlineLvl w:val="0"/>
    </w:pPr>
    <w:rPr>
      <w:rFonts w:ascii="Arial" w:hAnsi="Arial"/>
      <w:b/>
      <w:color w:val="343333"/>
      <w:sz w:val="36"/>
      <w:szCs w:val="36"/>
    </w:rPr>
  </w:style>
  <w:style w:type="paragraph" w:styleId="Heading2">
    <w:name w:val="heading 2"/>
    <w:next w:val="BodyText"/>
    <w:link w:val="Heading2Char"/>
    <w:qFormat/>
    <w:rsid w:val="00BF64A2"/>
    <w:pPr>
      <w:keepNext/>
      <w:spacing w:before="120" w:after="120"/>
      <w:outlineLvl w:val="1"/>
    </w:pPr>
    <w:rPr>
      <w:rFonts w:ascii="Arial" w:hAnsi="Arial"/>
      <w:color w:val="5ACAAF"/>
      <w:sz w:val="32"/>
      <w:szCs w:val="24"/>
    </w:rPr>
  </w:style>
  <w:style w:type="paragraph" w:styleId="Heading3">
    <w:name w:val="heading 3"/>
    <w:next w:val="BodyText"/>
    <w:link w:val="Heading3Char"/>
    <w:qFormat/>
    <w:rsid w:val="00BF64A2"/>
    <w:pPr>
      <w:keepNext/>
      <w:spacing w:before="120" w:after="120"/>
      <w:outlineLvl w:val="2"/>
    </w:pPr>
    <w:rPr>
      <w:rFonts w:ascii="Arial" w:hAnsi="Arial"/>
      <w:b/>
      <w:color w:val="5ACAAF"/>
      <w:sz w:val="28"/>
      <w:szCs w:val="24"/>
    </w:rPr>
  </w:style>
  <w:style w:type="paragraph" w:styleId="Heading4">
    <w:name w:val="heading 4"/>
    <w:next w:val="BodyText"/>
    <w:qFormat/>
    <w:rsid w:val="00BF64A2"/>
    <w:pPr>
      <w:keepNext/>
      <w:spacing w:before="240" w:after="120"/>
      <w:outlineLvl w:val="3"/>
    </w:pPr>
    <w:rPr>
      <w:rFonts w:ascii="Arial" w:hAnsi="Arial"/>
      <w:b/>
      <w:i/>
      <w:color w:val="5ACAAF"/>
      <w:sz w:val="28"/>
      <w:szCs w:val="24"/>
    </w:rPr>
  </w:style>
  <w:style w:type="paragraph" w:styleId="Heading5">
    <w:name w:val="heading 5"/>
    <w:next w:val="BodyText"/>
    <w:qFormat/>
    <w:rsid w:val="00C54449"/>
    <w:pPr>
      <w:keepNext/>
      <w:keepLines/>
      <w:spacing w:before="240" w:after="120"/>
      <w:outlineLvl w:val="4"/>
    </w:pPr>
    <w:rPr>
      <w:rFonts w:ascii="Arial" w:hAnsi="Arial"/>
      <w:b/>
      <w:sz w:val="22"/>
      <w:szCs w:val="24"/>
    </w:rPr>
  </w:style>
  <w:style w:type="paragraph" w:styleId="Heading6">
    <w:name w:val="heading 6"/>
    <w:next w:val="BodyText"/>
    <w:qFormat/>
    <w:rsid w:val="004F79EA"/>
    <w:pPr>
      <w:keepNext/>
      <w:spacing w:before="240" w:after="120"/>
      <w:outlineLvl w:val="5"/>
    </w:pPr>
    <w:rPr>
      <w:rFonts w:ascii="Arial" w:hAnsi="Arial"/>
      <w:bCs/>
      <w:i/>
      <w:color w:val="343333"/>
      <w:sz w:val="28"/>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rsid w:val="00D53CF2"/>
    <w:pPr>
      <w:tabs>
        <w:tab w:val="center" w:pos="4320"/>
        <w:tab w:val="right" w:pos="8640"/>
      </w:tabs>
    </w:pPr>
  </w:style>
  <w:style w:type="paragraph" w:styleId="ListBullet">
    <w:name w:val="List Bullet"/>
    <w:qFormat/>
    <w:rsid w:val="00EA78EA"/>
    <w:pPr>
      <w:numPr>
        <w:numId w:val="25"/>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ListBulletWhite">
    <w:name w:val="List Bullet White"/>
    <w:basedOn w:val="Normal"/>
    <w:rsid w:val="0039476A"/>
    <w:pPr>
      <w:numPr>
        <w:numId w:val="17"/>
      </w:numPr>
      <w:spacing w:before="60" w:after="60" w:line="276" w:lineRule="auto"/>
    </w:pPr>
    <w:rPr>
      <w:color w:val="FFFFFF"/>
    </w:rPr>
  </w:style>
  <w:style w:type="paragraph" w:customStyle="1" w:styleId="TableBullet">
    <w:name w:val="Table Bullet"/>
    <w:basedOn w:val="TableTextLeft"/>
    <w:rsid w:val="00EA78EA"/>
    <w:pPr>
      <w:numPr>
        <w:numId w:val="27"/>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304E21"/>
    <w:rPr>
      <w:color w:val="0000FF"/>
      <w:u w:val="single"/>
    </w:rPr>
  </w:style>
  <w:style w:type="numbering" w:styleId="111111">
    <w:name w:val="Outline List 2"/>
    <w:basedOn w:val="NoList"/>
    <w:semiHidden/>
    <w:rsid w:val="00931A24"/>
    <w:pPr>
      <w:numPr>
        <w:numId w:val="4"/>
      </w:numPr>
    </w:pPr>
  </w:style>
  <w:style w:type="character" w:styleId="FootnoteReference">
    <w:name w:val="footnote reference"/>
    <w:basedOn w:val="DefaultParagraphFont"/>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8A446F"/>
    <w:pPr>
      <w:spacing w:before="200" w:after="200"/>
    </w:pPr>
    <w:rPr>
      <w:b/>
      <w:color w:val="343333"/>
      <w:sz w:val="36"/>
      <w:szCs w:val="36"/>
    </w:rPr>
  </w:style>
  <w:style w:type="paragraph" w:customStyle="1" w:styleId="NoHeading3">
    <w:name w:val="No. Heading 3"/>
    <w:basedOn w:val="Heading3"/>
    <w:next w:val="BodyText"/>
    <w:rsid w:val="0039476A"/>
    <w:pPr>
      <w:numPr>
        <w:ilvl w:val="2"/>
        <w:numId w:val="26"/>
      </w:numPr>
    </w:pPr>
  </w:style>
  <w:style w:type="paragraph" w:customStyle="1" w:styleId="Blockquotation">
    <w:name w:val="Block quotation"/>
    <w:basedOn w:val="BodyText"/>
    <w:qFormat/>
    <w:rsid w:val="00E96F07"/>
    <w:pPr>
      <w:ind w:left="567" w:right="567"/>
      <w:jc w:val="both"/>
    </w:pPr>
    <w:rPr>
      <w:noProof/>
      <w:sz w:val="20"/>
      <w:lang w:eastAsia="en-US"/>
    </w:rPr>
  </w:style>
  <w:style w:type="paragraph" w:styleId="ListNumber">
    <w:name w:val="List Number"/>
    <w:aliases w:val="Numbered level 1"/>
    <w:basedOn w:val="Normal"/>
    <w:rsid w:val="00EA78EA"/>
    <w:pPr>
      <w:numPr>
        <w:ilvl w:val="5"/>
        <w:numId w:val="26"/>
      </w:numPr>
      <w:spacing w:before="60" w:after="60" w:line="276" w:lineRule="auto"/>
    </w:pPr>
    <w:rPr>
      <w:color w:val="000000"/>
    </w:rPr>
  </w:style>
  <w:style w:type="paragraph" w:styleId="Footer">
    <w:name w:val="footer"/>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16454E"/>
    <w:pPr>
      <w:spacing w:before="120" w:after="120"/>
    </w:pPr>
    <w:rPr>
      <w:b/>
      <w:color w:val="FFFFFF"/>
      <w:sz w:val="24"/>
      <w:lang w:eastAsia="en-US"/>
    </w:rPr>
  </w:style>
  <w:style w:type="paragraph" w:styleId="BodyText3">
    <w:name w:val="Body Text 3"/>
    <w:basedOn w:val="BodyText"/>
    <w:semiHidden/>
    <w:rsid w:val="00AC7942"/>
    <w:rPr>
      <w:szCs w:val="16"/>
      <w:lang w:eastAsia="en-US"/>
    </w:rPr>
  </w:style>
  <w:style w:type="table" w:customStyle="1" w:styleId="NavyGridTable">
    <w:name w:val="Navy Grid Table"/>
    <w:basedOn w:val="TableNormal"/>
    <w:rsid w:val="008A3DBC"/>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16454E"/>
    <w:rPr>
      <w:b/>
      <w:color w:val="FFFFFF"/>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lang w:eastAsia="en-US"/>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uiPriority w:val="34"/>
    <w:qFormat/>
    <w:rsid w:val="00D15326"/>
    <w:pPr>
      <w:numPr>
        <w:numId w:val="15"/>
      </w:numPr>
    </w:pPr>
  </w:style>
  <w:style w:type="paragraph" w:customStyle="1" w:styleId="TableListNumber">
    <w:name w:val="Table List Number"/>
    <w:basedOn w:val="TableTextLeft"/>
    <w:rsid w:val="00EA78EA"/>
    <w:pPr>
      <w:numPr>
        <w:numId w:val="29"/>
      </w:numPr>
    </w:pPr>
  </w:style>
  <w:style w:type="paragraph" w:customStyle="1" w:styleId="TableListLetter">
    <w:name w:val="Table List Letter"/>
    <w:basedOn w:val="TableTextLeft"/>
    <w:rsid w:val="00EA78EA"/>
    <w:pPr>
      <w:numPr>
        <w:numId w:val="2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8A3DBC"/>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5"/>
      </w:numPr>
    </w:pPr>
  </w:style>
  <w:style w:type="numbering" w:styleId="ArticleSection">
    <w:name w:val="Outline List 3"/>
    <w:basedOn w:val="NoList"/>
    <w:semiHidden/>
    <w:rsid w:val="00931A24"/>
    <w:pPr>
      <w:numPr>
        <w:numId w:val="6"/>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basedOn w:val="DefaultParagraphFont"/>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7"/>
      </w:numPr>
    </w:pPr>
  </w:style>
  <w:style w:type="paragraph" w:styleId="ListBullet3">
    <w:name w:val="List Bullet 3"/>
    <w:basedOn w:val="Normal"/>
    <w:semiHidden/>
    <w:rsid w:val="00931A24"/>
    <w:pPr>
      <w:numPr>
        <w:numId w:val="8"/>
      </w:numPr>
    </w:pPr>
  </w:style>
  <w:style w:type="paragraph" w:styleId="ListBullet4">
    <w:name w:val="List Bullet 4"/>
    <w:basedOn w:val="Normal"/>
    <w:semiHidden/>
    <w:rsid w:val="00931A24"/>
    <w:pPr>
      <w:numPr>
        <w:numId w:val="9"/>
      </w:numPr>
    </w:pPr>
  </w:style>
  <w:style w:type="paragraph" w:styleId="ListBullet5">
    <w:name w:val="List Bullet 5"/>
    <w:basedOn w:val="Normal"/>
    <w:semiHidden/>
    <w:rsid w:val="00931A24"/>
    <w:pPr>
      <w:numPr>
        <w:numId w:val="10"/>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1"/>
      </w:numPr>
    </w:pPr>
  </w:style>
  <w:style w:type="paragraph" w:styleId="ListNumber3">
    <w:name w:val="List Number 3"/>
    <w:basedOn w:val="Normal"/>
    <w:semiHidden/>
    <w:rsid w:val="00931A24"/>
    <w:pPr>
      <w:numPr>
        <w:numId w:val="12"/>
      </w:numPr>
    </w:pPr>
  </w:style>
  <w:style w:type="paragraph" w:styleId="ListNumber4">
    <w:name w:val="List Number 4"/>
    <w:basedOn w:val="Normal"/>
    <w:semiHidden/>
    <w:rsid w:val="00931A24"/>
    <w:pPr>
      <w:numPr>
        <w:numId w:val="13"/>
      </w:numPr>
    </w:pPr>
  </w:style>
  <w:style w:type="paragraph" w:styleId="ListNumber5">
    <w:name w:val="List Number 5"/>
    <w:basedOn w:val="Normal"/>
    <w:semiHidden/>
    <w:rsid w:val="00931A24"/>
    <w:pPr>
      <w:numPr>
        <w:numId w:val="14"/>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9476A"/>
    <w:pPr>
      <w:numPr>
        <w:numId w:val="26"/>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39476A"/>
    <w:pPr>
      <w:numPr>
        <w:ilvl w:val="1"/>
        <w:numId w:val="26"/>
      </w:numPr>
    </w:pPr>
  </w:style>
  <w:style w:type="paragraph" w:customStyle="1" w:styleId="TableRef">
    <w:name w:val="Table Ref"/>
    <w:basedOn w:val="Normal"/>
    <w:next w:val="BodyText"/>
    <w:rsid w:val="0039476A"/>
    <w:pPr>
      <w:numPr>
        <w:ilvl w:val="4"/>
        <w:numId w:val="26"/>
      </w:numPr>
      <w:spacing w:before="120" w:after="120"/>
    </w:pPr>
    <w:rPr>
      <w:b/>
      <w:sz w:val="20"/>
      <w:szCs w:val="18"/>
    </w:rPr>
  </w:style>
  <w:style w:type="paragraph" w:customStyle="1" w:styleId="FigureRef">
    <w:name w:val="Figure Ref"/>
    <w:basedOn w:val="TableRef"/>
    <w:next w:val="BodyText"/>
    <w:rsid w:val="0039476A"/>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8A3DBC"/>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character" w:customStyle="1" w:styleId="Heading1Char">
    <w:name w:val="Heading 1 Char"/>
    <w:basedOn w:val="DefaultParagraphFont"/>
    <w:link w:val="Heading1"/>
    <w:locked/>
    <w:rsid w:val="008A446F"/>
    <w:rPr>
      <w:rFonts w:ascii="Arial" w:hAnsi="Arial"/>
      <w:b/>
      <w:color w:val="343333"/>
      <w:sz w:val="36"/>
      <w:szCs w:val="36"/>
    </w:rPr>
  </w:style>
  <w:style w:type="character" w:customStyle="1" w:styleId="Heading2Char">
    <w:name w:val="Heading 2 Char"/>
    <w:basedOn w:val="DefaultParagraphFont"/>
    <w:link w:val="Heading2"/>
    <w:locked/>
    <w:rsid w:val="00BF64A2"/>
    <w:rPr>
      <w:rFonts w:ascii="Arial" w:hAnsi="Arial"/>
      <w:color w:val="5ACAAF"/>
      <w:sz w:val="32"/>
      <w:szCs w:val="24"/>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customStyle="1" w:styleId="Heading3Char">
    <w:name w:val="Heading 3 Char"/>
    <w:basedOn w:val="DefaultParagraphFont"/>
    <w:link w:val="Heading3"/>
    <w:locked/>
    <w:rsid w:val="00BF64A2"/>
    <w:rPr>
      <w:rFonts w:ascii="Arial" w:hAnsi="Arial"/>
      <w:b/>
      <w:color w:val="5ACAAF"/>
      <w:sz w:val="28"/>
      <w:szCs w:val="24"/>
    </w:rPr>
  </w:style>
  <w:style w:type="character" w:customStyle="1" w:styleId="BodyTextChar">
    <w:name w:val="Body Text Char"/>
    <w:basedOn w:val="DefaultParagraphFont"/>
    <w:link w:val="BodyText"/>
    <w:locked/>
    <w:rsid w:val="00C54449"/>
    <w:rPr>
      <w:rFonts w:ascii="Arial" w:hAnsi="Arial"/>
      <w:sz w:val="22"/>
      <w:szCs w:val="24"/>
      <w:lang w:val="en-AU" w:eastAsia="en-AU" w:bidi="ar-SA"/>
    </w:rPr>
  </w:style>
  <w:style w:type="paragraph" w:customStyle="1" w:styleId="Bodycopy">
    <w:name w:val="Body copy"/>
    <w:basedOn w:val="Normal"/>
    <w:link w:val="BodycopyChar"/>
    <w:qFormat/>
    <w:rsid w:val="009F7472"/>
  </w:style>
  <w:style w:type="character" w:customStyle="1" w:styleId="BodycopyChar">
    <w:name w:val="Body copy Char"/>
    <w:basedOn w:val="DefaultParagraphFont"/>
    <w:link w:val="Bodycopy"/>
    <w:rsid w:val="009F7472"/>
    <w:rPr>
      <w:rFonts w:ascii="Arial" w:hAnsi="Arial"/>
      <w:sz w:val="22"/>
      <w:szCs w:val="24"/>
    </w:rPr>
  </w:style>
  <w:style w:type="paragraph" w:customStyle="1" w:styleId="Tableheadings">
    <w:name w:val="Table headings"/>
    <w:basedOn w:val="Normal"/>
    <w:rsid w:val="0030018D"/>
    <w:pPr>
      <w:spacing w:before="180" w:line="264" w:lineRule="auto"/>
    </w:pPr>
    <w:rPr>
      <w:b/>
      <w:bCs/>
      <w:color w:val="FFFFFF"/>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gcio.qld.gov.au/documents/personal-use-of-social-media-guidelin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qgcio.qld.gov.au/documents/use-of-ict-services,-facilities-and-devices-policy-is3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ssaintb\Dropbox%20(DPC)\Word%20Templates\PSC\A4_portrait.dotx" TargetMode="External"/></Relationships>
</file>

<file path=word/theme/theme1.xml><?xml version="1.0" encoding="utf-8"?>
<a:theme xmlns:a="http://schemas.openxmlformats.org/drawingml/2006/main" name="Office Theme">
  <a:themeElements>
    <a:clrScheme name="PSC corporate colour theme">
      <a:dk1>
        <a:sysClr val="windowText" lastClr="000000"/>
      </a:dk1>
      <a:lt1>
        <a:sysClr val="window" lastClr="FFFFFF"/>
      </a:lt1>
      <a:dk2>
        <a:srgbClr val="44546A"/>
      </a:dk2>
      <a:lt2>
        <a:srgbClr val="E7E6E6"/>
      </a:lt2>
      <a:accent1>
        <a:srgbClr val="60C3AD"/>
      </a:accent1>
      <a:accent2>
        <a:srgbClr val="97D5C9"/>
      </a:accent2>
      <a:accent3>
        <a:srgbClr val="CBE8DD"/>
      </a:accent3>
      <a:accent4>
        <a:srgbClr val="F15B67"/>
      </a:accent4>
      <a:accent5>
        <a:srgbClr val="F8ABA6"/>
      </a:accent5>
      <a:accent6>
        <a:srgbClr val="FFD965"/>
      </a:accent6>
      <a:hlink>
        <a:srgbClr val="60C3AD"/>
      </a:hlink>
      <a:folHlink>
        <a:srgbClr val="CBE8D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2DE67D7649D44BCBFB1FAB7B40999" ma:contentTypeVersion="5" ma:contentTypeDescription="Create a new document." ma:contentTypeScope="" ma:versionID="0473884a8c90e0c9405ed35bf2963b3e">
  <xsd:schema xmlns:xsd="http://www.w3.org/2001/XMLSchema" xmlns:xs="http://www.w3.org/2001/XMLSchema" xmlns:p="http://schemas.microsoft.com/office/2006/metadata/properties" xmlns:ns2="39303455-0690-4fc8-a6f1-b969d4549fb5" xmlns:ns3="0303becd-d999-4b18-bd4d-d2e9f8940f02" targetNamespace="http://schemas.microsoft.com/office/2006/metadata/properties" ma:root="true" ma:fieldsID="a7b15683be1dfa43ecbcf83b6ecb4635" ns2:_="" ns3:_="">
    <xsd:import namespace="39303455-0690-4fc8-a6f1-b969d4549fb5"/>
    <xsd:import namespace="0303becd-d999-4b18-bd4d-d2e9f8940f0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455-0690-4fc8-a6f1-b969d4549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3becd-d999-4b18-bd4d-d2e9f8940f0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8B401-40CB-44F5-B666-655BC6CDD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455-0690-4fc8-a6f1-b969d4549fb5"/>
    <ds:schemaRef ds:uri="0303becd-d999-4b18-bd4d-d2e9f8940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F68B2-E4EE-4859-BD14-FD1A0F8E7F01}">
  <ds:schemaRefs>
    <ds:schemaRef ds:uri="http://schemas.microsoft.com/sharepoint/v3/contenttype/forms"/>
  </ds:schemaRefs>
</ds:datastoreItem>
</file>

<file path=customXml/itemProps3.xml><?xml version="1.0" encoding="utf-8"?>
<ds:datastoreItem xmlns:ds="http://schemas.openxmlformats.org/officeDocument/2006/customXml" ds:itemID="{7F1A22A9-9201-463E-A1EA-E78B67C230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303becd-d999-4b18-bd4d-d2e9f8940f02"/>
    <ds:schemaRef ds:uri="39303455-0690-4fc8-a6f1-b969d4549fb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A4_portrait.dotx</Template>
  <TotalTime>6</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Private Email Use Policy</vt:lpstr>
    </vt:vector>
  </TitlesOfParts>
  <Manager/>
  <Company>Public Service Commission</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Email Use Policy</dc:title>
  <dc:subject>Private Email Use Policy</dc:subject>
  <dc:creator>Public Service Commission;Queensland Government</dc:creator>
  <cp:keywords/>
  <dc:description/>
  <cp:lastModifiedBy>Ben Toussaint</cp:lastModifiedBy>
  <cp:revision>5</cp:revision>
  <cp:lastPrinted>2018-03-19T05:29:00Z</cp:lastPrinted>
  <dcterms:created xsi:type="dcterms:W3CDTF">2018-03-19T05:19:00Z</dcterms:created>
  <dcterms:modified xsi:type="dcterms:W3CDTF">2018-03-19T05:47:00Z</dcterms:modified>
  <cp:category>Private Email Use 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0x010100ECA2DE67D7649D44BCBFB1FAB7B40999</vt:lpwstr>
  </property>
</Properties>
</file>